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74" w:rsidRDefault="006E5274" w:rsidP="00351056">
      <w:pPr>
        <w:spacing w:after="0" w:line="240" w:lineRule="auto"/>
        <w:jc w:val="center"/>
        <w:rPr>
          <w:rFonts w:asciiTheme="minorHAnsi" w:eastAsia="Garamond" w:hAnsiTheme="minorHAnsi" w:cstheme="minorHAnsi"/>
          <w:b/>
          <w:u w:val="single"/>
        </w:rPr>
      </w:pPr>
      <w:bookmarkStart w:id="0" w:name="_GoBack"/>
      <w:bookmarkEnd w:id="0"/>
      <w:r>
        <w:rPr>
          <w:noProof/>
          <w:sz w:val="20"/>
          <w:szCs w:val="20"/>
        </w:rPr>
        <w:drawing>
          <wp:anchor distT="0" distB="0" distL="114300" distR="114300" simplePos="0" relativeHeight="251658240" behindDoc="0" locked="0" layoutInCell="1" allowOverlap="1">
            <wp:simplePos x="2828925" y="895350"/>
            <wp:positionH relativeFrom="margin">
              <wp:align>left</wp:align>
            </wp:positionH>
            <wp:positionV relativeFrom="margin">
              <wp:align>top</wp:align>
            </wp:positionV>
            <wp:extent cx="2105025" cy="962025"/>
            <wp:effectExtent l="0" t="0" r="9525" b="9525"/>
            <wp:wrapSquare wrapText="bothSides"/>
            <wp:docPr id="1" name="Imagen 1" descr="Logo in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dh"/>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anchor>
        </w:drawing>
      </w:r>
    </w:p>
    <w:p w:rsidR="006E5274" w:rsidRDefault="006E5274" w:rsidP="00351056">
      <w:pPr>
        <w:spacing w:after="0" w:line="240" w:lineRule="auto"/>
        <w:jc w:val="center"/>
        <w:rPr>
          <w:rFonts w:asciiTheme="minorHAnsi" w:eastAsia="Garamond" w:hAnsiTheme="minorHAnsi" w:cstheme="minorHAnsi"/>
          <w:b/>
          <w:u w:val="single"/>
        </w:rPr>
      </w:pPr>
    </w:p>
    <w:p w:rsidR="006E5274" w:rsidRDefault="006E5274" w:rsidP="00351056">
      <w:pPr>
        <w:spacing w:after="0" w:line="240" w:lineRule="auto"/>
        <w:jc w:val="center"/>
        <w:rPr>
          <w:rFonts w:asciiTheme="minorHAnsi" w:eastAsia="Garamond" w:hAnsiTheme="minorHAnsi" w:cstheme="minorHAnsi"/>
          <w:b/>
          <w:u w:val="single"/>
        </w:rPr>
      </w:pPr>
    </w:p>
    <w:p w:rsidR="006E5274" w:rsidRDefault="006E5274" w:rsidP="00351056">
      <w:pPr>
        <w:spacing w:after="0" w:line="240" w:lineRule="auto"/>
        <w:jc w:val="center"/>
        <w:rPr>
          <w:rFonts w:asciiTheme="minorHAnsi" w:eastAsia="Garamond" w:hAnsiTheme="minorHAnsi" w:cstheme="minorHAnsi"/>
          <w:b/>
          <w:u w:val="single"/>
        </w:rPr>
      </w:pPr>
    </w:p>
    <w:p w:rsidR="006E5274" w:rsidRDefault="006E5274" w:rsidP="00351056">
      <w:pPr>
        <w:spacing w:after="0" w:line="240" w:lineRule="auto"/>
        <w:jc w:val="center"/>
        <w:rPr>
          <w:rFonts w:asciiTheme="minorHAnsi" w:eastAsia="Garamond" w:hAnsiTheme="minorHAnsi" w:cstheme="minorHAnsi"/>
          <w:b/>
          <w:u w:val="single"/>
        </w:rPr>
      </w:pPr>
    </w:p>
    <w:p w:rsidR="006E5274" w:rsidRDefault="006E5274" w:rsidP="00351056">
      <w:pPr>
        <w:spacing w:after="0" w:line="240" w:lineRule="auto"/>
        <w:jc w:val="center"/>
        <w:rPr>
          <w:rFonts w:asciiTheme="minorHAnsi" w:eastAsia="Garamond" w:hAnsiTheme="minorHAnsi" w:cstheme="minorHAnsi"/>
          <w:b/>
          <w:u w:val="single"/>
        </w:rPr>
      </w:pPr>
    </w:p>
    <w:p w:rsidR="006E5274" w:rsidRDefault="006E5274" w:rsidP="00351056">
      <w:pPr>
        <w:spacing w:after="0" w:line="240" w:lineRule="auto"/>
        <w:jc w:val="center"/>
        <w:rPr>
          <w:rFonts w:asciiTheme="minorHAnsi" w:eastAsia="Garamond" w:hAnsiTheme="minorHAnsi" w:cstheme="minorHAnsi"/>
          <w:b/>
          <w:u w:val="single"/>
        </w:rPr>
      </w:pPr>
    </w:p>
    <w:p w:rsidR="00CF5286" w:rsidRPr="008A3628" w:rsidRDefault="00351056" w:rsidP="00351056">
      <w:pPr>
        <w:spacing w:after="0" w:line="240" w:lineRule="auto"/>
        <w:jc w:val="center"/>
        <w:rPr>
          <w:rFonts w:asciiTheme="minorHAnsi" w:eastAsia="Garamond" w:hAnsiTheme="minorHAnsi" w:cstheme="minorHAnsi"/>
          <w:b/>
          <w:u w:val="single"/>
        </w:rPr>
      </w:pPr>
      <w:r w:rsidRPr="008A3628">
        <w:rPr>
          <w:rFonts w:asciiTheme="minorHAnsi" w:eastAsia="Garamond" w:hAnsiTheme="minorHAnsi" w:cstheme="minorHAnsi"/>
          <w:b/>
          <w:u w:val="single"/>
        </w:rPr>
        <w:t>PROPUESTA</w:t>
      </w:r>
      <w:r w:rsidR="00BC4283">
        <w:rPr>
          <w:rFonts w:asciiTheme="minorHAnsi" w:eastAsia="Garamond" w:hAnsiTheme="minorHAnsi" w:cstheme="minorHAnsi"/>
          <w:b/>
          <w:u w:val="single"/>
        </w:rPr>
        <w:t xml:space="preserve"> DEL </w:t>
      </w:r>
      <w:r w:rsidRPr="008A3628">
        <w:rPr>
          <w:rFonts w:asciiTheme="minorHAnsi" w:eastAsia="Garamond" w:hAnsiTheme="minorHAnsi" w:cstheme="minorHAnsi"/>
          <w:b/>
          <w:u w:val="single"/>
        </w:rPr>
        <w:t xml:space="preserve">CONSEJO INSTITUTO </w:t>
      </w:r>
      <w:r w:rsidR="00BC4283">
        <w:rPr>
          <w:rFonts w:asciiTheme="minorHAnsi" w:eastAsia="Garamond" w:hAnsiTheme="minorHAnsi" w:cstheme="minorHAnsi"/>
          <w:b/>
          <w:u w:val="single"/>
        </w:rPr>
        <w:t xml:space="preserve">NACIONAL  </w:t>
      </w:r>
      <w:r w:rsidRPr="008A3628">
        <w:rPr>
          <w:rFonts w:asciiTheme="minorHAnsi" w:eastAsia="Garamond" w:hAnsiTheme="minorHAnsi" w:cstheme="minorHAnsi"/>
          <w:b/>
          <w:u w:val="single"/>
        </w:rPr>
        <w:t>DERECHOS HUMANOS EN RELACION AL PERFIL Y CRITERIOS QUE SE DEBEN TENER A LA VISTA PARA DESIGNAR EL DEFENSOR O DEFENSORA DE LOS DERECHOS DE LA NIÑEZ</w:t>
      </w:r>
    </w:p>
    <w:p w:rsidR="00CF5286" w:rsidRPr="008A3628" w:rsidRDefault="00CF5286">
      <w:pPr>
        <w:spacing w:after="0" w:line="240" w:lineRule="auto"/>
        <w:jc w:val="both"/>
        <w:rPr>
          <w:rFonts w:asciiTheme="minorHAnsi" w:eastAsia="Garamond" w:hAnsiTheme="minorHAnsi" w:cstheme="minorHAnsi"/>
        </w:rPr>
      </w:pPr>
    </w:p>
    <w:p w:rsidR="00CF5286" w:rsidRPr="008A3628" w:rsidRDefault="00CF5286">
      <w:pPr>
        <w:spacing w:after="0" w:line="240" w:lineRule="auto"/>
        <w:jc w:val="both"/>
        <w:rPr>
          <w:rFonts w:asciiTheme="minorHAnsi" w:eastAsia="Garamond" w:hAnsiTheme="minorHAnsi" w:cstheme="minorHAnsi"/>
        </w:rPr>
      </w:pPr>
    </w:p>
    <w:p w:rsidR="00CF5286" w:rsidRPr="008A3628" w:rsidRDefault="00CF5286">
      <w:pPr>
        <w:spacing w:after="0" w:line="240" w:lineRule="auto"/>
        <w:jc w:val="both"/>
        <w:rPr>
          <w:rFonts w:asciiTheme="minorHAnsi" w:eastAsia="Garamond" w:hAnsiTheme="minorHAnsi" w:cstheme="minorHAnsi"/>
        </w:rPr>
      </w:pPr>
      <w:r w:rsidRPr="008A3628">
        <w:rPr>
          <w:rFonts w:asciiTheme="minorHAnsi" w:eastAsia="Garamond" w:hAnsiTheme="minorHAnsi" w:cstheme="minorHAnsi"/>
        </w:rPr>
        <w:t xml:space="preserve">El presente documento corresponde a la opinión del Consejo Directivo del Instituto </w:t>
      </w:r>
      <w:r w:rsidR="00BC4283">
        <w:rPr>
          <w:rFonts w:asciiTheme="minorHAnsi" w:eastAsia="Garamond" w:hAnsiTheme="minorHAnsi" w:cstheme="minorHAnsi"/>
        </w:rPr>
        <w:t xml:space="preserve">Nacional </w:t>
      </w:r>
      <w:r w:rsidRPr="008A3628">
        <w:rPr>
          <w:rFonts w:asciiTheme="minorHAnsi" w:eastAsia="Garamond" w:hAnsiTheme="minorHAnsi" w:cstheme="minorHAnsi"/>
        </w:rPr>
        <w:t>de Derechos Humanos respecto del perfil y criterios que se deben tener a la vista para designar al Defensor o Defensora de los Derechos de la Niñez, de conformidad a lo dispuesto en el inciso segundo del artículo 10 de la ley N° 21.067, que crea la Defensoría de los Derechos de la Niñez</w:t>
      </w:r>
      <w:r w:rsidR="008A3628" w:rsidRPr="008A3628">
        <w:rPr>
          <w:rFonts w:asciiTheme="minorHAnsi" w:eastAsia="Garamond" w:hAnsiTheme="minorHAnsi" w:cstheme="minorHAnsi"/>
        </w:rPr>
        <w:t>.</w:t>
      </w:r>
    </w:p>
    <w:p w:rsidR="0088630D" w:rsidRPr="008A3628" w:rsidRDefault="0088630D">
      <w:pPr>
        <w:spacing w:after="0" w:line="240" w:lineRule="auto"/>
        <w:jc w:val="both"/>
        <w:rPr>
          <w:rFonts w:asciiTheme="minorHAnsi" w:eastAsia="Garamond" w:hAnsiTheme="minorHAnsi" w:cstheme="minorHAnsi"/>
        </w:rPr>
      </w:pPr>
    </w:p>
    <w:p w:rsidR="00CF5286" w:rsidRPr="008A3628" w:rsidRDefault="00CF5286" w:rsidP="00011FE5">
      <w:pPr>
        <w:pStyle w:val="Prrafodelista"/>
        <w:numPr>
          <w:ilvl w:val="0"/>
          <w:numId w:val="4"/>
        </w:numPr>
        <w:spacing w:after="0" w:line="240" w:lineRule="auto"/>
        <w:jc w:val="both"/>
        <w:rPr>
          <w:rFonts w:asciiTheme="minorHAnsi" w:eastAsia="Garamond" w:hAnsiTheme="minorHAnsi" w:cstheme="minorHAnsi"/>
          <w:b/>
        </w:rPr>
      </w:pPr>
      <w:r w:rsidRPr="008A3628">
        <w:rPr>
          <w:rFonts w:asciiTheme="minorHAnsi" w:eastAsia="Garamond" w:hAnsiTheme="minorHAnsi" w:cstheme="minorHAnsi"/>
          <w:b/>
        </w:rPr>
        <w:t>Antecedentes</w:t>
      </w:r>
    </w:p>
    <w:p w:rsidR="00CF5286" w:rsidRPr="008A3628" w:rsidRDefault="00CF5286">
      <w:pPr>
        <w:spacing w:after="0" w:line="240" w:lineRule="auto"/>
        <w:jc w:val="both"/>
        <w:rPr>
          <w:rFonts w:asciiTheme="minorHAnsi" w:eastAsia="Garamond" w:hAnsiTheme="minorHAnsi" w:cstheme="minorHAnsi"/>
        </w:rPr>
      </w:pPr>
    </w:p>
    <w:p w:rsidR="00C26872" w:rsidRPr="008A3628" w:rsidRDefault="0026383A">
      <w:pPr>
        <w:spacing w:after="0" w:line="240" w:lineRule="auto"/>
        <w:jc w:val="both"/>
        <w:rPr>
          <w:rFonts w:asciiTheme="minorHAnsi" w:eastAsia="Garamond" w:hAnsiTheme="minorHAnsi" w:cstheme="minorHAnsi"/>
        </w:rPr>
      </w:pPr>
      <w:r w:rsidRPr="008A3628">
        <w:rPr>
          <w:rFonts w:asciiTheme="minorHAnsi" w:eastAsia="Garamond" w:hAnsiTheme="minorHAnsi" w:cstheme="minorHAnsi"/>
        </w:rPr>
        <w:t xml:space="preserve">El </w:t>
      </w:r>
      <w:r w:rsidR="009848D8" w:rsidRPr="008A3628">
        <w:rPr>
          <w:rFonts w:asciiTheme="minorHAnsi" w:eastAsia="Garamond" w:hAnsiTheme="minorHAnsi" w:cstheme="minorHAnsi"/>
        </w:rPr>
        <w:t>Artículo 10</w:t>
      </w:r>
      <w:r w:rsidRPr="008A3628">
        <w:rPr>
          <w:rFonts w:asciiTheme="minorHAnsi" w:eastAsia="Garamond" w:hAnsiTheme="minorHAnsi" w:cstheme="minorHAnsi"/>
        </w:rPr>
        <w:t xml:space="preserve">, </w:t>
      </w:r>
      <w:r w:rsidRPr="008A3628">
        <w:rPr>
          <w:rFonts w:asciiTheme="minorHAnsi" w:eastAsia="Garamond" w:hAnsiTheme="minorHAnsi" w:cstheme="minorHAnsi"/>
          <w:b/>
        </w:rPr>
        <w:t>de la ley N° 21.067</w:t>
      </w:r>
      <w:r w:rsidRPr="008A3628">
        <w:rPr>
          <w:rFonts w:asciiTheme="minorHAnsi" w:eastAsia="Garamond" w:hAnsiTheme="minorHAnsi" w:cstheme="minorHAnsi"/>
        </w:rPr>
        <w:t>, establece que e</w:t>
      </w:r>
      <w:r w:rsidR="009848D8" w:rsidRPr="008A3628">
        <w:rPr>
          <w:rFonts w:asciiTheme="minorHAnsi" w:eastAsia="Garamond" w:hAnsiTheme="minorHAnsi" w:cstheme="minorHAnsi"/>
        </w:rPr>
        <w:t>l Defensor de la Niñez, en adelante "el Defensor", será el director y representante legal de la Defensoría y estará encargado de dirigirla y administrarla. Asimismo, le corresponderán todas las atribuciones entregadas a la Defensoría de los Derechos de la Niñez.</w:t>
      </w:r>
    </w:p>
    <w:p w:rsidR="00C26872" w:rsidRPr="008A3628" w:rsidRDefault="009848D8">
      <w:pPr>
        <w:spacing w:after="0" w:line="240" w:lineRule="auto"/>
        <w:jc w:val="both"/>
        <w:rPr>
          <w:rFonts w:asciiTheme="minorHAnsi" w:eastAsia="Garamond" w:hAnsiTheme="minorHAnsi" w:cstheme="minorHAnsi"/>
        </w:rPr>
      </w:pPr>
      <w:r w:rsidRPr="008A3628">
        <w:rPr>
          <w:rFonts w:asciiTheme="minorHAnsi" w:eastAsia="Garamond" w:hAnsiTheme="minorHAnsi" w:cstheme="minorHAnsi"/>
        </w:rPr>
        <w:br/>
        <w:t>El Defensor será designado por acuerdo del Senado, adoptado por los dos tercios de sus miembros en ejercicio, a propuesta uninominal de la Comisión de Derechos Humanos, Nacionalidad y Ciudadanía de dicha Corporación, para lo cual ésta deberá establecer un procedimiento que asegure la observancia de los principios de publicidad, transparencia, idoneidad y no discriminación arbitraria. La Comisión deberá oír a todos los postulantes que cumplan con los requisitos señalados en el artículo 11. Deberá, asimismo, oír especialmente al Consejo Directivo del Instituto Nacional de Derechos Humanos, a académicos de destacada trayectoria y a organizaciones de la sociedad civil vinculadas a la difusión, promoción y defensa de los derechos de los niños, que la Comisión estime pertinente. En caso de que el Senado no apruebe la propuesta en el plazo de treinta días, la Comisión deberá presentarle una nueva recomendación.</w:t>
      </w:r>
    </w:p>
    <w:p w:rsidR="008A3628" w:rsidRPr="008A3628" w:rsidRDefault="008A3628">
      <w:pPr>
        <w:spacing w:after="0" w:line="240" w:lineRule="auto"/>
        <w:jc w:val="both"/>
        <w:rPr>
          <w:rFonts w:asciiTheme="minorHAnsi" w:eastAsia="Garamond" w:hAnsiTheme="minorHAnsi" w:cstheme="minorHAnsi"/>
        </w:rPr>
      </w:pPr>
    </w:p>
    <w:p w:rsidR="00C26872" w:rsidRPr="008A3628" w:rsidRDefault="009848D8">
      <w:pPr>
        <w:spacing w:after="0" w:line="240" w:lineRule="auto"/>
        <w:jc w:val="both"/>
        <w:rPr>
          <w:rFonts w:asciiTheme="minorHAnsi" w:eastAsia="Garamond" w:hAnsiTheme="minorHAnsi" w:cstheme="minorHAnsi"/>
        </w:rPr>
      </w:pPr>
      <w:r w:rsidRPr="008A3628">
        <w:rPr>
          <w:rFonts w:asciiTheme="minorHAnsi" w:eastAsia="Garamond" w:hAnsiTheme="minorHAnsi" w:cstheme="minorHAnsi"/>
        </w:rPr>
        <w:t>El nombramiento del Defensor será formalizado mediante decreto supremo expedido a través del Ministerio Secretaría General de la Presidencia.</w:t>
      </w:r>
    </w:p>
    <w:p w:rsidR="001262C8" w:rsidRPr="008A3628" w:rsidRDefault="001262C8">
      <w:pPr>
        <w:spacing w:after="0" w:line="240" w:lineRule="auto"/>
        <w:jc w:val="both"/>
        <w:rPr>
          <w:rFonts w:asciiTheme="minorHAnsi" w:eastAsia="Garamond" w:hAnsiTheme="minorHAnsi" w:cstheme="minorHAnsi"/>
        </w:rPr>
      </w:pPr>
    </w:p>
    <w:p w:rsidR="001262C8" w:rsidRPr="008A3628" w:rsidRDefault="001262C8">
      <w:pPr>
        <w:spacing w:after="0" w:line="240" w:lineRule="auto"/>
        <w:jc w:val="both"/>
        <w:rPr>
          <w:rFonts w:asciiTheme="minorHAnsi" w:eastAsia="Garamond" w:hAnsiTheme="minorHAnsi" w:cstheme="minorHAnsi"/>
        </w:rPr>
      </w:pPr>
      <w:r w:rsidRPr="008A3628">
        <w:rPr>
          <w:rFonts w:asciiTheme="minorHAnsi" w:eastAsia="Garamond" w:hAnsiTheme="minorHAnsi" w:cstheme="minorHAnsi"/>
        </w:rPr>
        <w:t xml:space="preserve">Por otra parte, la </w:t>
      </w:r>
      <w:r w:rsidRPr="008A3628">
        <w:rPr>
          <w:rFonts w:asciiTheme="minorHAnsi" w:eastAsia="Garamond" w:hAnsiTheme="minorHAnsi" w:cstheme="minorHAnsi"/>
          <w:b/>
        </w:rPr>
        <w:t>Observación General N°2 del Comité de Derechos del Niño</w:t>
      </w:r>
      <w:r w:rsidRPr="008A3628">
        <w:rPr>
          <w:rFonts w:asciiTheme="minorHAnsi" w:eastAsia="Garamond" w:hAnsiTheme="minorHAnsi" w:cstheme="minorHAnsi"/>
        </w:rPr>
        <w:t xml:space="preserve">, relativo a “El papel de las instituciones nacionales independientes de derechos humanos en la promoción y protección de los derechos del niño”, releva en su N°12 que “Las instituciones nacionales de derechos humanos deben adoptar un procedimiento de nombramiento apropiado y transparente, en particular un proceso de selección abierto y por concurso”. Lo anterior tiene como propósito velar por el cumplimiento de los Principios de París, para dar “garantías de pluralismo e independencia”. </w:t>
      </w:r>
    </w:p>
    <w:p w:rsidR="001262C8" w:rsidRDefault="001262C8">
      <w:pPr>
        <w:spacing w:after="0" w:line="240" w:lineRule="auto"/>
        <w:jc w:val="both"/>
        <w:rPr>
          <w:rFonts w:asciiTheme="minorHAnsi" w:eastAsia="Garamond" w:hAnsiTheme="minorHAnsi" w:cstheme="minorHAnsi"/>
        </w:rPr>
      </w:pPr>
      <w:r w:rsidRPr="008A3628">
        <w:rPr>
          <w:rFonts w:asciiTheme="minorHAnsi" w:eastAsia="Garamond" w:hAnsiTheme="minorHAnsi" w:cstheme="minorHAnsi"/>
        </w:rPr>
        <w:br/>
        <w:t>Con estas consideraciones el Consejo del INDH recomienda:</w:t>
      </w:r>
    </w:p>
    <w:p w:rsidR="003E50CE" w:rsidRDefault="003E50CE">
      <w:pPr>
        <w:spacing w:after="0" w:line="240" w:lineRule="auto"/>
        <w:jc w:val="both"/>
        <w:rPr>
          <w:rFonts w:asciiTheme="minorHAnsi" w:eastAsia="Garamond" w:hAnsiTheme="minorHAnsi" w:cstheme="minorHAnsi"/>
        </w:rPr>
      </w:pPr>
    </w:p>
    <w:p w:rsidR="003E50CE" w:rsidRPr="008A3628" w:rsidRDefault="003E50CE">
      <w:pPr>
        <w:spacing w:after="0" w:line="240" w:lineRule="auto"/>
        <w:jc w:val="both"/>
        <w:rPr>
          <w:rFonts w:asciiTheme="minorHAnsi" w:eastAsia="Garamond" w:hAnsiTheme="minorHAnsi" w:cstheme="minorHAnsi"/>
        </w:rPr>
      </w:pPr>
    </w:p>
    <w:p w:rsidR="00C26872" w:rsidRPr="008A3628" w:rsidRDefault="009848D8">
      <w:pPr>
        <w:spacing w:after="0" w:line="240" w:lineRule="auto"/>
        <w:jc w:val="both"/>
        <w:rPr>
          <w:rFonts w:asciiTheme="minorHAnsi" w:eastAsia="Garamond" w:hAnsiTheme="minorHAnsi" w:cstheme="minorHAnsi"/>
        </w:rPr>
      </w:pPr>
      <w:r w:rsidRPr="008A3628">
        <w:rPr>
          <w:rFonts w:asciiTheme="minorHAnsi" w:eastAsia="Garamond" w:hAnsiTheme="minorHAnsi" w:cstheme="minorHAnsi"/>
        </w:rPr>
        <w:lastRenderedPageBreak/>
        <w:t xml:space="preserve"> </w:t>
      </w:r>
    </w:p>
    <w:p w:rsidR="00DB3373" w:rsidRPr="008A3628" w:rsidRDefault="00DB3373" w:rsidP="00172673">
      <w:pPr>
        <w:pStyle w:val="Prrafodelista"/>
        <w:numPr>
          <w:ilvl w:val="0"/>
          <w:numId w:val="4"/>
        </w:numPr>
        <w:spacing w:after="0" w:line="240" w:lineRule="auto"/>
        <w:jc w:val="both"/>
        <w:rPr>
          <w:rFonts w:asciiTheme="minorHAnsi" w:eastAsia="Garamond" w:hAnsiTheme="minorHAnsi" w:cstheme="minorHAnsi"/>
          <w:b/>
        </w:rPr>
      </w:pPr>
      <w:r w:rsidRPr="008A3628">
        <w:rPr>
          <w:rFonts w:asciiTheme="minorHAnsi" w:eastAsia="Garamond" w:hAnsiTheme="minorHAnsi" w:cstheme="minorHAnsi"/>
          <w:b/>
        </w:rPr>
        <w:t>Criterios que el Consejo del INDH considera tener en vista para designar al Defensor/a</w:t>
      </w:r>
    </w:p>
    <w:p w:rsidR="00C26872" w:rsidRPr="008A3628" w:rsidRDefault="00C26872">
      <w:pPr>
        <w:spacing w:after="0" w:line="240" w:lineRule="auto"/>
        <w:jc w:val="both"/>
        <w:rPr>
          <w:rFonts w:asciiTheme="minorHAnsi" w:eastAsia="Garamond" w:hAnsiTheme="minorHAnsi" w:cstheme="minorHAnsi"/>
        </w:rPr>
      </w:pPr>
    </w:p>
    <w:p w:rsidR="00C26872" w:rsidRPr="008A3628" w:rsidRDefault="00DB3373">
      <w:pPr>
        <w:numPr>
          <w:ilvl w:val="0"/>
          <w:numId w:val="1"/>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 xml:space="preserve">Es recomendable la </w:t>
      </w:r>
      <w:r w:rsidR="009848D8" w:rsidRPr="008A3628">
        <w:rPr>
          <w:rFonts w:asciiTheme="minorHAnsi" w:eastAsia="Garamond" w:hAnsiTheme="minorHAnsi" w:cstheme="minorHAnsi"/>
        </w:rPr>
        <w:t>elaboración de un reglamento que establezca el procedimiento indicado por la Ley</w:t>
      </w:r>
      <w:r w:rsidRPr="008A3628">
        <w:rPr>
          <w:rFonts w:asciiTheme="minorHAnsi" w:eastAsia="Garamond" w:hAnsiTheme="minorHAnsi" w:cstheme="minorHAnsi"/>
        </w:rPr>
        <w:t xml:space="preserve"> para la designación del Defensor/a</w:t>
      </w:r>
      <w:r w:rsidR="009848D8" w:rsidRPr="008A3628">
        <w:rPr>
          <w:rFonts w:asciiTheme="minorHAnsi" w:eastAsia="Garamond" w:hAnsiTheme="minorHAnsi" w:cstheme="minorHAnsi"/>
        </w:rPr>
        <w:t>, garantizando la transparencia e idoneidad del nombramiento.</w:t>
      </w:r>
    </w:p>
    <w:p w:rsidR="00011FE5" w:rsidRPr="008A3628" w:rsidRDefault="00011FE5" w:rsidP="00011FE5">
      <w:pPr>
        <w:spacing w:after="0" w:line="240" w:lineRule="auto"/>
        <w:ind w:left="360"/>
        <w:contextualSpacing/>
        <w:jc w:val="both"/>
        <w:rPr>
          <w:rFonts w:asciiTheme="minorHAnsi" w:hAnsiTheme="minorHAnsi" w:cstheme="minorHAnsi"/>
        </w:rPr>
      </w:pPr>
    </w:p>
    <w:p w:rsidR="00C26872" w:rsidRPr="008A3628" w:rsidRDefault="004C0423">
      <w:pPr>
        <w:numPr>
          <w:ilvl w:val="0"/>
          <w:numId w:val="1"/>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 xml:space="preserve">Un </w:t>
      </w:r>
      <w:r w:rsidR="009848D8" w:rsidRPr="008A3628">
        <w:rPr>
          <w:rFonts w:asciiTheme="minorHAnsi" w:eastAsia="Garamond" w:hAnsiTheme="minorHAnsi" w:cstheme="minorHAnsi"/>
        </w:rPr>
        <w:t xml:space="preserve">reglamento </w:t>
      </w:r>
      <w:r w:rsidRPr="008A3628">
        <w:rPr>
          <w:rFonts w:asciiTheme="minorHAnsi" w:eastAsia="Garamond" w:hAnsiTheme="minorHAnsi" w:cstheme="minorHAnsi"/>
        </w:rPr>
        <w:t>como del Comité de Derechos del Niño, en su art. 61 puede orientar respecto del método de elección de la persona por parte de la Comisión de DDHH del Senado.</w:t>
      </w:r>
      <w:r w:rsidR="009848D8" w:rsidRPr="008A3628">
        <w:rPr>
          <w:rFonts w:asciiTheme="minorHAnsi" w:eastAsia="Garamond" w:hAnsiTheme="minorHAnsi" w:cstheme="minorHAnsi"/>
        </w:rPr>
        <w:t xml:space="preserve"> </w:t>
      </w:r>
    </w:p>
    <w:p w:rsidR="00011FE5" w:rsidRPr="008A3628" w:rsidRDefault="00011FE5" w:rsidP="00011FE5">
      <w:pPr>
        <w:pStyle w:val="Prrafodelista"/>
        <w:rPr>
          <w:rFonts w:asciiTheme="minorHAnsi" w:hAnsiTheme="minorHAnsi" w:cstheme="minorHAnsi"/>
        </w:rPr>
      </w:pPr>
    </w:p>
    <w:p w:rsidR="00C26872" w:rsidRPr="008A3628" w:rsidRDefault="009848D8">
      <w:pPr>
        <w:numPr>
          <w:ilvl w:val="0"/>
          <w:numId w:val="1"/>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 xml:space="preserve">Definir mecanismos </w:t>
      </w:r>
      <w:r w:rsidR="004C0423" w:rsidRPr="008A3628">
        <w:rPr>
          <w:rFonts w:asciiTheme="minorHAnsi" w:eastAsia="Garamond" w:hAnsiTheme="minorHAnsi" w:cstheme="minorHAnsi"/>
        </w:rPr>
        <w:t xml:space="preserve">para que el debate de la Comisión y su posterior votación en Sala sea abierto para darle seguimiento por parte de las partes interesadas. Esto apoya el proceso de legitimar la nueva institución y persona seleccionada para el cargo. </w:t>
      </w:r>
    </w:p>
    <w:p w:rsidR="004C0423" w:rsidRPr="008A3628" w:rsidRDefault="004C0423" w:rsidP="004C0423">
      <w:pPr>
        <w:spacing w:after="0" w:line="240" w:lineRule="auto"/>
        <w:contextualSpacing/>
        <w:jc w:val="both"/>
        <w:rPr>
          <w:rFonts w:asciiTheme="minorHAnsi" w:hAnsiTheme="minorHAnsi" w:cstheme="minorHAnsi"/>
        </w:rPr>
      </w:pPr>
    </w:p>
    <w:p w:rsidR="00C26872" w:rsidRPr="008A3628" w:rsidRDefault="009848D8">
      <w:pPr>
        <w:numPr>
          <w:ilvl w:val="0"/>
          <w:numId w:val="1"/>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 xml:space="preserve">Solicitar </w:t>
      </w:r>
      <w:r w:rsidR="00697048" w:rsidRPr="008A3628">
        <w:rPr>
          <w:rFonts w:asciiTheme="minorHAnsi" w:eastAsia="Garamond" w:hAnsiTheme="minorHAnsi" w:cstheme="minorHAnsi"/>
        </w:rPr>
        <w:t xml:space="preserve">al candidato o candidata </w:t>
      </w:r>
      <w:r w:rsidRPr="008A3628">
        <w:rPr>
          <w:rFonts w:asciiTheme="minorHAnsi" w:eastAsia="Garamond" w:hAnsiTheme="minorHAnsi" w:cstheme="minorHAnsi"/>
        </w:rPr>
        <w:t xml:space="preserve">una propuesta o programa de trabajo, que contenga los énfasis, objetivos principales, planificación y formas de </w:t>
      </w:r>
      <w:r w:rsidR="004C0423" w:rsidRPr="008A3628">
        <w:rPr>
          <w:rFonts w:asciiTheme="minorHAnsi" w:eastAsia="Garamond" w:hAnsiTheme="minorHAnsi" w:cstheme="minorHAnsi"/>
        </w:rPr>
        <w:t>implementación</w:t>
      </w:r>
      <w:r w:rsidRPr="008A3628">
        <w:rPr>
          <w:rFonts w:asciiTheme="minorHAnsi" w:eastAsia="Garamond" w:hAnsiTheme="minorHAnsi" w:cstheme="minorHAnsi"/>
        </w:rPr>
        <w:t xml:space="preserve"> para lograr dichos objetivos. Este programa debiese ser presentado y conocido públicamente, siendo parte de las candidaturas y del proceso de nombramiento.</w:t>
      </w:r>
    </w:p>
    <w:p w:rsidR="00011FE5" w:rsidRPr="008A3628" w:rsidRDefault="00011FE5" w:rsidP="00011FE5">
      <w:pPr>
        <w:spacing w:after="0" w:line="240" w:lineRule="auto"/>
        <w:ind w:left="360"/>
        <w:contextualSpacing/>
        <w:jc w:val="both"/>
        <w:rPr>
          <w:rFonts w:asciiTheme="minorHAnsi" w:hAnsiTheme="minorHAnsi" w:cstheme="minorHAnsi"/>
        </w:rPr>
      </w:pPr>
    </w:p>
    <w:p w:rsidR="00697048" w:rsidRPr="003D4D01" w:rsidRDefault="009848D8" w:rsidP="00697048">
      <w:pPr>
        <w:numPr>
          <w:ilvl w:val="0"/>
          <w:numId w:val="1"/>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Se debe establecer las formas de ponderación de los requisitos</w:t>
      </w:r>
      <w:r w:rsidR="004C0423" w:rsidRPr="008A3628">
        <w:rPr>
          <w:rFonts w:asciiTheme="minorHAnsi" w:eastAsia="Garamond" w:hAnsiTheme="minorHAnsi" w:cstheme="minorHAnsi"/>
        </w:rPr>
        <w:t>. Por</w:t>
      </w:r>
      <w:r w:rsidRPr="008A3628">
        <w:rPr>
          <w:rFonts w:asciiTheme="minorHAnsi" w:eastAsia="Garamond" w:hAnsiTheme="minorHAnsi" w:cstheme="minorHAnsi"/>
        </w:rPr>
        <w:t xml:space="preserve"> ejemplo, </w:t>
      </w:r>
      <w:r w:rsidR="004C0423" w:rsidRPr="008A3628">
        <w:rPr>
          <w:rFonts w:asciiTheme="minorHAnsi" w:eastAsia="Garamond" w:hAnsiTheme="minorHAnsi" w:cstheme="minorHAnsi"/>
        </w:rPr>
        <w:t xml:space="preserve">establecer previamente una </w:t>
      </w:r>
      <w:r w:rsidRPr="008A3628">
        <w:rPr>
          <w:rFonts w:asciiTheme="minorHAnsi" w:eastAsia="Garamond" w:hAnsiTheme="minorHAnsi" w:cstheme="minorHAnsi"/>
        </w:rPr>
        <w:t>selección curricular</w:t>
      </w:r>
      <w:r w:rsidR="004C0423" w:rsidRPr="008A3628">
        <w:rPr>
          <w:rFonts w:asciiTheme="minorHAnsi" w:eastAsia="Garamond" w:hAnsiTheme="minorHAnsi" w:cstheme="minorHAnsi"/>
        </w:rPr>
        <w:t xml:space="preserve"> que revise y acepte la postulación por cumplir los requisitos</w:t>
      </w:r>
      <w:r w:rsidR="00F310C2" w:rsidRPr="008A3628">
        <w:rPr>
          <w:rFonts w:asciiTheme="minorHAnsi" w:eastAsia="Garamond" w:hAnsiTheme="minorHAnsi" w:cstheme="minorHAnsi"/>
        </w:rPr>
        <w:t>. Este proceso debe ser exhaustivo y transparente</w:t>
      </w:r>
      <w:r w:rsidRPr="008A3628">
        <w:rPr>
          <w:rFonts w:asciiTheme="minorHAnsi" w:eastAsia="Garamond" w:hAnsiTheme="minorHAnsi" w:cstheme="minorHAnsi"/>
        </w:rPr>
        <w:t xml:space="preserve">, </w:t>
      </w:r>
      <w:r w:rsidR="00F310C2" w:rsidRPr="008A3628">
        <w:rPr>
          <w:rFonts w:asciiTheme="minorHAnsi" w:eastAsia="Garamond" w:hAnsiTheme="minorHAnsi" w:cstheme="minorHAnsi"/>
        </w:rPr>
        <w:t>dando a conocer los motivos de aceptación y rechazo. L</w:t>
      </w:r>
      <w:r w:rsidRPr="008A3628">
        <w:rPr>
          <w:rFonts w:asciiTheme="minorHAnsi" w:eastAsia="Garamond" w:hAnsiTheme="minorHAnsi" w:cstheme="minorHAnsi"/>
        </w:rPr>
        <w:t>uego</w:t>
      </w:r>
      <w:r w:rsidR="004C0423" w:rsidRPr="008A3628">
        <w:rPr>
          <w:rFonts w:asciiTheme="minorHAnsi" w:eastAsia="Garamond" w:hAnsiTheme="minorHAnsi" w:cstheme="minorHAnsi"/>
        </w:rPr>
        <w:t xml:space="preserve"> </w:t>
      </w:r>
      <w:r w:rsidR="00F310C2" w:rsidRPr="008A3628">
        <w:rPr>
          <w:rFonts w:asciiTheme="minorHAnsi" w:eastAsia="Garamond" w:hAnsiTheme="minorHAnsi" w:cstheme="minorHAnsi"/>
        </w:rPr>
        <w:t xml:space="preserve">debiera </w:t>
      </w:r>
      <w:r w:rsidR="004C0423" w:rsidRPr="008A3628">
        <w:rPr>
          <w:rFonts w:asciiTheme="minorHAnsi" w:eastAsia="Garamond" w:hAnsiTheme="minorHAnsi" w:cstheme="minorHAnsi"/>
        </w:rPr>
        <w:t>establecer</w:t>
      </w:r>
      <w:r w:rsidR="00F310C2" w:rsidRPr="008A3628">
        <w:rPr>
          <w:rFonts w:asciiTheme="minorHAnsi" w:eastAsia="Garamond" w:hAnsiTheme="minorHAnsi" w:cstheme="minorHAnsi"/>
        </w:rPr>
        <w:t>se</w:t>
      </w:r>
      <w:r w:rsidR="004C0423" w:rsidRPr="008A3628">
        <w:rPr>
          <w:rFonts w:asciiTheme="minorHAnsi" w:eastAsia="Garamond" w:hAnsiTheme="minorHAnsi" w:cstheme="minorHAnsi"/>
        </w:rPr>
        <w:t xml:space="preserve"> el tiempo de presentación ante la Comisión</w:t>
      </w:r>
      <w:r w:rsidR="00F310C2" w:rsidRPr="008A3628">
        <w:rPr>
          <w:rFonts w:asciiTheme="minorHAnsi" w:eastAsia="Garamond" w:hAnsiTheme="minorHAnsi" w:cstheme="minorHAnsi"/>
        </w:rPr>
        <w:t xml:space="preserve"> para los y las postulantes.</w:t>
      </w:r>
      <w:r w:rsidR="004C0423" w:rsidRPr="008A3628">
        <w:rPr>
          <w:rFonts w:asciiTheme="minorHAnsi" w:eastAsia="Garamond" w:hAnsiTheme="minorHAnsi" w:cstheme="minorHAnsi"/>
        </w:rPr>
        <w:t xml:space="preserve"> </w:t>
      </w:r>
    </w:p>
    <w:p w:rsidR="00F310C2" w:rsidRPr="008A3628" w:rsidRDefault="00F310C2" w:rsidP="00F310C2">
      <w:pPr>
        <w:pStyle w:val="Prrafodelista"/>
        <w:rPr>
          <w:rFonts w:asciiTheme="minorHAnsi" w:hAnsiTheme="minorHAnsi" w:cstheme="minorHAnsi"/>
        </w:rPr>
      </w:pPr>
    </w:p>
    <w:p w:rsidR="003D4D01" w:rsidRPr="003D4D01" w:rsidRDefault="003D4D01" w:rsidP="003D4D01">
      <w:pPr>
        <w:pStyle w:val="Prrafodelista"/>
        <w:numPr>
          <w:ilvl w:val="0"/>
          <w:numId w:val="4"/>
        </w:numPr>
        <w:spacing w:after="0" w:line="240" w:lineRule="auto"/>
        <w:jc w:val="both"/>
        <w:rPr>
          <w:rFonts w:asciiTheme="minorHAnsi" w:eastAsia="Garamond" w:hAnsiTheme="minorHAnsi" w:cstheme="minorHAnsi"/>
          <w:b/>
        </w:rPr>
      </w:pPr>
      <w:r>
        <w:rPr>
          <w:rFonts w:asciiTheme="minorHAnsi" w:eastAsia="Garamond" w:hAnsiTheme="minorHAnsi" w:cstheme="minorHAnsi"/>
          <w:b/>
        </w:rPr>
        <w:t>Criterios de s</w:t>
      </w:r>
      <w:r w:rsidRPr="003D4D01">
        <w:rPr>
          <w:rFonts w:asciiTheme="minorHAnsi" w:eastAsia="Garamond" w:hAnsiTheme="minorHAnsi" w:cstheme="minorHAnsi"/>
          <w:b/>
        </w:rPr>
        <w:t>elección y nombramiento</w:t>
      </w:r>
    </w:p>
    <w:p w:rsidR="003D4D01" w:rsidRPr="003D4D01" w:rsidRDefault="003D4D01" w:rsidP="003D4D01">
      <w:pPr>
        <w:pStyle w:val="Prrafodelista"/>
        <w:spacing w:after="0" w:line="240" w:lineRule="auto"/>
        <w:jc w:val="both"/>
        <w:rPr>
          <w:rFonts w:asciiTheme="minorHAnsi" w:eastAsia="Garamond" w:hAnsiTheme="minorHAnsi" w:cstheme="minorHAnsi"/>
          <w:b/>
        </w:rPr>
      </w:pPr>
    </w:p>
    <w:p w:rsidR="003D4D01" w:rsidRDefault="003D4D01" w:rsidP="003D4D01">
      <w:pPr>
        <w:spacing w:after="0" w:line="240" w:lineRule="auto"/>
        <w:jc w:val="both"/>
        <w:rPr>
          <w:rFonts w:asciiTheme="minorHAnsi" w:eastAsia="Garamond" w:hAnsiTheme="minorHAnsi" w:cstheme="minorHAnsi"/>
        </w:rPr>
      </w:pPr>
      <w:r>
        <w:rPr>
          <w:rFonts w:asciiTheme="minorHAnsi" w:eastAsia="Garamond" w:hAnsiTheme="minorHAnsi" w:cstheme="minorHAnsi"/>
        </w:rPr>
        <w:t xml:space="preserve">El </w:t>
      </w:r>
      <w:r w:rsidRPr="003D4D01">
        <w:rPr>
          <w:rFonts w:asciiTheme="minorHAnsi" w:eastAsia="Garamond" w:hAnsiTheme="minorHAnsi" w:cstheme="minorHAnsi"/>
        </w:rPr>
        <w:t xml:space="preserve">proceso de selección y designación </w:t>
      </w:r>
      <w:r>
        <w:rPr>
          <w:rFonts w:asciiTheme="minorHAnsi" w:eastAsia="Garamond" w:hAnsiTheme="minorHAnsi" w:cstheme="minorHAnsi"/>
        </w:rPr>
        <w:t>debe ser</w:t>
      </w:r>
      <w:r w:rsidRPr="003D4D01">
        <w:rPr>
          <w:rFonts w:asciiTheme="minorHAnsi" w:eastAsia="Garamond" w:hAnsiTheme="minorHAnsi" w:cstheme="minorHAnsi"/>
        </w:rPr>
        <w:t xml:space="preserve"> claro, transparente y participativo </w:t>
      </w:r>
      <w:r>
        <w:rPr>
          <w:rFonts w:asciiTheme="minorHAnsi" w:eastAsia="Garamond" w:hAnsiTheme="minorHAnsi" w:cstheme="minorHAnsi"/>
        </w:rPr>
        <w:t>y</w:t>
      </w:r>
      <w:r w:rsidRPr="003D4D01">
        <w:rPr>
          <w:rFonts w:asciiTheme="minorHAnsi" w:eastAsia="Garamond" w:hAnsiTheme="minorHAnsi" w:cstheme="minorHAnsi"/>
        </w:rPr>
        <w:t xml:space="preserve"> debe estar definido en legislación, reglamentación o directrices administrativas vinculantes, según corresponda. Es necesario un proceso que promueva la selección basada en el mérito y garantice el pluralismo para asegurar la independencia </w:t>
      </w:r>
      <w:r>
        <w:rPr>
          <w:rFonts w:asciiTheme="minorHAnsi" w:eastAsia="Garamond" w:hAnsiTheme="minorHAnsi" w:cstheme="minorHAnsi"/>
        </w:rPr>
        <w:t>del defensor/a</w:t>
      </w:r>
      <w:r w:rsidRPr="003D4D01">
        <w:rPr>
          <w:rFonts w:asciiTheme="minorHAnsi" w:eastAsia="Garamond" w:hAnsiTheme="minorHAnsi" w:cstheme="minorHAnsi"/>
        </w:rPr>
        <w:t xml:space="preserve"> y la confianza pública en </w:t>
      </w:r>
      <w:r>
        <w:rPr>
          <w:rFonts w:asciiTheme="minorHAnsi" w:eastAsia="Garamond" w:hAnsiTheme="minorHAnsi" w:cstheme="minorHAnsi"/>
        </w:rPr>
        <w:t>quien ejerza el cargo.</w:t>
      </w:r>
    </w:p>
    <w:p w:rsidR="003D4D01" w:rsidRDefault="003D4D01" w:rsidP="003D4D01">
      <w:pPr>
        <w:spacing w:after="0" w:line="240" w:lineRule="auto"/>
        <w:ind w:left="360"/>
        <w:jc w:val="both"/>
        <w:rPr>
          <w:rFonts w:asciiTheme="minorHAnsi" w:eastAsia="Garamond" w:hAnsiTheme="minorHAnsi" w:cstheme="minorHAnsi"/>
        </w:rPr>
      </w:pPr>
    </w:p>
    <w:p w:rsidR="003D4D01" w:rsidRPr="003D4D01" w:rsidRDefault="003D4D01" w:rsidP="003D4D01">
      <w:pPr>
        <w:spacing w:after="0" w:line="240" w:lineRule="auto"/>
        <w:jc w:val="both"/>
        <w:rPr>
          <w:rFonts w:asciiTheme="minorHAnsi" w:eastAsia="Garamond" w:hAnsiTheme="minorHAnsi" w:cstheme="minorHAnsi"/>
        </w:rPr>
      </w:pPr>
      <w:r>
        <w:rPr>
          <w:rFonts w:asciiTheme="minorHAnsi" w:eastAsia="Garamond" w:hAnsiTheme="minorHAnsi" w:cstheme="minorHAnsi"/>
        </w:rPr>
        <w:t xml:space="preserve">En términos generales, se </w:t>
      </w:r>
      <w:r w:rsidRPr="003D4D01">
        <w:rPr>
          <w:rFonts w:asciiTheme="minorHAnsi" w:eastAsia="Garamond" w:hAnsiTheme="minorHAnsi" w:cstheme="minorHAnsi"/>
        </w:rPr>
        <w:t>recomienda la formalización y aplicación de un proceso que incluya los siguientes requisitos:</w:t>
      </w:r>
    </w:p>
    <w:p w:rsidR="003D4D01" w:rsidRDefault="003D4D01" w:rsidP="003D4D01">
      <w:pPr>
        <w:spacing w:after="0" w:line="240" w:lineRule="auto"/>
        <w:jc w:val="both"/>
        <w:rPr>
          <w:rFonts w:asciiTheme="minorHAnsi" w:eastAsia="Garamond" w:hAnsiTheme="minorHAnsi" w:cstheme="minorHAnsi"/>
        </w:rPr>
      </w:pPr>
    </w:p>
    <w:p w:rsidR="003D4D01" w:rsidRPr="003D4D01" w:rsidRDefault="003D4D01" w:rsidP="003D4D01">
      <w:pPr>
        <w:spacing w:after="0" w:line="240" w:lineRule="auto"/>
        <w:ind w:left="360"/>
        <w:jc w:val="both"/>
        <w:rPr>
          <w:rFonts w:asciiTheme="minorHAnsi" w:eastAsia="Garamond" w:hAnsiTheme="minorHAnsi" w:cstheme="minorHAnsi"/>
        </w:rPr>
      </w:pPr>
      <w:r w:rsidRPr="003D4D01">
        <w:rPr>
          <w:rFonts w:asciiTheme="minorHAnsi" w:eastAsia="Garamond" w:hAnsiTheme="minorHAnsi" w:cstheme="minorHAnsi"/>
        </w:rPr>
        <w:t>a) dar amplia difusión de las vacantes;</w:t>
      </w:r>
    </w:p>
    <w:p w:rsidR="003D4D01" w:rsidRPr="003D4D01" w:rsidRDefault="003D4D01" w:rsidP="003D4D01">
      <w:pPr>
        <w:spacing w:after="0" w:line="240" w:lineRule="auto"/>
        <w:ind w:left="360"/>
        <w:jc w:val="both"/>
        <w:rPr>
          <w:rFonts w:asciiTheme="minorHAnsi" w:eastAsia="Garamond" w:hAnsiTheme="minorHAnsi" w:cstheme="minorHAnsi"/>
        </w:rPr>
      </w:pPr>
    </w:p>
    <w:p w:rsidR="003D4D01" w:rsidRPr="003D4D01" w:rsidRDefault="003D4D01" w:rsidP="003D4D01">
      <w:pPr>
        <w:spacing w:after="0" w:line="240" w:lineRule="auto"/>
        <w:ind w:left="360"/>
        <w:jc w:val="both"/>
        <w:rPr>
          <w:rFonts w:asciiTheme="minorHAnsi" w:eastAsia="Garamond" w:hAnsiTheme="minorHAnsi" w:cstheme="minorHAnsi"/>
        </w:rPr>
      </w:pPr>
      <w:r w:rsidRPr="003D4D01">
        <w:rPr>
          <w:rFonts w:asciiTheme="minorHAnsi" w:eastAsia="Garamond" w:hAnsiTheme="minorHAnsi" w:cstheme="minorHAnsi"/>
        </w:rPr>
        <w:t>b) maximizar el número de posibles candidatos/as procedentes de una amplia gama de grupos sociales y calificaciones educativas;</w:t>
      </w:r>
    </w:p>
    <w:p w:rsidR="003D4D01" w:rsidRPr="003D4D01" w:rsidRDefault="003D4D01" w:rsidP="003D4D01">
      <w:pPr>
        <w:spacing w:after="0" w:line="240" w:lineRule="auto"/>
        <w:ind w:left="360"/>
        <w:jc w:val="both"/>
        <w:rPr>
          <w:rFonts w:asciiTheme="minorHAnsi" w:eastAsia="Garamond" w:hAnsiTheme="minorHAnsi" w:cstheme="minorHAnsi"/>
        </w:rPr>
      </w:pPr>
    </w:p>
    <w:p w:rsidR="003D4D01" w:rsidRPr="003D4D01" w:rsidRDefault="003D4D01" w:rsidP="003D4D01">
      <w:pPr>
        <w:spacing w:after="0" w:line="240" w:lineRule="auto"/>
        <w:ind w:left="360"/>
        <w:jc w:val="both"/>
        <w:rPr>
          <w:rFonts w:asciiTheme="minorHAnsi" w:eastAsia="Garamond" w:hAnsiTheme="minorHAnsi" w:cstheme="minorHAnsi"/>
        </w:rPr>
      </w:pPr>
      <w:r w:rsidRPr="003D4D01">
        <w:rPr>
          <w:rFonts w:asciiTheme="minorHAnsi" w:eastAsia="Garamond" w:hAnsiTheme="minorHAnsi" w:cstheme="minorHAnsi"/>
        </w:rPr>
        <w:t>c) promover una amplia consulta y/o participación en el proceso de solicitud, investigación, selección y designación;</w:t>
      </w:r>
    </w:p>
    <w:p w:rsidR="003D4D01" w:rsidRPr="003D4D01" w:rsidRDefault="003D4D01" w:rsidP="003D4D01">
      <w:pPr>
        <w:spacing w:after="0" w:line="240" w:lineRule="auto"/>
        <w:ind w:left="360"/>
        <w:jc w:val="both"/>
        <w:rPr>
          <w:rFonts w:asciiTheme="minorHAnsi" w:eastAsia="Garamond" w:hAnsiTheme="minorHAnsi" w:cstheme="minorHAnsi"/>
        </w:rPr>
      </w:pPr>
    </w:p>
    <w:p w:rsidR="003D4D01" w:rsidRPr="003D4D01" w:rsidRDefault="003D4D01" w:rsidP="003D4D01">
      <w:pPr>
        <w:spacing w:after="0" w:line="240" w:lineRule="auto"/>
        <w:ind w:left="360"/>
        <w:jc w:val="both"/>
        <w:rPr>
          <w:rFonts w:asciiTheme="minorHAnsi" w:eastAsia="Garamond" w:hAnsiTheme="minorHAnsi" w:cstheme="minorHAnsi"/>
        </w:rPr>
      </w:pPr>
      <w:r w:rsidRPr="003D4D01">
        <w:rPr>
          <w:rFonts w:asciiTheme="minorHAnsi" w:eastAsia="Garamond" w:hAnsiTheme="minorHAnsi" w:cstheme="minorHAnsi"/>
        </w:rPr>
        <w:t>d) evaluar candidatos</w:t>
      </w:r>
      <w:r>
        <w:rPr>
          <w:rFonts w:asciiTheme="minorHAnsi" w:eastAsia="Garamond" w:hAnsiTheme="minorHAnsi" w:cstheme="minorHAnsi"/>
        </w:rPr>
        <w:t>/as</w:t>
      </w:r>
      <w:r w:rsidRPr="003D4D01">
        <w:rPr>
          <w:rFonts w:asciiTheme="minorHAnsi" w:eastAsia="Garamond" w:hAnsiTheme="minorHAnsi" w:cstheme="minorHAnsi"/>
        </w:rPr>
        <w:t xml:space="preserve"> en base a criterios predeterminados, objetivos y de dominio público; y</w:t>
      </w:r>
    </w:p>
    <w:p w:rsidR="003D4D01" w:rsidRPr="003D4D01" w:rsidRDefault="003D4D01" w:rsidP="003D4D01">
      <w:pPr>
        <w:spacing w:after="0" w:line="240" w:lineRule="auto"/>
        <w:ind w:left="360"/>
        <w:jc w:val="both"/>
        <w:rPr>
          <w:rFonts w:asciiTheme="minorHAnsi" w:eastAsia="Garamond" w:hAnsiTheme="minorHAnsi" w:cstheme="minorHAnsi"/>
        </w:rPr>
      </w:pPr>
    </w:p>
    <w:p w:rsidR="003D4D01" w:rsidRPr="003D4D01" w:rsidRDefault="003D4D01" w:rsidP="003D4D01">
      <w:pPr>
        <w:spacing w:after="0" w:line="240" w:lineRule="auto"/>
        <w:ind w:left="360"/>
        <w:jc w:val="both"/>
        <w:rPr>
          <w:rFonts w:asciiTheme="minorHAnsi" w:eastAsia="Garamond" w:hAnsiTheme="minorHAnsi" w:cstheme="minorHAnsi"/>
        </w:rPr>
      </w:pPr>
      <w:r w:rsidRPr="003D4D01">
        <w:rPr>
          <w:rFonts w:asciiTheme="minorHAnsi" w:eastAsia="Garamond" w:hAnsiTheme="minorHAnsi" w:cstheme="minorHAnsi"/>
        </w:rPr>
        <w:t xml:space="preserve">e) seleccionar a </w:t>
      </w:r>
      <w:r>
        <w:rPr>
          <w:rFonts w:asciiTheme="minorHAnsi" w:eastAsia="Garamond" w:hAnsiTheme="minorHAnsi" w:cstheme="minorHAnsi"/>
        </w:rPr>
        <w:t>un defensor/a</w:t>
      </w:r>
      <w:r w:rsidRPr="003D4D01">
        <w:rPr>
          <w:rFonts w:asciiTheme="minorHAnsi" w:eastAsia="Garamond" w:hAnsiTheme="minorHAnsi" w:cstheme="minorHAnsi"/>
        </w:rPr>
        <w:t xml:space="preserve"> para que preste servicios con su propia capacidad individual y no en nombre de la organización a la que represente.</w:t>
      </w:r>
    </w:p>
    <w:p w:rsidR="003D4D01" w:rsidRPr="003D4D01" w:rsidRDefault="003D4D01" w:rsidP="003D4D01">
      <w:pPr>
        <w:spacing w:after="0" w:line="240" w:lineRule="auto"/>
        <w:ind w:left="360"/>
        <w:jc w:val="both"/>
        <w:rPr>
          <w:rFonts w:asciiTheme="minorHAnsi" w:eastAsia="Garamond" w:hAnsiTheme="minorHAnsi" w:cstheme="minorHAnsi"/>
          <w:b/>
        </w:rPr>
      </w:pPr>
    </w:p>
    <w:p w:rsidR="003D4D01" w:rsidRPr="003D4D01" w:rsidRDefault="003D4D01" w:rsidP="00FB5E11">
      <w:pPr>
        <w:spacing w:after="0" w:line="240" w:lineRule="auto"/>
        <w:ind w:left="360"/>
        <w:jc w:val="both"/>
        <w:rPr>
          <w:rFonts w:asciiTheme="minorHAnsi" w:eastAsia="Garamond" w:hAnsiTheme="minorHAnsi" w:cstheme="minorHAnsi"/>
          <w:b/>
        </w:rPr>
      </w:pPr>
      <w:r w:rsidRPr="003D4D01">
        <w:rPr>
          <w:rFonts w:asciiTheme="minorHAnsi" w:eastAsia="Garamond" w:hAnsiTheme="minorHAnsi" w:cstheme="minorHAnsi"/>
          <w:b/>
        </w:rPr>
        <w:t xml:space="preserve"> </w:t>
      </w:r>
    </w:p>
    <w:p w:rsidR="00351056" w:rsidRPr="008A3628" w:rsidRDefault="00564D2E" w:rsidP="00351056">
      <w:pPr>
        <w:pStyle w:val="Prrafodelista"/>
        <w:numPr>
          <w:ilvl w:val="0"/>
          <w:numId w:val="4"/>
        </w:numPr>
        <w:spacing w:after="0" w:line="240" w:lineRule="auto"/>
        <w:jc w:val="both"/>
        <w:rPr>
          <w:rFonts w:asciiTheme="minorHAnsi" w:eastAsia="Garamond" w:hAnsiTheme="minorHAnsi" w:cstheme="minorHAnsi"/>
          <w:b/>
        </w:rPr>
      </w:pPr>
      <w:r w:rsidRPr="008A3628">
        <w:rPr>
          <w:rFonts w:asciiTheme="minorHAnsi" w:eastAsia="Garamond" w:hAnsiTheme="minorHAnsi" w:cstheme="minorHAnsi"/>
          <w:b/>
        </w:rPr>
        <w:t xml:space="preserve">Criterios del </w:t>
      </w:r>
      <w:r w:rsidR="00351056" w:rsidRPr="008A3628">
        <w:rPr>
          <w:rFonts w:asciiTheme="minorHAnsi" w:eastAsia="Garamond" w:hAnsiTheme="minorHAnsi" w:cstheme="minorHAnsi"/>
          <w:b/>
        </w:rPr>
        <w:t>Perfil que el Consejo del INDH considera tener en vista para designar al Defensor/a</w:t>
      </w:r>
    </w:p>
    <w:p w:rsidR="00351056" w:rsidRPr="008A3628" w:rsidRDefault="00351056" w:rsidP="00C453E6">
      <w:pPr>
        <w:pStyle w:val="Prrafodelista"/>
        <w:rPr>
          <w:rFonts w:asciiTheme="minorHAnsi" w:hAnsiTheme="minorHAnsi" w:cstheme="minorHAnsi"/>
        </w:rPr>
      </w:pPr>
    </w:p>
    <w:p w:rsidR="00C26872" w:rsidRPr="008A3628" w:rsidRDefault="009848D8">
      <w:pPr>
        <w:numPr>
          <w:ilvl w:val="0"/>
          <w:numId w:val="1"/>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 xml:space="preserve">El único requisito </w:t>
      </w:r>
      <w:r w:rsidR="00C453E6" w:rsidRPr="008A3628">
        <w:rPr>
          <w:rFonts w:asciiTheme="minorHAnsi" w:eastAsia="Garamond" w:hAnsiTheme="minorHAnsi" w:cstheme="minorHAnsi"/>
        </w:rPr>
        <w:t xml:space="preserve">referido al perfil que se encuentra en la Ley, y </w:t>
      </w:r>
      <w:r w:rsidRPr="008A3628">
        <w:rPr>
          <w:rFonts w:asciiTheme="minorHAnsi" w:eastAsia="Garamond" w:hAnsiTheme="minorHAnsi" w:cstheme="minorHAnsi"/>
        </w:rPr>
        <w:t xml:space="preserve">al que se puede dotar de contenido es la letra f) del art 11 </w:t>
      </w:r>
      <w:r w:rsidRPr="008A3628">
        <w:rPr>
          <w:rFonts w:asciiTheme="minorHAnsi" w:eastAsia="Garamond" w:hAnsiTheme="minorHAnsi" w:cstheme="minorHAnsi"/>
          <w:b/>
          <w:u w:val="single"/>
        </w:rPr>
        <w:t>“reconocida trayectoria”.</w:t>
      </w:r>
      <w:r w:rsidRPr="008A3628">
        <w:rPr>
          <w:rFonts w:asciiTheme="minorHAnsi" w:eastAsia="Garamond" w:hAnsiTheme="minorHAnsi" w:cstheme="minorHAnsi"/>
        </w:rPr>
        <w:t xml:space="preserve"> Por tanto</w:t>
      </w:r>
      <w:r w:rsidR="00F310C2" w:rsidRPr="008A3628">
        <w:rPr>
          <w:rFonts w:asciiTheme="minorHAnsi" w:eastAsia="Garamond" w:hAnsiTheme="minorHAnsi" w:cstheme="minorHAnsi"/>
        </w:rPr>
        <w:t>,</w:t>
      </w:r>
      <w:r w:rsidRPr="008A3628">
        <w:rPr>
          <w:rFonts w:asciiTheme="minorHAnsi" w:eastAsia="Garamond" w:hAnsiTheme="minorHAnsi" w:cstheme="minorHAnsi"/>
        </w:rPr>
        <w:t xml:space="preserve"> debiese</w:t>
      </w:r>
      <w:r w:rsidR="00950A0D" w:rsidRPr="008A3628">
        <w:rPr>
          <w:rFonts w:asciiTheme="minorHAnsi" w:eastAsia="Garamond" w:hAnsiTheme="minorHAnsi" w:cstheme="minorHAnsi"/>
        </w:rPr>
        <w:t>n</w:t>
      </w:r>
      <w:r w:rsidRPr="008A3628">
        <w:rPr>
          <w:rFonts w:asciiTheme="minorHAnsi" w:eastAsia="Garamond" w:hAnsiTheme="minorHAnsi" w:cstheme="minorHAnsi"/>
        </w:rPr>
        <w:t xml:space="preserve"> </w:t>
      </w:r>
      <w:r w:rsidR="00F310C2" w:rsidRPr="008A3628">
        <w:rPr>
          <w:rFonts w:asciiTheme="minorHAnsi" w:eastAsia="Garamond" w:hAnsiTheme="minorHAnsi" w:cstheme="minorHAnsi"/>
        </w:rPr>
        <w:t xml:space="preserve">ser </w:t>
      </w:r>
      <w:r w:rsidR="00C453E6" w:rsidRPr="008A3628">
        <w:rPr>
          <w:rFonts w:asciiTheme="minorHAnsi" w:eastAsia="Garamond" w:hAnsiTheme="minorHAnsi" w:cstheme="minorHAnsi"/>
        </w:rPr>
        <w:t>considera</w:t>
      </w:r>
      <w:r w:rsidR="00F310C2" w:rsidRPr="008A3628">
        <w:rPr>
          <w:rFonts w:asciiTheme="minorHAnsi" w:eastAsia="Garamond" w:hAnsiTheme="minorHAnsi" w:cstheme="minorHAnsi"/>
        </w:rPr>
        <w:t>do</w:t>
      </w:r>
      <w:r w:rsidR="00C453E6" w:rsidRPr="008A3628">
        <w:rPr>
          <w:rFonts w:asciiTheme="minorHAnsi" w:eastAsia="Garamond" w:hAnsiTheme="minorHAnsi" w:cstheme="minorHAnsi"/>
        </w:rPr>
        <w:t xml:space="preserve"> en el </w:t>
      </w:r>
      <w:r w:rsidR="006B7EDE" w:rsidRPr="008A3628">
        <w:rPr>
          <w:rFonts w:asciiTheme="minorHAnsi" w:eastAsia="Garamond" w:hAnsiTheme="minorHAnsi" w:cstheme="minorHAnsi"/>
        </w:rPr>
        <w:t>perfil, criterios</w:t>
      </w:r>
      <w:r w:rsidRPr="008A3628">
        <w:rPr>
          <w:rFonts w:asciiTheme="minorHAnsi" w:eastAsia="Garamond" w:hAnsiTheme="minorHAnsi" w:cstheme="minorHAnsi"/>
        </w:rPr>
        <w:t xml:space="preserve"> que doten de contenido a este requisito. Se </w:t>
      </w:r>
      <w:r w:rsidR="00950A0D" w:rsidRPr="008A3628">
        <w:rPr>
          <w:rFonts w:asciiTheme="minorHAnsi" w:eastAsia="Garamond" w:hAnsiTheme="minorHAnsi" w:cstheme="minorHAnsi"/>
        </w:rPr>
        <w:t xml:space="preserve">sugiere por tanto los siguientes criterios no excluyentes a tener en consideración para los efectos de cumplir con </w:t>
      </w:r>
      <w:r w:rsidR="006E5274" w:rsidRPr="008A3628">
        <w:rPr>
          <w:rFonts w:asciiTheme="minorHAnsi" w:eastAsia="Garamond" w:hAnsiTheme="minorHAnsi" w:cstheme="minorHAnsi"/>
        </w:rPr>
        <w:t>el requisito</w:t>
      </w:r>
      <w:r w:rsidRPr="008A3628">
        <w:rPr>
          <w:rFonts w:asciiTheme="minorHAnsi" w:eastAsia="Garamond" w:hAnsiTheme="minorHAnsi" w:cstheme="minorHAnsi"/>
        </w:rPr>
        <w:t xml:space="preserve"> de </w:t>
      </w:r>
      <w:r w:rsidR="00564D2E" w:rsidRPr="008A3628">
        <w:rPr>
          <w:rFonts w:asciiTheme="minorHAnsi" w:eastAsia="Garamond" w:hAnsiTheme="minorHAnsi" w:cstheme="minorHAnsi"/>
        </w:rPr>
        <w:t>“</w:t>
      </w:r>
      <w:r w:rsidRPr="008A3628">
        <w:rPr>
          <w:rFonts w:asciiTheme="minorHAnsi" w:eastAsia="Garamond" w:hAnsiTheme="minorHAnsi" w:cstheme="minorHAnsi"/>
        </w:rPr>
        <w:t>reconocida trayectoria</w:t>
      </w:r>
      <w:r w:rsidR="00564D2E" w:rsidRPr="008A3628">
        <w:rPr>
          <w:rFonts w:asciiTheme="minorHAnsi" w:eastAsia="Garamond" w:hAnsiTheme="minorHAnsi" w:cstheme="minorHAnsi"/>
        </w:rPr>
        <w:t>”</w:t>
      </w:r>
      <w:r w:rsidRPr="008A3628">
        <w:rPr>
          <w:rFonts w:asciiTheme="minorHAnsi" w:eastAsia="Garamond" w:hAnsiTheme="minorHAnsi" w:cstheme="minorHAnsi"/>
        </w:rPr>
        <w:t>:</w:t>
      </w:r>
    </w:p>
    <w:p w:rsidR="00172673" w:rsidRPr="008A3628" w:rsidRDefault="00172673" w:rsidP="00172673">
      <w:pPr>
        <w:spacing w:after="0" w:line="240" w:lineRule="auto"/>
        <w:ind w:left="360"/>
        <w:contextualSpacing/>
        <w:jc w:val="both"/>
        <w:rPr>
          <w:rFonts w:asciiTheme="minorHAnsi" w:hAnsiTheme="minorHAnsi" w:cstheme="minorHAnsi"/>
        </w:rPr>
      </w:pPr>
    </w:p>
    <w:p w:rsidR="00C26872" w:rsidRPr="008A3628" w:rsidRDefault="009848D8" w:rsidP="00F310C2">
      <w:pPr>
        <w:numPr>
          <w:ilvl w:val="0"/>
          <w:numId w:val="2"/>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 xml:space="preserve">Experiencia de trabajo </w:t>
      </w:r>
      <w:r w:rsidR="00FE13D3" w:rsidRPr="008A3628">
        <w:rPr>
          <w:rFonts w:asciiTheme="minorHAnsi" w:eastAsia="Garamond" w:hAnsiTheme="minorHAnsi" w:cstheme="minorHAnsi"/>
        </w:rPr>
        <w:t xml:space="preserve">de </w:t>
      </w:r>
      <w:r w:rsidR="006B7EDE" w:rsidRPr="008A3628">
        <w:rPr>
          <w:rFonts w:asciiTheme="minorHAnsi" w:eastAsia="Garamond" w:hAnsiTheme="minorHAnsi" w:cstheme="minorHAnsi"/>
        </w:rPr>
        <w:t>promoción y</w:t>
      </w:r>
      <w:r w:rsidR="00F310C2" w:rsidRPr="008A3628">
        <w:rPr>
          <w:rFonts w:asciiTheme="minorHAnsi" w:eastAsia="Garamond" w:hAnsiTheme="minorHAnsi" w:cstheme="minorHAnsi"/>
        </w:rPr>
        <w:t>/o</w:t>
      </w:r>
      <w:r w:rsidR="006B7EDE" w:rsidRPr="008A3628">
        <w:rPr>
          <w:rFonts w:asciiTheme="minorHAnsi" w:eastAsia="Garamond" w:hAnsiTheme="minorHAnsi" w:cstheme="minorHAnsi"/>
        </w:rPr>
        <w:t xml:space="preserve"> defensa de los derechos humanos de</w:t>
      </w:r>
      <w:r w:rsidRPr="008A3628">
        <w:rPr>
          <w:rFonts w:asciiTheme="minorHAnsi" w:eastAsia="Garamond" w:hAnsiTheme="minorHAnsi" w:cstheme="minorHAnsi"/>
        </w:rPr>
        <w:t xml:space="preserve"> niñas, niños, y adolescentes</w:t>
      </w:r>
      <w:r w:rsidR="00F310C2" w:rsidRPr="008A3628">
        <w:rPr>
          <w:rFonts w:asciiTheme="minorHAnsi" w:eastAsia="Garamond" w:hAnsiTheme="minorHAnsi" w:cstheme="minorHAnsi"/>
        </w:rPr>
        <w:t xml:space="preserve">, </w:t>
      </w:r>
      <w:r w:rsidRPr="008A3628">
        <w:rPr>
          <w:rFonts w:asciiTheme="minorHAnsi" w:eastAsia="Garamond" w:hAnsiTheme="minorHAnsi" w:cstheme="minorHAnsi"/>
        </w:rPr>
        <w:t xml:space="preserve">conforme a estándares </w:t>
      </w:r>
      <w:r w:rsidR="00F310C2" w:rsidRPr="008A3628">
        <w:rPr>
          <w:rFonts w:asciiTheme="minorHAnsi" w:eastAsia="Garamond" w:hAnsiTheme="minorHAnsi" w:cstheme="minorHAnsi"/>
        </w:rPr>
        <w:t>internacionales</w:t>
      </w:r>
      <w:r w:rsidR="002D3760" w:rsidRPr="008A3628">
        <w:rPr>
          <w:rFonts w:asciiTheme="minorHAnsi" w:eastAsia="Garamond" w:hAnsiTheme="minorHAnsi" w:cstheme="minorHAnsi"/>
        </w:rPr>
        <w:t>, en particular los</w:t>
      </w:r>
      <w:r w:rsidR="00F310C2" w:rsidRPr="008A3628">
        <w:rPr>
          <w:rFonts w:asciiTheme="minorHAnsi" w:eastAsia="Garamond" w:hAnsiTheme="minorHAnsi" w:cstheme="minorHAnsi"/>
        </w:rPr>
        <w:t xml:space="preserve"> señalados</w:t>
      </w:r>
      <w:r w:rsidRPr="008A3628">
        <w:rPr>
          <w:rFonts w:asciiTheme="minorHAnsi" w:eastAsia="Garamond" w:hAnsiTheme="minorHAnsi" w:cstheme="minorHAnsi"/>
        </w:rPr>
        <w:t xml:space="preserve"> tanto en el sistema universal (CRC), como interamericano (CIDH). </w:t>
      </w:r>
    </w:p>
    <w:p w:rsidR="00C26872" w:rsidRPr="008A3628" w:rsidRDefault="009848D8">
      <w:pPr>
        <w:numPr>
          <w:ilvl w:val="0"/>
          <w:numId w:val="2"/>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Haber aportado en alguna de las áreas relevantes de las políticas públicas</w:t>
      </w:r>
      <w:r w:rsidR="00950A0D" w:rsidRPr="008A3628">
        <w:rPr>
          <w:rFonts w:asciiTheme="minorHAnsi" w:eastAsia="Garamond" w:hAnsiTheme="minorHAnsi" w:cstheme="minorHAnsi"/>
        </w:rPr>
        <w:t>, a nivel nacional</w:t>
      </w:r>
      <w:r w:rsidR="002D3760" w:rsidRPr="008A3628">
        <w:rPr>
          <w:rFonts w:asciiTheme="minorHAnsi" w:eastAsia="Garamond" w:hAnsiTheme="minorHAnsi" w:cstheme="minorHAnsi"/>
        </w:rPr>
        <w:t xml:space="preserve"> </w:t>
      </w:r>
      <w:r w:rsidR="00564D2E" w:rsidRPr="008A3628">
        <w:rPr>
          <w:rFonts w:asciiTheme="minorHAnsi" w:eastAsia="Garamond" w:hAnsiTheme="minorHAnsi" w:cstheme="minorHAnsi"/>
        </w:rPr>
        <w:t>y/o</w:t>
      </w:r>
      <w:r w:rsidR="002D3760" w:rsidRPr="008A3628">
        <w:rPr>
          <w:rFonts w:asciiTheme="minorHAnsi" w:eastAsia="Garamond" w:hAnsiTheme="minorHAnsi" w:cstheme="minorHAnsi"/>
        </w:rPr>
        <w:t xml:space="preserve"> </w:t>
      </w:r>
      <w:r w:rsidR="006E5274" w:rsidRPr="008A3628">
        <w:rPr>
          <w:rFonts w:asciiTheme="minorHAnsi" w:eastAsia="Garamond" w:hAnsiTheme="minorHAnsi" w:cstheme="minorHAnsi"/>
        </w:rPr>
        <w:t>internacional,</w:t>
      </w:r>
      <w:r w:rsidRPr="008A3628">
        <w:rPr>
          <w:rFonts w:asciiTheme="minorHAnsi" w:eastAsia="Garamond" w:hAnsiTheme="minorHAnsi" w:cstheme="minorHAnsi"/>
        </w:rPr>
        <w:t xml:space="preserve"> relacionadas o con impacto en la infancia.</w:t>
      </w:r>
    </w:p>
    <w:p w:rsidR="00C26872" w:rsidRPr="008A3628" w:rsidRDefault="009848D8" w:rsidP="00564D2E">
      <w:pPr>
        <w:numPr>
          <w:ilvl w:val="0"/>
          <w:numId w:val="2"/>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Experiencia en gestión directiva</w:t>
      </w:r>
      <w:r w:rsidR="00C453E6" w:rsidRPr="008A3628">
        <w:rPr>
          <w:rFonts w:asciiTheme="minorHAnsi" w:eastAsia="Garamond" w:hAnsiTheme="minorHAnsi" w:cstheme="minorHAnsi"/>
        </w:rPr>
        <w:t xml:space="preserve">, de preferencia en instituciones </w:t>
      </w:r>
      <w:r w:rsidR="002D3760" w:rsidRPr="008A3628">
        <w:rPr>
          <w:rFonts w:asciiTheme="minorHAnsi" w:eastAsia="Garamond" w:hAnsiTheme="minorHAnsi" w:cstheme="minorHAnsi"/>
        </w:rPr>
        <w:t>en materia de infancia</w:t>
      </w:r>
      <w:r w:rsidR="003412F9" w:rsidRPr="008A3628">
        <w:rPr>
          <w:rFonts w:asciiTheme="minorHAnsi" w:eastAsia="Garamond" w:hAnsiTheme="minorHAnsi" w:cstheme="minorHAnsi"/>
        </w:rPr>
        <w:t>,</w:t>
      </w:r>
      <w:r w:rsidR="00564D2E" w:rsidRPr="008A3628">
        <w:t xml:space="preserve"> presenta</w:t>
      </w:r>
      <w:r w:rsidR="003412F9" w:rsidRPr="008A3628">
        <w:t>ndo</w:t>
      </w:r>
      <w:r w:rsidR="00564D2E" w:rsidRPr="008A3628">
        <w:t xml:space="preserve"> habilidad considerable para dirigir, coordinar y supervisar el trabajo realizado por otros.</w:t>
      </w:r>
    </w:p>
    <w:p w:rsidR="00564D2E" w:rsidRPr="008A3628" w:rsidRDefault="00564D2E" w:rsidP="00564D2E">
      <w:pPr>
        <w:numPr>
          <w:ilvl w:val="0"/>
          <w:numId w:val="2"/>
        </w:numPr>
        <w:spacing w:after="0" w:line="240" w:lineRule="auto"/>
        <w:contextualSpacing/>
        <w:jc w:val="both"/>
        <w:rPr>
          <w:rFonts w:asciiTheme="minorHAnsi" w:hAnsiTheme="minorHAnsi" w:cstheme="minorHAnsi"/>
        </w:rPr>
      </w:pPr>
      <w:r w:rsidRPr="008A3628">
        <w:t>Habilidad para impartir instrucciones orales y escritas y para formular y elaborar informes complejos.</w:t>
      </w:r>
    </w:p>
    <w:p w:rsidR="00564D2E" w:rsidRPr="008A3628" w:rsidRDefault="009848D8" w:rsidP="00564D2E">
      <w:pPr>
        <w:numPr>
          <w:ilvl w:val="0"/>
          <w:numId w:val="2"/>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Trabajo comprobable en</w:t>
      </w:r>
      <w:r w:rsidR="00564D2E" w:rsidRPr="008A3628">
        <w:rPr>
          <w:rFonts w:asciiTheme="minorHAnsi" w:eastAsia="Garamond" w:hAnsiTheme="minorHAnsi" w:cstheme="minorHAnsi"/>
        </w:rPr>
        <w:t xml:space="preserve"> el</w:t>
      </w:r>
      <w:r w:rsidRPr="008A3628">
        <w:rPr>
          <w:rFonts w:asciiTheme="minorHAnsi" w:eastAsia="Garamond" w:hAnsiTheme="minorHAnsi" w:cstheme="minorHAnsi"/>
        </w:rPr>
        <w:t xml:space="preserve"> establecimiento de redes</w:t>
      </w:r>
      <w:r w:rsidR="00564D2E" w:rsidRPr="008A3628">
        <w:rPr>
          <w:rFonts w:asciiTheme="minorHAnsi" w:eastAsia="Garamond" w:hAnsiTheme="minorHAnsi" w:cstheme="minorHAnsi"/>
        </w:rPr>
        <w:t xml:space="preserve">, relacionamiento y trabajo </w:t>
      </w:r>
      <w:r w:rsidRPr="008A3628">
        <w:rPr>
          <w:rFonts w:asciiTheme="minorHAnsi" w:eastAsia="Garamond" w:hAnsiTheme="minorHAnsi" w:cstheme="minorHAnsi"/>
        </w:rPr>
        <w:t xml:space="preserve">con </w:t>
      </w:r>
      <w:r w:rsidR="00564D2E" w:rsidRPr="008A3628">
        <w:rPr>
          <w:rFonts w:asciiTheme="minorHAnsi" w:eastAsia="Garamond" w:hAnsiTheme="minorHAnsi" w:cstheme="minorHAnsi"/>
        </w:rPr>
        <w:t xml:space="preserve">organizaciones de la </w:t>
      </w:r>
      <w:r w:rsidRPr="008A3628">
        <w:rPr>
          <w:rFonts w:asciiTheme="minorHAnsi" w:eastAsia="Garamond" w:hAnsiTheme="minorHAnsi" w:cstheme="minorHAnsi"/>
        </w:rPr>
        <w:t>sociedad civil</w:t>
      </w:r>
      <w:r w:rsidR="00564D2E" w:rsidRPr="008A3628">
        <w:rPr>
          <w:rFonts w:asciiTheme="minorHAnsi" w:eastAsia="Garamond" w:hAnsiTheme="minorHAnsi" w:cstheme="minorHAnsi"/>
        </w:rPr>
        <w:t>, de preferencia en materia de infancia</w:t>
      </w:r>
      <w:r w:rsidRPr="008A3628">
        <w:rPr>
          <w:rFonts w:asciiTheme="minorHAnsi" w:eastAsia="Garamond" w:hAnsiTheme="minorHAnsi" w:cstheme="minorHAnsi"/>
        </w:rPr>
        <w:t>.</w:t>
      </w:r>
    </w:p>
    <w:p w:rsidR="00564D2E" w:rsidRPr="008A3628" w:rsidRDefault="008A3628" w:rsidP="003412F9">
      <w:pPr>
        <w:numPr>
          <w:ilvl w:val="0"/>
          <w:numId w:val="2"/>
        </w:numPr>
        <w:spacing w:after="0" w:line="240" w:lineRule="auto"/>
        <w:contextualSpacing/>
        <w:jc w:val="both"/>
        <w:rPr>
          <w:rFonts w:asciiTheme="minorHAnsi" w:hAnsiTheme="minorHAnsi" w:cstheme="minorHAnsi"/>
        </w:rPr>
      </w:pPr>
      <w:r>
        <w:t>C</w:t>
      </w:r>
      <w:r w:rsidR="00564D2E" w:rsidRPr="008A3628">
        <w:t xml:space="preserve">onocimiento sobre los procedimientos </w:t>
      </w:r>
      <w:r w:rsidR="003412F9" w:rsidRPr="008A3628">
        <w:t xml:space="preserve">nacionales </w:t>
      </w:r>
      <w:r w:rsidR="00564D2E" w:rsidRPr="008A3628">
        <w:t>judiciales y administrativos</w:t>
      </w:r>
      <w:r w:rsidR="003412F9" w:rsidRPr="008A3628">
        <w:t xml:space="preserve"> y del sistema de denuncias del sistema Universal y regional de Derechos Humanos.</w:t>
      </w:r>
    </w:p>
    <w:p w:rsidR="002D3760" w:rsidRPr="008A3628" w:rsidRDefault="009848D8" w:rsidP="002D3760">
      <w:pPr>
        <w:numPr>
          <w:ilvl w:val="0"/>
          <w:numId w:val="2"/>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 xml:space="preserve">Por “reconocida” se debe entender que </w:t>
      </w:r>
      <w:r w:rsidR="002D3760" w:rsidRPr="008A3628">
        <w:rPr>
          <w:rFonts w:asciiTheme="minorHAnsi" w:eastAsia="Garamond" w:hAnsiTheme="minorHAnsi" w:cstheme="minorHAnsi"/>
        </w:rPr>
        <w:t xml:space="preserve">el trabajo u aporte de la persona en materia de infancia y derechos humanos es de público conocimiento y ha sido </w:t>
      </w:r>
      <w:r w:rsidR="006E5274" w:rsidRPr="008A3628">
        <w:rPr>
          <w:rFonts w:asciiTheme="minorHAnsi" w:eastAsia="Garamond" w:hAnsiTheme="minorHAnsi" w:cstheme="minorHAnsi"/>
        </w:rPr>
        <w:t>reconocido,</w:t>
      </w:r>
      <w:r w:rsidR="006022D6" w:rsidRPr="008A3628">
        <w:rPr>
          <w:rFonts w:asciiTheme="minorHAnsi" w:eastAsia="Garamond" w:hAnsiTheme="minorHAnsi" w:cstheme="minorHAnsi"/>
        </w:rPr>
        <w:t xml:space="preserve"> por </w:t>
      </w:r>
      <w:r w:rsidRPr="008A3628">
        <w:rPr>
          <w:rFonts w:asciiTheme="minorHAnsi" w:eastAsia="Garamond" w:hAnsiTheme="minorHAnsi" w:cstheme="minorHAnsi"/>
        </w:rPr>
        <w:t>sus habilidades</w:t>
      </w:r>
      <w:r w:rsidR="002D3760" w:rsidRPr="008A3628">
        <w:rPr>
          <w:rFonts w:asciiTheme="minorHAnsi" w:eastAsia="Garamond" w:hAnsiTheme="minorHAnsi" w:cstheme="minorHAnsi"/>
        </w:rPr>
        <w:t>, compromiso y/</w:t>
      </w:r>
      <w:r w:rsidRPr="008A3628">
        <w:rPr>
          <w:rFonts w:asciiTheme="minorHAnsi" w:eastAsia="Garamond" w:hAnsiTheme="minorHAnsi" w:cstheme="minorHAnsi"/>
        </w:rPr>
        <w:t>o competencias personales</w:t>
      </w:r>
      <w:r w:rsidR="00F310C2" w:rsidRPr="008A3628">
        <w:rPr>
          <w:rFonts w:asciiTheme="minorHAnsi" w:eastAsia="Garamond" w:hAnsiTheme="minorHAnsi" w:cstheme="minorHAnsi"/>
        </w:rPr>
        <w:t>,</w:t>
      </w:r>
      <w:r w:rsidRPr="008A3628">
        <w:rPr>
          <w:rFonts w:asciiTheme="minorHAnsi" w:eastAsia="Garamond" w:hAnsiTheme="minorHAnsi" w:cstheme="minorHAnsi"/>
        </w:rPr>
        <w:t xml:space="preserve"> </w:t>
      </w:r>
      <w:r w:rsidR="006022D6" w:rsidRPr="008A3628">
        <w:rPr>
          <w:rFonts w:asciiTheme="minorHAnsi" w:eastAsia="Garamond" w:hAnsiTheme="minorHAnsi" w:cstheme="minorHAnsi"/>
        </w:rPr>
        <w:t xml:space="preserve">sea </w:t>
      </w:r>
      <w:r w:rsidRPr="008A3628">
        <w:rPr>
          <w:rFonts w:asciiTheme="minorHAnsi" w:eastAsia="Garamond" w:hAnsiTheme="minorHAnsi" w:cstheme="minorHAnsi"/>
        </w:rPr>
        <w:t>por la sociedad civil, la propia infancia</w:t>
      </w:r>
      <w:r w:rsidR="006022D6" w:rsidRPr="008A3628">
        <w:rPr>
          <w:rFonts w:asciiTheme="minorHAnsi" w:eastAsia="Garamond" w:hAnsiTheme="minorHAnsi" w:cstheme="minorHAnsi"/>
        </w:rPr>
        <w:t xml:space="preserve"> u organismo</w:t>
      </w:r>
      <w:r w:rsidR="002D3760" w:rsidRPr="008A3628">
        <w:rPr>
          <w:rFonts w:asciiTheme="minorHAnsi" w:eastAsia="Garamond" w:hAnsiTheme="minorHAnsi" w:cstheme="minorHAnsi"/>
        </w:rPr>
        <w:t>s</w:t>
      </w:r>
      <w:r w:rsidR="006022D6" w:rsidRPr="008A3628">
        <w:rPr>
          <w:rFonts w:asciiTheme="minorHAnsi" w:eastAsia="Garamond" w:hAnsiTheme="minorHAnsi" w:cstheme="minorHAnsi"/>
        </w:rPr>
        <w:t xml:space="preserve"> público</w:t>
      </w:r>
      <w:r w:rsidR="002D3760" w:rsidRPr="008A3628">
        <w:rPr>
          <w:rFonts w:asciiTheme="minorHAnsi" w:eastAsia="Garamond" w:hAnsiTheme="minorHAnsi" w:cstheme="minorHAnsi"/>
        </w:rPr>
        <w:t>s</w:t>
      </w:r>
      <w:r w:rsidR="006022D6" w:rsidRPr="008A3628">
        <w:rPr>
          <w:rFonts w:asciiTheme="minorHAnsi" w:eastAsia="Garamond" w:hAnsiTheme="minorHAnsi" w:cstheme="minorHAnsi"/>
        </w:rPr>
        <w:t xml:space="preserve"> </w:t>
      </w:r>
      <w:r w:rsidR="002D3760" w:rsidRPr="008A3628">
        <w:rPr>
          <w:rFonts w:asciiTheme="minorHAnsi" w:eastAsia="Garamond" w:hAnsiTheme="minorHAnsi" w:cstheme="minorHAnsi"/>
        </w:rPr>
        <w:t xml:space="preserve">y/o </w:t>
      </w:r>
      <w:r w:rsidR="006E5274" w:rsidRPr="008A3628">
        <w:rPr>
          <w:rFonts w:asciiTheme="minorHAnsi" w:eastAsia="Garamond" w:hAnsiTheme="minorHAnsi" w:cstheme="minorHAnsi"/>
        </w:rPr>
        <w:t>organizaciones internacionales</w:t>
      </w:r>
      <w:r w:rsidRPr="008A3628">
        <w:rPr>
          <w:rFonts w:asciiTheme="minorHAnsi" w:eastAsia="Garamond" w:hAnsiTheme="minorHAnsi" w:cstheme="minorHAnsi"/>
        </w:rPr>
        <w:t xml:space="preserve">. </w:t>
      </w:r>
    </w:p>
    <w:p w:rsidR="00C26872" w:rsidRPr="008A3628" w:rsidRDefault="009848D8">
      <w:pPr>
        <w:spacing w:after="0" w:line="240" w:lineRule="auto"/>
        <w:jc w:val="both"/>
        <w:rPr>
          <w:rFonts w:asciiTheme="minorHAnsi" w:eastAsia="Garamond" w:hAnsiTheme="minorHAnsi" w:cstheme="minorHAnsi"/>
        </w:rPr>
      </w:pPr>
      <w:r w:rsidRPr="008A3628">
        <w:rPr>
          <w:rFonts w:asciiTheme="minorHAnsi" w:eastAsia="Garamond" w:hAnsiTheme="minorHAnsi" w:cstheme="minorHAnsi"/>
        </w:rPr>
        <w:t xml:space="preserve"> </w:t>
      </w:r>
    </w:p>
    <w:p w:rsidR="00FE13D3" w:rsidRPr="008A3628" w:rsidRDefault="00564D2E" w:rsidP="00FE13D3">
      <w:pPr>
        <w:numPr>
          <w:ilvl w:val="0"/>
          <w:numId w:val="1"/>
        </w:numPr>
        <w:spacing w:after="0" w:line="240" w:lineRule="auto"/>
        <w:contextualSpacing/>
        <w:jc w:val="both"/>
        <w:rPr>
          <w:rFonts w:asciiTheme="minorHAnsi" w:hAnsiTheme="minorHAnsi" w:cstheme="minorHAnsi"/>
        </w:rPr>
      </w:pPr>
      <w:r w:rsidRPr="008A3628">
        <w:rPr>
          <w:rFonts w:asciiTheme="minorHAnsi" w:eastAsia="Garamond" w:hAnsiTheme="minorHAnsi" w:cstheme="minorHAnsi"/>
        </w:rPr>
        <w:t xml:space="preserve">Poseer </w:t>
      </w:r>
      <w:r w:rsidR="006022D6" w:rsidRPr="008A3628">
        <w:rPr>
          <w:rFonts w:asciiTheme="minorHAnsi" w:eastAsia="Garamond" w:hAnsiTheme="minorHAnsi" w:cstheme="minorHAnsi"/>
        </w:rPr>
        <w:t>capacidad argumentativa, y de comunica</w:t>
      </w:r>
      <w:r w:rsidRPr="008A3628">
        <w:rPr>
          <w:rFonts w:asciiTheme="minorHAnsi" w:eastAsia="Garamond" w:hAnsiTheme="minorHAnsi" w:cstheme="minorHAnsi"/>
        </w:rPr>
        <w:t>ción</w:t>
      </w:r>
      <w:r w:rsidR="002D3760" w:rsidRPr="008A3628">
        <w:rPr>
          <w:rFonts w:asciiTheme="minorHAnsi" w:eastAsia="Garamond" w:hAnsiTheme="minorHAnsi" w:cstheme="minorHAnsi"/>
        </w:rPr>
        <w:t>.</w:t>
      </w:r>
    </w:p>
    <w:p w:rsidR="00F97898" w:rsidRDefault="00F97898" w:rsidP="00FE13D3">
      <w:pPr>
        <w:numPr>
          <w:ilvl w:val="0"/>
          <w:numId w:val="1"/>
        </w:numPr>
        <w:spacing w:after="0" w:line="240" w:lineRule="auto"/>
        <w:contextualSpacing/>
        <w:jc w:val="both"/>
        <w:rPr>
          <w:rFonts w:asciiTheme="minorHAnsi" w:hAnsiTheme="minorHAnsi" w:cstheme="minorHAnsi"/>
        </w:rPr>
      </w:pPr>
      <w:r w:rsidRPr="008A3628">
        <w:rPr>
          <w:rFonts w:asciiTheme="minorHAnsi" w:hAnsiTheme="minorHAnsi" w:cstheme="minorHAnsi"/>
        </w:rPr>
        <w:t>En el párrafo de la ley citado al inicio se señala: “En caso de que el Senado no apruebe la propuesta en el plazo de treinta días, la Comisión deberá presentarle una nueva recomendación”, a la sala. El punto es si la nueva recomendación se hace con los nombres de los postulantes iniciales o se abre un nuevo período -breve- para sumar nuevos interesados y seleccionar uno nuevo entre el total de postulantes.</w:t>
      </w:r>
    </w:p>
    <w:p w:rsidR="008A3628" w:rsidRDefault="008A3628" w:rsidP="008A3628">
      <w:pPr>
        <w:spacing w:after="0" w:line="240" w:lineRule="auto"/>
        <w:ind w:left="360"/>
        <w:contextualSpacing/>
        <w:jc w:val="both"/>
        <w:rPr>
          <w:rFonts w:asciiTheme="minorHAnsi" w:hAnsiTheme="minorHAnsi" w:cstheme="minorHAnsi"/>
        </w:rPr>
      </w:pPr>
    </w:p>
    <w:p w:rsidR="008A3628" w:rsidRDefault="008A3628">
      <w:pPr>
        <w:rPr>
          <w:rFonts w:asciiTheme="minorHAnsi" w:hAnsiTheme="minorHAnsi" w:cstheme="minorHAnsi"/>
        </w:rPr>
      </w:pPr>
      <w:r>
        <w:rPr>
          <w:rFonts w:asciiTheme="minorHAnsi" w:hAnsiTheme="minorHAnsi" w:cstheme="minorHAnsi"/>
        </w:rPr>
        <w:br w:type="page"/>
      </w:r>
    </w:p>
    <w:p w:rsidR="00D02416" w:rsidRDefault="008A3628" w:rsidP="008A3628">
      <w:pPr>
        <w:spacing w:after="0" w:line="240" w:lineRule="auto"/>
        <w:ind w:left="360"/>
        <w:contextualSpacing/>
        <w:jc w:val="both"/>
        <w:rPr>
          <w:rFonts w:asciiTheme="minorHAnsi" w:hAnsiTheme="minorHAnsi" w:cstheme="minorHAnsi"/>
        </w:rPr>
      </w:pPr>
      <w:r>
        <w:rPr>
          <w:rFonts w:asciiTheme="minorHAnsi" w:hAnsiTheme="minorHAnsi" w:cstheme="minorHAnsi"/>
        </w:rPr>
        <w:t xml:space="preserve">ANEXO: </w:t>
      </w:r>
    </w:p>
    <w:p w:rsidR="00D02416" w:rsidRDefault="00D02416" w:rsidP="00D02416">
      <w:pPr>
        <w:spacing w:after="0" w:line="240" w:lineRule="auto"/>
        <w:contextualSpacing/>
        <w:jc w:val="both"/>
        <w:rPr>
          <w:rFonts w:asciiTheme="minorHAnsi" w:hAnsiTheme="minorHAnsi" w:cstheme="minorHAnsi"/>
          <w:b/>
        </w:rPr>
      </w:pPr>
    </w:p>
    <w:p w:rsidR="00F97898" w:rsidRPr="008A3628" w:rsidRDefault="00D02416" w:rsidP="008A3628">
      <w:pPr>
        <w:spacing w:after="0" w:line="240" w:lineRule="auto"/>
        <w:contextualSpacing/>
        <w:jc w:val="both"/>
        <w:rPr>
          <w:rFonts w:asciiTheme="minorHAnsi" w:hAnsiTheme="minorHAnsi" w:cstheme="minorHAnsi"/>
          <w:lang w:val="es-ES_tradnl"/>
        </w:rPr>
      </w:pPr>
      <w:r>
        <w:rPr>
          <w:rFonts w:asciiTheme="minorHAnsi" w:hAnsiTheme="minorHAnsi" w:cstheme="minorHAnsi"/>
          <w:b/>
          <w:lang w:val="es-ES_tradnl"/>
        </w:rPr>
        <w:t>A</w:t>
      </w:r>
      <w:r w:rsidRPr="008A3628">
        <w:rPr>
          <w:rFonts w:asciiTheme="minorHAnsi" w:hAnsiTheme="minorHAnsi" w:cstheme="minorHAnsi"/>
          <w:b/>
          <w:lang w:val="es-ES_tradnl"/>
        </w:rPr>
        <w:t>rtículo 61 del reglamento de funciones del comité de derechos del niño</w:t>
      </w:r>
      <w:r>
        <w:rPr>
          <w:rFonts w:asciiTheme="minorHAnsi" w:hAnsiTheme="minorHAnsi" w:cstheme="minorHAnsi"/>
          <w:b/>
          <w:lang w:val="es-ES_tradnl"/>
        </w:rPr>
        <w:t xml:space="preserve"> </w:t>
      </w:r>
      <w:r w:rsidRPr="008A3628">
        <w:rPr>
          <w:rFonts w:asciiTheme="minorHAnsi" w:hAnsiTheme="minorHAnsi" w:cstheme="minorHAnsi"/>
          <w:b/>
          <w:lang w:val="es-ES_tradnl"/>
        </w:rPr>
        <w:t>reglas que deberán observarse en las elecciones cuando se</w:t>
      </w:r>
      <w:r w:rsidRPr="008A3628">
        <w:rPr>
          <w:rFonts w:asciiTheme="minorHAnsi" w:hAnsiTheme="minorHAnsi" w:cstheme="minorHAnsi"/>
          <w:b/>
          <w:lang w:val="es-ES_tradnl"/>
        </w:rPr>
        <w:br/>
        <w:t>trate de elegir a una sola persona</w:t>
      </w:r>
    </w:p>
    <w:p w:rsidR="008A3628" w:rsidRDefault="00F97898" w:rsidP="00F97898">
      <w:pPr>
        <w:spacing w:after="0" w:line="240" w:lineRule="auto"/>
        <w:contextualSpacing/>
        <w:jc w:val="both"/>
        <w:rPr>
          <w:rFonts w:asciiTheme="minorHAnsi" w:hAnsiTheme="minorHAnsi" w:cstheme="minorHAnsi"/>
          <w:lang w:val="es-ES_tradnl"/>
        </w:rPr>
      </w:pPr>
      <w:r w:rsidRPr="008A3628">
        <w:rPr>
          <w:rFonts w:asciiTheme="minorHAnsi" w:hAnsiTheme="minorHAnsi" w:cstheme="minorHAnsi"/>
          <w:lang w:val="es-ES_tradnl"/>
        </w:rPr>
        <w:tab/>
      </w:r>
    </w:p>
    <w:p w:rsidR="00F97898" w:rsidRPr="008A3628" w:rsidRDefault="00F97898" w:rsidP="008A3628">
      <w:pPr>
        <w:pStyle w:val="Prrafodelista"/>
        <w:numPr>
          <w:ilvl w:val="0"/>
          <w:numId w:val="10"/>
        </w:numPr>
        <w:spacing w:after="0" w:line="240" w:lineRule="auto"/>
        <w:jc w:val="both"/>
        <w:rPr>
          <w:rFonts w:asciiTheme="minorHAnsi" w:hAnsiTheme="minorHAnsi" w:cstheme="minorHAnsi"/>
          <w:lang w:val="es-ES_tradnl"/>
        </w:rPr>
      </w:pPr>
      <w:r w:rsidRPr="008A3628">
        <w:rPr>
          <w:rFonts w:asciiTheme="minorHAnsi" w:hAnsiTheme="minorHAnsi" w:cstheme="minorHAnsi"/>
          <w:lang w:val="es-ES_tradnl"/>
        </w:rPr>
        <w:t>Cuando se trate de elegir a una sola persona o miembro, si ningún candidato obtiene en la primera votación la mayoría requerida, se procederá a una segunda votación limitada a los dos candidatos que hayan obtenido mayor número de votos.</w:t>
      </w:r>
    </w:p>
    <w:p w:rsidR="008A3628" w:rsidRPr="008A3628" w:rsidRDefault="008A3628" w:rsidP="008A3628">
      <w:pPr>
        <w:pStyle w:val="Prrafodelista"/>
        <w:spacing w:after="0" w:line="240" w:lineRule="auto"/>
        <w:ind w:left="1440"/>
        <w:jc w:val="both"/>
        <w:rPr>
          <w:rFonts w:asciiTheme="minorHAnsi" w:hAnsiTheme="minorHAnsi" w:cstheme="minorHAnsi"/>
          <w:lang w:val="es-ES_tradnl"/>
        </w:rPr>
      </w:pPr>
    </w:p>
    <w:p w:rsidR="00F97898" w:rsidRDefault="00F97898" w:rsidP="008A3628">
      <w:pPr>
        <w:pStyle w:val="Prrafodelista"/>
        <w:numPr>
          <w:ilvl w:val="0"/>
          <w:numId w:val="10"/>
        </w:numPr>
        <w:spacing w:after="0" w:line="240" w:lineRule="auto"/>
        <w:jc w:val="both"/>
        <w:rPr>
          <w:rFonts w:asciiTheme="minorHAnsi" w:hAnsiTheme="minorHAnsi" w:cstheme="minorHAnsi"/>
          <w:lang w:val="es-ES_tradnl"/>
        </w:rPr>
      </w:pPr>
      <w:r w:rsidRPr="008A3628">
        <w:rPr>
          <w:rFonts w:asciiTheme="minorHAnsi" w:hAnsiTheme="minorHAnsi" w:cstheme="minorHAnsi"/>
          <w:lang w:val="es-ES_tradnl"/>
        </w:rPr>
        <w:t>Si la segunda votación no da resultado decisivo y se requiere la mayoría de los miembros presentes, se procederá a una tercera votación en la que se podrá votar por cualquier candidato elegible.  Si la tercera votación no da resultado decisivo, la votación siguiente se limitará a los dos candidatos que hayan obtenido más votos en la tercera votación, y así sucesivamente, efectuando alternativamente votaciones no limitadas y limitadas hasta que se haya elegido a una persona o miembro.</w:t>
      </w:r>
    </w:p>
    <w:p w:rsidR="00D02416" w:rsidRPr="00D02416" w:rsidRDefault="00D02416" w:rsidP="00D02416">
      <w:pPr>
        <w:pStyle w:val="Prrafodelista"/>
        <w:rPr>
          <w:rFonts w:asciiTheme="minorHAnsi" w:hAnsiTheme="minorHAnsi" w:cstheme="minorHAnsi"/>
          <w:lang w:val="es-ES_tradnl"/>
        </w:rPr>
      </w:pPr>
    </w:p>
    <w:p w:rsidR="00D02416" w:rsidRPr="008A3628" w:rsidRDefault="00D02416" w:rsidP="00D02416">
      <w:pPr>
        <w:pStyle w:val="Prrafodelista"/>
        <w:spacing w:after="0" w:line="240" w:lineRule="auto"/>
        <w:jc w:val="both"/>
        <w:rPr>
          <w:rFonts w:asciiTheme="minorHAnsi" w:hAnsiTheme="minorHAnsi" w:cstheme="minorHAnsi"/>
          <w:lang w:val="es-ES_tradnl"/>
        </w:rPr>
      </w:pPr>
    </w:p>
    <w:p w:rsidR="00F97898" w:rsidRPr="008A3628" w:rsidRDefault="00F97898" w:rsidP="008A3628">
      <w:pPr>
        <w:pStyle w:val="Prrafodelista"/>
        <w:numPr>
          <w:ilvl w:val="0"/>
          <w:numId w:val="10"/>
        </w:numPr>
        <w:spacing w:after="0" w:line="240" w:lineRule="auto"/>
        <w:jc w:val="both"/>
        <w:rPr>
          <w:rFonts w:asciiTheme="minorHAnsi" w:hAnsiTheme="minorHAnsi" w:cstheme="minorHAnsi"/>
          <w:lang w:val="es-ES_tradnl"/>
        </w:rPr>
      </w:pPr>
      <w:r w:rsidRPr="008A3628">
        <w:rPr>
          <w:rFonts w:asciiTheme="minorHAnsi" w:hAnsiTheme="minorHAnsi" w:cstheme="minorHAnsi"/>
          <w:lang w:val="es-ES_tradnl"/>
        </w:rPr>
        <w:t>Si la segunda votación no da resultado decisivo y se requiere una mayoría de dos tercios, se continuará la votación hasta que uno de los candidatos obtenga la mayoría de dos tercios necesaria.  En las tres votaciones siguientes, se podrá votar por cualquier candidato elegible.  Si tres votaciones no limitadas no dan resultado decisivo, las tres votaciones siguientes se limitarán a los dos candidatos que hayan obtenido más votos en la tercera votación no limitada; las tres votaciones ulteriores serán sin limitación de candidatos, y así sucesivamente hasta que se haya elegido a una persona o miembro.</w:t>
      </w:r>
    </w:p>
    <w:p w:rsidR="00F97898" w:rsidRPr="008A3628" w:rsidRDefault="00F97898" w:rsidP="00FE13D3">
      <w:pPr>
        <w:spacing w:after="0" w:line="240" w:lineRule="auto"/>
        <w:contextualSpacing/>
        <w:jc w:val="both"/>
        <w:rPr>
          <w:rFonts w:asciiTheme="minorHAnsi" w:hAnsiTheme="minorHAnsi" w:cstheme="minorHAnsi"/>
          <w:lang w:val="es-ES_tradnl"/>
        </w:rPr>
      </w:pPr>
    </w:p>
    <w:sectPr w:rsidR="00F97898" w:rsidRPr="008A3628">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28" w:rsidRDefault="00342828">
      <w:pPr>
        <w:spacing w:after="0" w:line="240" w:lineRule="auto"/>
      </w:pPr>
      <w:r>
        <w:separator/>
      </w:r>
    </w:p>
  </w:endnote>
  <w:endnote w:type="continuationSeparator" w:id="0">
    <w:p w:rsidR="00342828" w:rsidRDefault="0034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12279"/>
      <w:docPartObj>
        <w:docPartGallery w:val="Page Numbers (Bottom of Page)"/>
        <w:docPartUnique/>
      </w:docPartObj>
    </w:sdtPr>
    <w:sdtEndPr/>
    <w:sdtContent>
      <w:p w:rsidR="00172673" w:rsidRDefault="00172673">
        <w:pPr>
          <w:pStyle w:val="Piedepgina"/>
          <w:jc w:val="center"/>
        </w:pPr>
        <w:r>
          <w:fldChar w:fldCharType="begin"/>
        </w:r>
        <w:r>
          <w:instrText>PAGE   \* MERGEFORMAT</w:instrText>
        </w:r>
        <w:r>
          <w:fldChar w:fldCharType="separate"/>
        </w:r>
        <w:r w:rsidR="00342828" w:rsidRPr="00342828">
          <w:rPr>
            <w:noProof/>
            <w:lang w:val="es-ES"/>
          </w:rPr>
          <w:t>1</w:t>
        </w:r>
        <w:r>
          <w:fldChar w:fldCharType="end"/>
        </w:r>
      </w:p>
    </w:sdtContent>
  </w:sdt>
  <w:p w:rsidR="00172673" w:rsidRDefault="001726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28" w:rsidRDefault="00342828">
      <w:pPr>
        <w:spacing w:after="0" w:line="240" w:lineRule="auto"/>
      </w:pPr>
      <w:r>
        <w:separator/>
      </w:r>
    </w:p>
  </w:footnote>
  <w:footnote w:type="continuationSeparator" w:id="0">
    <w:p w:rsidR="00342828" w:rsidRDefault="00342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015"/>
    <w:multiLevelType w:val="hybridMultilevel"/>
    <w:tmpl w:val="1722D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2E1A02"/>
    <w:multiLevelType w:val="hybridMultilevel"/>
    <w:tmpl w:val="665C51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EF4BF6"/>
    <w:multiLevelType w:val="hybridMultilevel"/>
    <w:tmpl w:val="D34E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7E32B9E"/>
    <w:multiLevelType w:val="hybridMultilevel"/>
    <w:tmpl w:val="0826D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FA84CE7"/>
    <w:multiLevelType w:val="multilevel"/>
    <w:tmpl w:val="6764D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7C1B1C"/>
    <w:multiLevelType w:val="multilevel"/>
    <w:tmpl w:val="628C19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64F27047"/>
    <w:multiLevelType w:val="hybridMultilevel"/>
    <w:tmpl w:val="963ACFC6"/>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9484CF0"/>
    <w:multiLevelType w:val="hybridMultilevel"/>
    <w:tmpl w:val="ABF436D4"/>
    <w:lvl w:ilvl="0" w:tplc="64CA3340">
      <w:start w:val="1"/>
      <w:numFmt w:val="decimal"/>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73FA0177"/>
    <w:multiLevelType w:val="multilevel"/>
    <w:tmpl w:val="C83AF252"/>
    <w:lvl w:ilvl="0">
      <w:start w:val="1"/>
      <w:numFmt w:val="bullet"/>
      <w:lvlText w:val="-"/>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7B6060FC"/>
    <w:multiLevelType w:val="hybridMultilevel"/>
    <w:tmpl w:val="EA7A093A"/>
    <w:lvl w:ilvl="0" w:tplc="5966EF5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4"/>
  </w:num>
  <w:num w:numId="5">
    <w:abstractNumId w:val="1"/>
  </w:num>
  <w:num w:numId="6">
    <w:abstractNumId w:val="0"/>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72"/>
    <w:rsid w:val="00011FE5"/>
    <w:rsid w:val="000666B4"/>
    <w:rsid w:val="000A5C58"/>
    <w:rsid w:val="001262C8"/>
    <w:rsid w:val="0012674E"/>
    <w:rsid w:val="00141574"/>
    <w:rsid w:val="00167FF3"/>
    <w:rsid w:val="00172673"/>
    <w:rsid w:val="001A1B21"/>
    <w:rsid w:val="001A2859"/>
    <w:rsid w:val="0026383A"/>
    <w:rsid w:val="00295AC2"/>
    <w:rsid w:val="002D3760"/>
    <w:rsid w:val="003412F9"/>
    <w:rsid w:val="00342828"/>
    <w:rsid w:val="00351056"/>
    <w:rsid w:val="003D4D01"/>
    <w:rsid w:val="003E50CE"/>
    <w:rsid w:val="004C0423"/>
    <w:rsid w:val="00533C83"/>
    <w:rsid w:val="005441F7"/>
    <w:rsid w:val="00564D2E"/>
    <w:rsid w:val="006022D6"/>
    <w:rsid w:val="00697048"/>
    <w:rsid w:val="006B7EDE"/>
    <w:rsid w:val="006E5274"/>
    <w:rsid w:val="007E02D5"/>
    <w:rsid w:val="00847616"/>
    <w:rsid w:val="0088630D"/>
    <w:rsid w:val="008A3628"/>
    <w:rsid w:val="008B48C6"/>
    <w:rsid w:val="00950A0D"/>
    <w:rsid w:val="009848D8"/>
    <w:rsid w:val="00A341EC"/>
    <w:rsid w:val="00A84756"/>
    <w:rsid w:val="00AA6AF7"/>
    <w:rsid w:val="00AD025D"/>
    <w:rsid w:val="00AD2385"/>
    <w:rsid w:val="00B830F6"/>
    <w:rsid w:val="00B975E3"/>
    <w:rsid w:val="00BC4283"/>
    <w:rsid w:val="00BC50EC"/>
    <w:rsid w:val="00C26872"/>
    <w:rsid w:val="00C3115B"/>
    <w:rsid w:val="00C453E6"/>
    <w:rsid w:val="00C71C4A"/>
    <w:rsid w:val="00CA0C48"/>
    <w:rsid w:val="00CA3FC9"/>
    <w:rsid w:val="00CD4052"/>
    <w:rsid w:val="00CF5286"/>
    <w:rsid w:val="00CF6CD9"/>
    <w:rsid w:val="00D02416"/>
    <w:rsid w:val="00D56D46"/>
    <w:rsid w:val="00DB3373"/>
    <w:rsid w:val="00DD67AA"/>
    <w:rsid w:val="00EA6B1C"/>
    <w:rsid w:val="00EF412D"/>
    <w:rsid w:val="00F310C2"/>
    <w:rsid w:val="00F97898"/>
    <w:rsid w:val="00FB5E11"/>
    <w:rsid w:val="00FE13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C970A3"/>
    <w:pPr>
      <w:ind w:left="720"/>
      <w:contextualSpacing/>
    </w:pPr>
  </w:style>
  <w:style w:type="paragraph" w:styleId="Textonotapie">
    <w:name w:val="footnote text"/>
    <w:basedOn w:val="Normal"/>
    <w:link w:val="TextonotapieCar"/>
    <w:uiPriority w:val="99"/>
    <w:semiHidden/>
    <w:unhideWhenUsed/>
    <w:rsid w:val="00C970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70A3"/>
    <w:rPr>
      <w:sz w:val="20"/>
      <w:szCs w:val="20"/>
    </w:rPr>
  </w:style>
  <w:style w:type="character" w:styleId="Refdenotaalpie">
    <w:name w:val="footnote reference"/>
    <w:basedOn w:val="Fuentedeprrafopredeter"/>
    <w:uiPriority w:val="99"/>
    <w:semiHidden/>
    <w:unhideWhenUsed/>
    <w:rsid w:val="00C970A3"/>
    <w:rPr>
      <w:vertAlign w:val="superscript"/>
    </w:rPr>
  </w:style>
  <w:style w:type="character" w:styleId="Refdecomentario">
    <w:name w:val="annotation reference"/>
    <w:basedOn w:val="Fuentedeprrafopredeter"/>
    <w:uiPriority w:val="99"/>
    <w:semiHidden/>
    <w:unhideWhenUsed/>
    <w:rsid w:val="009D5B65"/>
    <w:rPr>
      <w:sz w:val="16"/>
      <w:szCs w:val="16"/>
    </w:rPr>
  </w:style>
  <w:style w:type="paragraph" w:styleId="Textocomentario">
    <w:name w:val="annotation text"/>
    <w:basedOn w:val="Normal"/>
    <w:link w:val="TextocomentarioCar"/>
    <w:uiPriority w:val="99"/>
    <w:semiHidden/>
    <w:unhideWhenUsed/>
    <w:rsid w:val="009D5B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B65"/>
    <w:rPr>
      <w:sz w:val="20"/>
      <w:szCs w:val="20"/>
    </w:rPr>
  </w:style>
  <w:style w:type="paragraph" w:styleId="Asuntodelcomentario">
    <w:name w:val="annotation subject"/>
    <w:basedOn w:val="Textocomentario"/>
    <w:next w:val="Textocomentario"/>
    <w:link w:val="AsuntodelcomentarioCar"/>
    <w:uiPriority w:val="99"/>
    <w:semiHidden/>
    <w:unhideWhenUsed/>
    <w:rsid w:val="009D5B65"/>
    <w:rPr>
      <w:b/>
      <w:bCs/>
    </w:rPr>
  </w:style>
  <w:style w:type="character" w:customStyle="1" w:styleId="AsuntodelcomentarioCar">
    <w:name w:val="Asunto del comentario Car"/>
    <w:basedOn w:val="TextocomentarioCar"/>
    <w:link w:val="Asuntodelcomentario"/>
    <w:uiPriority w:val="99"/>
    <w:semiHidden/>
    <w:rsid w:val="009D5B65"/>
    <w:rPr>
      <w:b/>
      <w:bCs/>
      <w:sz w:val="20"/>
      <w:szCs w:val="20"/>
    </w:rPr>
  </w:style>
  <w:style w:type="paragraph" w:styleId="Textodeglobo">
    <w:name w:val="Balloon Text"/>
    <w:basedOn w:val="Normal"/>
    <w:link w:val="TextodegloboCar"/>
    <w:uiPriority w:val="99"/>
    <w:semiHidden/>
    <w:unhideWhenUsed/>
    <w:rsid w:val="009D5B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B65"/>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FE13D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entury Gothic" w:hAnsi="Century Gothic" w:cs="Century Gothic"/>
      <w:sz w:val="24"/>
      <w:szCs w:val="24"/>
    </w:rPr>
  </w:style>
  <w:style w:type="character" w:styleId="Hipervnculo">
    <w:name w:val="Hyperlink"/>
    <w:basedOn w:val="Fuentedeprrafopredeter"/>
    <w:uiPriority w:val="99"/>
    <w:unhideWhenUsed/>
    <w:rsid w:val="00FE13D3"/>
    <w:rPr>
      <w:color w:val="0563C1" w:themeColor="hyperlink"/>
      <w:u w:val="single"/>
    </w:rPr>
  </w:style>
  <w:style w:type="character" w:customStyle="1" w:styleId="UnresolvedMention">
    <w:name w:val="Unresolved Mention"/>
    <w:basedOn w:val="Fuentedeprrafopredeter"/>
    <w:uiPriority w:val="99"/>
    <w:semiHidden/>
    <w:unhideWhenUsed/>
    <w:rsid w:val="00FE13D3"/>
    <w:rPr>
      <w:color w:val="808080"/>
      <w:shd w:val="clear" w:color="auto" w:fill="E6E6E6"/>
    </w:rPr>
  </w:style>
  <w:style w:type="paragraph" w:styleId="Encabezado">
    <w:name w:val="header"/>
    <w:basedOn w:val="Normal"/>
    <w:link w:val="EncabezadoCar"/>
    <w:uiPriority w:val="99"/>
    <w:unhideWhenUsed/>
    <w:rsid w:val="001726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673"/>
  </w:style>
  <w:style w:type="paragraph" w:styleId="Piedepgina">
    <w:name w:val="footer"/>
    <w:basedOn w:val="Normal"/>
    <w:link w:val="PiedepginaCar"/>
    <w:uiPriority w:val="99"/>
    <w:unhideWhenUsed/>
    <w:rsid w:val="001726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C970A3"/>
    <w:pPr>
      <w:ind w:left="720"/>
      <w:contextualSpacing/>
    </w:pPr>
  </w:style>
  <w:style w:type="paragraph" w:styleId="Textonotapie">
    <w:name w:val="footnote text"/>
    <w:basedOn w:val="Normal"/>
    <w:link w:val="TextonotapieCar"/>
    <w:uiPriority w:val="99"/>
    <w:semiHidden/>
    <w:unhideWhenUsed/>
    <w:rsid w:val="00C970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70A3"/>
    <w:rPr>
      <w:sz w:val="20"/>
      <w:szCs w:val="20"/>
    </w:rPr>
  </w:style>
  <w:style w:type="character" w:styleId="Refdenotaalpie">
    <w:name w:val="footnote reference"/>
    <w:basedOn w:val="Fuentedeprrafopredeter"/>
    <w:uiPriority w:val="99"/>
    <w:semiHidden/>
    <w:unhideWhenUsed/>
    <w:rsid w:val="00C970A3"/>
    <w:rPr>
      <w:vertAlign w:val="superscript"/>
    </w:rPr>
  </w:style>
  <w:style w:type="character" w:styleId="Refdecomentario">
    <w:name w:val="annotation reference"/>
    <w:basedOn w:val="Fuentedeprrafopredeter"/>
    <w:uiPriority w:val="99"/>
    <w:semiHidden/>
    <w:unhideWhenUsed/>
    <w:rsid w:val="009D5B65"/>
    <w:rPr>
      <w:sz w:val="16"/>
      <w:szCs w:val="16"/>
    </w:rPr>
  </w:style>
  <w:style w:type="paragraph" w:styleId="Textocomentario">
    <w:name w:val="annotation text"/>
    <w:basedOn w:val="Normal"/>
    <w:link w:val="TextocomentarioCar"/>
    <w:uiPriority w:val="99"/>
    <w:semiHidden/>
    <w:unhideWhenUsed/>
    <w:rsid w:val="009D5B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B65"/>
    <w:rPr>
      <w:sz w:val="20"/>
      <w:szCs w:val="20"/>
    </w:rPr>
  </w:style>
  <w:style w:type="paragraph" w:styleId="Asuntodelcomentario">
    <w:name w:val="annotation subject"/>
    <w:basedOn w:val="Textocomentario"/>
    <w:next w:val="Textocomentario"/>
    <w:link w:val="AsuntodelcomentarioCar"/>
    <w:uiPriority w:val="99"/>
    <w:semiHidden/>
    <w:unhideWhenUsed/>
    <w:rsid w:val="009D5B65"/>
    <w:rPr>
      <w:b/>
      <w:bCs/>
    </w:rPr>
  </w:style>
  <w:style w:type="character" w:customStyle="1" w:styleId="AsuntodelcomentarioCar">
    <w:name w:val="Asunto del comentario Car"/>
    <w:basedOn w:val="TextocomentarioCar"/>
    <w:link w:val="Asuntodelcomentario"/>
    <w:uiPriority w:val="99"/>
    <w:semiHidden/>
    <w:rsid w:val="009D5B65"/>
    <w:rPr>
      <w:b/>
      <w:bCs/>
      <w:sz w:val="20"/>
      <w:szCs w:val="20"/>
    </w:rPr>
  </w:style>
  <w:style w:type="paragraph" w:styleId="Textodeglobo">
    <w:name w:val="Balloon Text"/>
    <w:basedOn w:val="Normal"/>
    <w:link w:val="TextodegloboCar"/>
    <w:uiPriority w:val="99"/>
    <w:semiHidden/>
    <w:unhideWhenUsed/>
    <w:rsid w:val="009D5B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B65"/>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FE13D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entury Gothic" w:hAnsi="Century Gothic" w:cs="Century Gothic"/>
      <w:sz w:val="24"/>
      <w:szCs w:val="24"/>
    </w:rPr>
  </w:style>
  <w:style w:type="character" w:styleId="Hipervnculo">
    <w:name w:val="Hyperlink"/>
    <w:basedOn w:val="Fuentedeprrafopredeter"/>
    <w:uiPriority w:val="99"/>
    <w:unhideWhenUsed/>
    <w:rsid w:val="00FE13D3"/>
    <w:rPr>
      <w:color w:val="0563C1" w:themeColor="hyperlink"/>
      <w:u w:val="single"/>
    </w:rPr>
  </w:style>
  <w:style w:type="character" w:customStyle="1" w:styleId="UnresolvedMention">
    <w:name w:val="Unresolved Mention"/>
    <w:basedOn w:val="Fuentedeprrafopredeter"/>
    <w:uiPriority w:val="99"/>
    <w:semiHidden/>
    <w:unhideWhenUsed/>
    <w:rsid w:val="00FE13D3"/>
    <w:rPr>
      <w:color w:val="808080"/>
      <w:shd w:val="clear" w:color="auto" w:fill="E6E6E6"/>
    </w:rPr>
  </w:style>
  <w:style w:type="paragraph" w:styleId="Encabezado">
    <w:name w:val="header"/>
    <w:basedOn w:val="Normal"/>
    <w:link w:val="EncabezadoCar"/>
    <w:uiPriority w:val="99"/>
    <w:unhideWhenUsed/>
    <w:rsid w:val="001726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673"/>
  </w:style>
  <w:style w:type="paragraph" w:styleId="Piedepgina">
    <w:name w:val="footer"/>
    <w:basedOn w:val="Normal"/>
    <w:link w:val="PiedepginaCar"/>
    <w:uiPriority w:val="99"/>
    <w:unhideWhenUsed/>
    <w:rsid w:val="001726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7766">
      <w:bodyDiv w:val="1"/>
      <w:marLeft w:val="0"/>
      <w:marRight w:val="0"/>
      <w:marTop w:val="0"/>
      <w:marBottom w:val="0"/>
      <w:divBdr>
        <w:top w:val="none" w:sz="0" w:space="0" w:color="auto"/>
        <w:left w:val="none" w:sz="0" w:space="0" w:color="auto"/>
        <w:bottom w:val="none" w:sz="0" w:space="0" w:color="auto"/>
        <w:right w:val="none" w:sz="0" w:space="0" w:color="auto"/>
      </w:divBdr>
    </w:div>
    <w:div w:id="134331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log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2962-B471-42EE-B516-00347410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Martinez</dc:creator>
  <cp:lastModifiedBy>Comisiones</cp:lastModifiedBy>
  <cp:revision>2</cp:revision>
  <cp:lastPrinted>2018-04-09T22:38:00Z</cp:lastPrinted>
  <dcterms:created xsi:type="dcterms:W3CDTF">2018-04-11T12:29:00Z</dcterms:created>
  <dcterms:modified xsi:type="dcterms:W3CDTF">2018-04-11T12:29:00Z</dcterms:modified>
</cp:coreProperties>
</file>