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B5" w:rsidRDefault="00506E30">
      <w:pPr>
        <w:pStyle w:val="Cuerpo"/>
        <w:spacing w:after="0"/>
        <w:jc w:val="right"/>
        <w:rPr>
          <w:rStyle w:val="Ninguno"/>
          <w:i/>
          <w:iCs/>
        </w:rPr>
      </w:pPr>
      <w:bookmarkStart w:id="0" w:name="_GoBack"/>
      <w:bookmarkEnd w:id="0"/>
      <w:proofErr w:type="spellStart"/>
      <w:r>
        <w:rPr>
          <w:rStyle w:val="Ninguno"/>
          <w:i/>
          <w:iCs/>
        </w:rPr>
        <w:t>Valpara</w:t>
      </w:r>
      <w:r>
        <w:rPr>
          <w:rStyle w:val="Ninguno"/>
          <w:i/>
          <w:iCs/>
        </w:rPr>
        <w:t>í</w:t>
      </w:r>
      <w:proofErr w:type="spellEnd"/>
      <w:r>
        <w:rPr>
          <w:rStyle w:val="Ninguno"/>
          <w:i/>
          <w:iCs/>
          <w:lang w:val="pt-PT"/>
        </w:rPr>
        <w:t>so, 11 de abril de 2018</w:t>
      </w:r>
    </w:p>
    <w:p w:rsidR="001F25B5" w:rsidRDefault="001F25B5">
      <w:pPr>
        <w:pStyle w:val="Cuerpo"/>
        <w:spacing w:after="0"/>
        <w:jc w:val="right"/>
        <w:rPr>
          <w:b/>
          <w:bCs/>
          <w:i/>
          <w:iCs/>
        </w:rPr>
      </w:pPr>
    </w:p>
    <w:p w:rsidR="001F25B5" w:rsidRDefault="001F25B5">
      <w:pPr>
        <w:pStyle w:val="Cuerpo"/>
        <w:spacing w:after="0"/>
        <w:jc w:val="right"/>
        <w:rPr>
          <w:b/>
          <w:bCs/>
          <w:i/>
          <w:iCs/>
        </w:rPr>
      </w:pPr>
    </w:p>
    <w:p w:rsidR="001F25B5" w:rsidRDefault="00506E30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>Senadora Adriana Muñ</w:t>
      </w:r>
      <w:r>
        <w:rPr>
          <w:rStyle w:val="Ninguno"/>
          <w:b/>
          <w:bCs/>
        </w:rPr>
        <w:t xml:space="preserve">oz </w:t>
      </w:r>
      <w:proofErr w:type="spellStart"/>
      <w:r>
        <w:rPr>
          <w:rStyle w:val="Ninguno"/>
          <w:b/>
          <w:bCs/>
        </w:rPr>
        <w:t>D´</w:t>
      </w:r>
      <w:r>
        <w:rPr>
          <w:rStyle w:val="Ninguno"/>
          <w:b/>
          <w:bCs/>
        </w:rPr>
        <w:t>Albora</w:t>
      </w:r>
      <w:proofErr w:type="spellEnd"/>
      <w:r>
        <w:rPr>
          <w:rStyle w:val="Ninguno"/>
          <w:b/>
          <w:bCs/>
        </w:rPr>
        <w:t xml:space="preserve">, Presidenta de la Comisión de Derechos Humanos, Nacionalidad y </w:t>
      </w:r>
      <w:proofErr w:type="spellStart"/>
      <w:r>
        <w:rPr>
          <w:rStyle w:val="Ninguno"/>
          <w:b/>
          <w:bCs/>
        </w:rPr>
        <w:t>Ciudadan</w:t>
      </w:r>
      <w:r>
        <w:rPr>
          <w:rStyle w:val="Ninguno"/>
          <w:b/>
          <w:bCs/>
        </w:rPr>
        <w:t>í</w:t>
      </w:r>
      <w:proofErr w:type="spellEnd"/>
      <w:r>
        <w:rPr>
          <w:rStyle w:val="Ninguno"/>
          <w:b/>
          <w:bCs/>
          <w:lang w:val="it-IT"/>
        </w:rPr>
        <w:t>a.</w:t>
      </w:r>
    </w:p>
    <w:p w:rsidR="001F25B5" w:rsidRDefault="00506E30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>Senadoras y Senadores miembros de la mencionada Comisió</w:t>
      </w:r>
      <w:r>
        <w:rPr>
          <w:rStyle w:val="Ninguno"/>
          <w:b/>
          <w:bCs/>
        </w:rPr>
        <w:t>n.</w:t>
      </w:r>
    </w:p>
    <w:p w:rsidR="001F25B5" w:rsidRDefault="00506E30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>Equipos t</w:t>
      </w:r>
      <w:r>
        <w:rPr>
          <w:rStyle w:val="Ninguno"/>
          <w:b/>
          <w:bCs/>
          <w:lang w:val="fr-FR"/>
        </w:rPr>
        <w:t>é</w:t>
      </w:r>
      <w:proofErr w:type="spellStart"/>
      <w:r>
        <w:rPr>
          <w:rStyle w:val="Ninguno"/>
          <w:b/>
          <w:bCs/>
        </w:rPr>
        <w:t>cnicos</w:t>
      </w:r>
      <w:proofErr w:type="spellEnd"/>
      <w:r>
        <w:rPr>
          <w:rStyle w:val="Ninguno"/>
          <w:b/>
          <w:bCs/>
        </w:rPr>
        <w:t xml:space="preserve"> y Organizaciones de la Sociedad Civil</w:t>
      </w:r>
    </w:p>
    <w:p w:rsidR="001F25B5" w:rsidRDefault="001F25B5">
      <w:pPr>
        <w:pStyle w:val="Cuerpo"/>
        <w:spacing w:after="0"/>
        <w:jc w:val="both"/>
      </w:pPr>
    </w:p>
    <w:p w:rsidR="001F25B5" w:rsidRDefault="00506E30">
      <w:pPr>
        <w:pStyle w:val="Cuerpo"/>
        <w:jc w:val="both"/>
      </w:pPr>
      <w:r>
        <w:t xml:space="preserve">Nos dirigimos a esta Comisión, invitadas en nuestra calidad de representantes de la Agrupación Madres de Chile, a fin de dar nuestra opinión acerca del perfil y criterios que se deben tener presentes para designar al Defensor de la Niñez, de conformidad a </w:t>
      </w:r>
      <w:r>
        <w:t>lo dispuesto en el inciso segundo del art</w:t>
      </w:r>
      <w:r>
        <w:t>í</w:t>
      </w:r>
      <w:r>
        <w:t>culo 10 de la Ley 21.067, que crea la Defensor</w:t>
      </w:r>
      <w:r>
        <w:t>í</w:t>
      </w:r>
      <w:r>
        <w:t xml:space="preserve">a de los Derechos del </w:t>
      </w:r>
      <w:proofErr w:type="spellStart"/>
      <w:r>
        <w:t>Niñ</w:t>
      </w:r>
      <w:proofErr w:type="spellEnd"/>
      <w:r>
        <w:rPr>
          <w:lang w:val="it-IT"/>
        </w:rPr>
        <w:t>o.</w:t>
      </w: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 xml:space="preserve">Junto con agradecer la invitación a presentar nuestra mirada respecto del perfil y criterios a considerar para la elección del Defensor de </w:t>
      </w:r>
      <w:r>
        <w:t xml:space="preserve">la Infancia, nos parece necesario transparentar el contexto desde el cual se constituye nuestra </w:t>
      </w:r>
      <w:proofErr w:type="spellStart"/>
      <w:r>
        <w:t>Agrupació</w:t>
      </w:r>
      <w:proofErr w:type="spellEnd"/>
      <w:r w:rsidRPr="00660ED3">
        <w:rPr>
          <w:lang w:val="es-CL"/>
        </w:rPr>
        <w:t>n, as</w:t>
      </w:r>
      <w:r>
        <w:t xml:space="preserve">í </w:t>
      </w:r>
      <w:r>
        <w:t xml:space="preserve">como </w:t>
      </w:r>
      <w:proofErr w:type="spellStart"/>
      <w:r>
        <w:t>tambi</w:t>
      </w:r>
      <w:proofErr w:type="spellEnd"/>
      <w:r>
        <w:rPr>
          <w:lang w:val="fr-FR"/>
        </w:rPr>
        <w:t>é</w:t>
      </w:r>
      <w:r>
        <w:t xml:space="preserve">n hacer referencia al foco desde el cual observamos a la Niñez en nuestro </w:t>
      </w:r>
      <w:proofErr w:type="spellStart"/>
      <w:r>
        <w:t>pa</w:t>
      </w:r>
      <w:r>
        <w:t>í</w:t>
      </w:r>
      <w:proofErr w:type="spellEnd"/>
      <w:r>
        <w:rPr>
          <w:lang w:val="pt-PT"/>
        </w:rPr>
        <w:t>s.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  <w:rPr>
          <w:rStyle w:val="Ninguno"/>
          <w:color w:val="FF0000"/>
          <w:u w:color="FF0000"/>
        </w:rPr>
      </w:pPr>
      <w:r>
        <w:t>La Agrupaci</w:t>
      </w:r>
      <w:r>
        <w:t>ón Madres de Chile convoca a un n</w:t>
      </w:r>
      <w:r>
        <w:t>ú</w:t>
      </w:r>
      <w:r>
        <w:t xml:space="preserve">mero </w:t>
      </w:r>
      <w:r>
        <w:t>considerable de mujeres a lo largo del pa</w:t>
      </w:r>
      <w:r>
        <w:t>í</w:t>
      </w:r>
      <w:r>
        <w:t>s, madres de niñ</w:t>
      </w:r>
      <w:r>
        <w:t>os</w:t>
      </w:r>
      <w:r>
        <w:t>,</w:t>
      </w:r>
      <w:r>
        <w:t xml:space="preserve"> ni</w:t>
      </w:r>
      <w:r>
        <w:t>ñ</w:t>
      </w:r>
      <w:r>
        <w:t>as</w:t>
      </w:r>
      <w:r>
        <w:t xml:space="preserve"> y adolescentes, que sostienen fundadas sospechas respecto de la violencia y abuso sexual, las cuales son respaldadas por informes y pericias que dan cuenta de indicadores de daño. Coincide</w:t>
      </w:r>
      <w:r>
        <w:t>n en la experiencia de haber acudido al Sistema Judicial, con el objeto de buscar protección y justicia para ellos y ellas. Sin embargo, hemos sido v</w:t>
      </w:r>
      <w:r>
        <w:t>í</w:t>
      </w:r>
      <w:r>
        <w:t xml:space="preserve">ctimas de severo maltrato por las </w:t>
      </w:r>
      <w:proofErr w:type="gramStart"/>
      <w:r>
        <w:t>instituciones</w:t>
      </w:r>
      <w:proofErr w:type="gramEnd"/>
      <w:r>
        <w:t xml:space="preserve"> junto con el </w:t>
      </w:r>
      <w:proofErr w:type="spellStart"/>
      <w:r>
        <w:t>descr</w:t>
      </w:r>
      <w:proofErr w:type="spellEnd"/>
      <w:r>
        <w:rPr>
          <w:lang w:val="fr-FR"/>
        </w:rPr>
        <w:t>é</w:t>
      </w:r>
      <w:proofErr w:type="spellStart"/>
      <w:r>
        <w:t>dito</w:t>
      </w:r>
      <w:proofErr w:type="spellEnd"/>
      <w:r>
        <w:t xml:space="preserve"> y cuestionamiento a la credibilida</w:t>
      </w:r>
      <w:r>
        <w:t>d de nuestras</w:t>
      </w:r>
      <w:r>
        <w:t xml:space="preserve"> </w:t>
      </w:r>
      <w:r>
        <w:t>declaraciones</w:t>
      </w:r>
      <w:r>
        <w:rPr>
          <w:lang w:val="fr-FR"/>
        </w:rPr>
        <w:t xml:space="preserve">, de </w:t>
      </w:r>
      <w:r>
        <w:t>nuestras intenciones de cuidado a nuestros hijos y de nuestras capacidades parentales. Como algo impensable, enfrentamos el riesgo o la p</w:t>
      </w:r>
      <w:r>
        <w:rPr>
          <w:lang w:val="fr-FR"/>
        </w:rPr>
        <w:t>é</w:t>
      </w:r>
      <w:proofErr w:type="spellStart"/>
      <w:r>
        <w:t>rdida</w:t>
      </w:r>
      <w:proofErr w:type="spellEnd"/>
      <w:r>
        <w:t xml:space="preserve"> de la </w:t>
      </w:r>
      <w:proofErr w:type="spellStart"/>
      <w:r>
        <w:t>tuició</w:t>
      </w:r>
      <w:proofErr w:type="spellEnd"/>
      <w:r>
        <w:rPr>
          <w:lang w:val="nl-NL"/>
        </w:rPr>
        <w:t xml:space="preserve">n de </w:t>
      </w:r>
      <w:r>
        <w:t>nuestros niños, a partir de acciones que buscaban su protecció</w:t>
      </w:r>
      <w:r>
        <w:t>n</w:t>
      </w:r>
      <w:r>
        <w:t>.</w:t>
      </w:r>
      <w:r>
        <w:t xml:space="preserve"> Nunca pensamos que creerle y proteger a nuestros hijos e hijas sería un delito. 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De esta forma, la mirada para esta presentación se dirige a la Infancia en general, trascendiendo a aquella que se encuentra bajo la tutela del Estado. Dirigimos el foco al</w:t>
      </w:r>
      <w:r>
        <w:t xml:space="preserve"> cuidado, la protección y la promoción del desarrollo integral de todos los niños, niñas y adolescentes que viven en nuestro pa</w:t>
      </w:r>
      <w:r>
        <w:t>í</w:t>
      </w:r>
      <w:r>
        <w:t xml:space="preserve">s, incorporando criterios particulares y pertinentes en función de la situación en que se encuentren. Esto implica realizar una </w:t>
      </w:r>
      <w:r>
        <w:t xml:space="preserve">aproximación transversal a la Niñez, </w:t>
      </w:r>
      <w:proofErr w:type="spellStart"/>
      <w:r>
        <w:t>reconoci</w:t>
      </w:r>
      <w:proofErr w:type="spellEnd"/>
      <w:r>
        <w:rPr>
          <w:lang w:val="fr-FR"/>
        </w:rPr>
        <w:t>é</w:t>
      </w:r>
      <w:proofErr w:type="spellStart"/>
      <w:r>
        <w:t>ndola</w:t>
      </w:r>
      <w:proofErr w:type="spellEnd"/>
      <w:r>
        <w:t xml:space="preserve"> tanto en su vulnerabilidad como en su potencia hacia el ejercicio activo de la ciudadan</w:t>
      </w:r>
      <w:r>
        <w:t>í</w:t>
      </w:r>
      <w:r>
        <w:t xml:space="preserve">a. Asimismo, interpela a la consistencia respecto de la </w:t>
      </w:r>
      <w:proofErr w:type="spellStart"/>
      <w:r>
        <w:t>comprensió</w:t>
      </w:r>
      <w:proofErr w:type="spellEnd"/>
      <w:r>
        <w:rPr>
          <w:lang w:val="it-IT"/>
        </w:rPr>
        <w:t>n del Ni</w:t>
      </w:r>
      <w:proofErr w:type="spellStart"/>
      <w:r>
        <w:t>ño</w:t>
      </w:r>
      <w:proofErr w:type="spellEnd"/>
      <w:r>
        <w:t xml:space="preserve"> como Sujeto de Derecho, prisma desde do</w:t>
      </w:r>
      <w:r>
        <w:t>nde observar y conocer a la Infancia que se desarrolla en situación de pobreza, de enfermedad, de vulneración y riesgo; perteneciente a pueblos originarios y migrantes; con capacidades diferentes; en autoobservación de su identidad de g</w:t>
      </w:r>
      <w:r>
        <w:rPr>
          <w:lang w:val="fr-FR"/>
        </w:rPr>
        <w:t>é</w:t>
      </w:r>
      <w:r>
        <w:rPr>
          <w:lang w:val="pt-PT"/>
        </w:rPr>
        <w:t>nero; insertas en d</w:t>
      </w:r>
      <w:r>
        <w:rPr>
          <w:lang w:val="pt-PT"/>
        </w:rPr>
        <w:t xml:space="preserve">iversidades familiares. </w:t>
      </w:r>
      <w:r>
        <w:t>En fin; a la Infancia en toda su diversidad y complejidad.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 xml:space="preserve">Hecho este reconocimiento, se hace </w:t>
      </w:r>
      <w:proofErr w:type="spellStart"/>
      <w:r>
        <w:t>tambi</w:t>
      </w:r>
      <w:proofErr w:type="spellEnd"/>
      <w:r>
        <w:rPr>
          <w:lang w:val="fr-FR"/>
        </w:rPr>
        <w:t>é</w:t>
      </w:r>
      <w:r>
        <w:t xml:space="preserve">n necesario preguntarse si, en el desarrollo e implementación de Leyes y </w:t>
      </w:r>
      <w:proofErr w:type="spellStart"/>
      <w:r>
        <w:t>Pol</w:t>
      </w:r>
      <w:r>
        <w:t>í</w:t>
      </w:r>
      <w:proofErr w:type="spellEnd"/>
      <w:r>
        <w:rPr>
          <w:lang w:val="pt-PT"/>
        </w:rPr>
        <w:t>ticas P</w:t>
      </w:r>
      <w:r>
        <w:t>ú</w:t>
      </w:r>
      <w:r>
        <w:rPr>
          <w:lang w:val="pt-PT"/>
        </w:rPr>
        <w:t>blicas, se act</w:t>
      </w:r>
      <w:proofErr w:type="spellStart"/>
      <w:r>
        <w:t>ú</w:t>
      </w:r>
      <w:r>
        <w:t>a</w:t>
      </w:r>
      <w:proofErr w:type="spellEnd"/>
      <w:r>
        <w:t xml:space="preserve"> en consistencia con el resgua</w:t>
      </w:r>
      <w:r>
        <w:t xml:space="preserve">rdo del </w:t>
      </w:r>
      <w:r>
        <w:rPr>
          <w:rStyle w:val="Ninguno"/>
          <w:i/>
          <w:iCs/>
        </w:rPr>
        <w:t>“Inter</w:t>
      </w:r>
      <w:r>
        <w:rPr>
          <w:rStyle w:val="Ninguno"/>
          <w:i/>
          <w:iCs/>
          <w:lang w:val="fr-FR"/>
        </w:rPr>
        <w:t>é</w:t>
      </w:r>
      <w:r>
        <w:rPr>
          <w:rStyle w:val="Ninguno"/>
          <w:i/>
          <w:iCs/>
        </w:rPr>
        <w:t>s Superior del Niñ</w:t>
      </w:r>
      <w:r>
        <w:rPr>
          <w:rStyle w:val="Ninguno"/>
          <w:i/>
          <w:iCs/>
        </w:rPr>
        <w:t>o”</w:t>
      </w:r>
      <w:r>
        <w:t xml:space="preserve">, encarnado en todas las instituciones del Estado. 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br w:type="page"/>
      </w:r>
    </w:p>
    <w:p w:rsidR="001F25B5" w:rsidRDefault="00506E30">
      <w:pPr>
        <w:pStyle w:val="Cuerpo"/>
        <w:shd w:val="clear" w:color="auto" w:fill="FFFFFF"/>
        <w:spacing w:after="0" w:line="240" w:lineRule="auto"/>
        <w:jc w:val="both"/>
        <w:rPr>
          <w:rStyle w:val="Ninguno"/>
          <w:b/>
          <w:bCs/>
        </w:rPr>
      </w:pPr>
      <w:r>
        <w:rPr>
          <w:rStyle w:val="Ninguno"/>
          <w:b/>
          <w:bCs/>
          <w:lang w:val="it-IT"/>
        </w:rPr>
        <w:lastRenderedPageBreak/>
        <w:t>Nuestro Fallido Contrato Social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  <w:rPr>
          <w:b/>
          <w:bCs/>
        </w:rPr>
      </w:pPr>
    </w:p>
    <w:p w:rsidR="001F25B5" w:rsidRDefault="001F25B5">
      <w:pPr>
        <w:pStyle w:val="Cuerpo"/>
        <w:shd w:val="clear" w:color="auto" w:fill="FFFFFF"/>
        <w:spacing w:after="0" w:line="240" w:lineRule="auto"/>
        <w:jc w:val="both"/>
        <w:rPr>
          <w:rStyle w:val="Ninguno"/>
          <w:u w:val="single"/>
        </w:rPr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En la b</w:t>
      </w:r>
      <w:r>
        <w:t>ú</w:t>
      </w:r>
      <w:r>
        <w:t xml:space="preserve">squeda de la protección de nuestros hijos e hijas, hemos confiado en el rol del </w:t>
      </w:r>
      <w:hyperlink r:id="rId8" w:history="1">
        <w:r>
          <w:rPr>
            <w:lang w:val="pt-PT"/>
          </w:rPr>
          <w:t>Estado</w:t>
        </w:r>
      </w:hyperlink>
      <w:r>
        <w:t xml:space="preserve"> como garante de los derechos de sus </w:t>
      </w:r>
      <w:r>
        <w:rPr>
          <w:rStyle w:val="Ninguno"/>
          <w:i/>
          <w:iCs/>
        </w:rPr>
        <w:t>“</w:t>
      </w:r>
      <w:r>
        <w:rPr>
          <w:rStyle w:val="Ninguno"/>
          <w:i/>
          <w:iCs/>
        </w:rPr>
        <w:t>ciudadanos menores de edad</w:t>
      </w:r>
      <w:r>
        <w:rPr>
          <w:rStyle w:val="Ninguno"/>
          <w:i/>
          <w:iCs/>
        </w:rPr>
        <w:t>”</w:t>
      </w:r>
      <w:r>
        <w:t xml:space="preserve">. En ese escenario, la denuncia se ha realizado tanto desde el deber, como desde la </w:t>
      </w:r>
      <w:proofErr w:type="spellStart"/>
      <w:r>
        <w:t>m</w:t>
      </w:r>
      <w:r>
        <w:t>á</w:t>
      </w:r>
      <w:proofErr w:type="spellEnd"/>
      <w:r>
        <w:rPr>
          <w:lang w:val="pt-PT"/>
        </w:rPr>
        <w:t>s profunda convicci</w:t>
      </w:r>
      <w:proofErr w:type="spellStart"/>
      <w:r>
        <w:t>ón</w:t>
      </w:r>
      <w:proofErr w:type="spellEnd"/>
      <w:r>
        <w:t xml:space="preserve"> de que </w:t>
      </w:r>
      <w:r>
        <w:rPr>
          <w:lang w:val="fr-FR"/>
        </w:rPr>
        <w:t>é</w:t>
      </w:r>
      <w:r>
        <w:rPr>
          <w:lang w:val="it-IT"/>
        </w:rPr>
        <w:t>sta ser</w:t>
      </w:r>
      <w:r>
        <w:t xml:space="preserve">á </w:t>
      </w:r>
      <w:r>
        <w:t>acogida por un Siste</w:t>
      </w:r>
      <w:r>
        <w:t xml:space="preserve">ma Judicial respetuoso y comprometido con un actuar en función del </w:t>
      </w:r>
      <w:r>
        <w:rPr>
          <w:rStyle w:val="Ninguno"/>
          <w:i/>
          <w:iCs/>
        </w:rPr>
        <w:t>Inter</w:t>
      </w:r>
      <w:r>
        <w:rPr>
          <w:rStyle w:val="Ninguno"/>
          <w:i/>
          <w:iCs/>
          <w:lang w:val="fr-FR"/>
        </w:rPr>
        <w:t>é</w:t>
      </w:r>
      <w:r>
        <w:rPr>
          <w:rStyle w:val="Ninguno"/>
          <w:i/>
          <w:iCs/>
        </w:rPr>
        <w:t>s Superior del Niñ</w:t>
      </w:r>
      <w:r>
        <w:rPr>
          <w:rStyle w:val="Ninguno"/>
          <w:i/>
          <w:iCs/>
        </w:rPr>
        <w:t>o</w:t>
      </w:r>
      <w:r>
        <w:t xml:space="preserve">. De esta forma, nuestro proceder se ha dirigido a revelar el profundo dolor y daño por la vulneración de la Infancia a la esfera de </w:t>
      </w:r>
      <w:r>
        <w:rPr>
          <w:rStyle w:val="Ninguno"/>
          <w:i/>
          <w:iCs/>
        </w:rPr>
        <w:t xml:space="preserve">“lo </w:t>
      </w:r>
      <w:proofErr w:type="spellStart"/>
      <w:r>
        <w:rPr>
          <w:rStyle w:val="Ninguno"/>
          <w:i/>
          <w:iCs/>
        </w:rPr>
        <w:t>pú</w:t>
      </w:r>
      <w:proofErr w:type="spellEnd"/>
      <w:r>
        <w:rPr>
          <w:rStyle w:val="Ninguno"/>
          <w:i/>
          <w:iCs/>
          <w:lang w:val="pt-PT"/>
        </w:rPr>
        <w:t>blico</w:t>
      </w:r>
      <w:r>
        <w:rPr>
          <w:rStyle w:val="Ninguno"/>
          <w:i/>
          <w:iCs/>
        </w:rPr>
        <w:t>”</w:t>
      </w:r>
      <w:r>
        <w:rPr>
          <w:lang w:val="it-IT"/>
        </w:rPr>
        <w:t>, comprendi</w:t>
      </w:r>
      <w:r>
        <w:rPr>
          <w:lang w:val="fr-FR"/>
        </w:rPr>
        <w:t>é</w:t>
      </w:r>
      <w:proofErr w:type="spellStart"/>
      <w:r>
        <w:t>ndolo</w:t>
      </w:r>
      <w:proofErr w:type="spellEnd"/>
      <w:r>
        <w:t xml:space="preserve"> c</w:t>
      </w:r>
      <w:r>
        <w:t>omo un problema del cual debemos hacernos cargo como sociedad.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Denunciamos, apelando a Instituciones que asegurar</w:t>
      </w:r>
      <w:r>
        <w:t>í</w:t>
      </w:r>
      <w:r>
        <w:t>an la protección, resguardo de la integridad y reparación para nuestras hijas e hijos, as</w:t>
      </w:r>
      <w:r>
        <w:t xml:space="preserve">í </w:t>
      </w:r>
      <w:r>
        <w:t xml:space="preserve">como </w:t>
      </w:r>
      <w:proofErr w:type="spellStart"/>
      <w:r>
        <w:t>tambi</w:t>
      </w:r>
      <w:proofErr w:type="spellEnd"/>
      <w:r>
        <w:rPr>
          <w:lang w:val="fr-FR"/>
        </w:rPr>
        <w:t>é</w:t>
      </w:r>
      <w:r>
        <w:t>n, buscar</w:t>
      </w:r>
      <w:r>
        <w:t>í</w:t>
      </w:r>
      <w:r>
        <w:t>an justicia frente a lo vivid</w:t>
      </w:r>
      <w:r>
        <w:t>o. Denunciamos desde el creer en los relatos de niños y niñas insertos en din</w:t>
      </w:r>
      <w:r>
        <w:t>á</w:t>
      </w:r>
      <w:r>
        <w:t xml:space="preserve">micas abusivas, que se encontraban silenciados, coaccionados por el miedo, o bien, hechizados por la perversa seducción de sus abusadores. Denunciamos desde el coraje de asignar </w:t>
      </w:r>
      <w:r>
        <w:t xml:space="preserve">valor de verdad a los relatos de nuestros niños y niñas, independiente de los criterios dados para la </w:t>
      </w:r>
      <w:r>
        <w:rPr>
          <w:rStyle w:val="Ninguno"/>
          <w:i/>
          <w:iCs/>
        </w:rPr>
        <w:t>“</w:t>
      </w:r>
      <w:r>
        <w:rPr>
          <w:rStyle w:val="Ninguno"/>
          <w:i/>
          <w:iCs/>
          <w:lang w:val="pt-PT"/>
        </w:rPr>
        <w:t>certeza jur</w:t>
      </w:r>
      <w:r>
        <w:rPr>
          <w:rStyle w:val="Ninguno"/>
          <w:i/>
          <w:iCs/>
        </w:rPr>
        <w:t>í</w:t>
      </w:r>
      <w:r>
        <w:rPr>
          <w:rStyle w:val="Ninguno"/>
          <w:i/>
          <w:iCs/>
          <w:lang w:val="it-IT"/>
        </w:rPr>
        <w:t>dica</w:t>
      </w:r>
      <w:r>
        <w:rPr>
          <w:rStyle w:val="Ninguno"/>
          <w:i/>
          <w:iCs/>
        </w:rPr>
        <w:t>”</w:t>
      </w:r>
      <w:r>
        <w:t>. No haberlo hecho, se habr</w:t>
      </w:r>
      <w:r>
        <w:t>í</w:t>
      </w:r>
      <w:r>
        <w:t>a transformado en una profunda negligencia y en una cobarde complicidad.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A partir de nuestra experiencia al</w:t>
      </w:r>
      <w:r>
        <w:t xml:space="preserve"> respecto, nos parece necesario indagar en la mirada de los postulantes a la </w:t>
      </w:r>
      <w:proofErr w:type="spellStart"/>
      <w:r>
        <w:t>Defensor</w:t>
      </w:r>
      <w:r>
        <w:t>í</w:t>
      </w:r>
      <w:proofErr w:type="spellEnd"/>
      <w:r>
        <w:rPr>
          <w:lang w:val="it-IT"/>
        </w:rPr>
        <w:t>a de</w:t>
      </w:r>
      <w:r>
        <w:t xml:space="preserve"> la Niñez con respecto a la evaluación, incorporación y an</w:t>
      </w:r>
      <w:r>
        <w:t>á</w:t>
      </w:r>
      <w:r>
        <w:t>lisis de la información en los procesos judiciales. Las denuncias se fundamentan en base a los relatos entr</w:t>
      </w:r>
      <w:r>
        <w:t>egados por los niños y niñas; a indicadores conductuales, emocionales y de sintomatolog</w:t>
      </w:r>
      <w:r>
        <w:t>ía psí</w:t>
      </w:r>
      <w:r>
        <w:t>quica. Esto se alinea con medios de prueba que no alcanzan los altos est</w:t>
      </w:r>
      <w:r>
        <w:t>á</w:t>
      </w:r>
      <w:r>
        <w:t>ndares requeridos para proveer de certezas a jueces y magistrados respecto del actuar haci</w:t>
      </w:r>
      <w:r>
        <w:t>a los adultos imputables.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Lo anterior nos interpela como Sociedad y, desde ah</w:t>
      </w:r>
      <w:r>
        <w:t>í</w:t>
      </w:r>
      <w:r>
        <w:t>, nos lleva a destacar la necesidad de contar con una Defensor</w:t>
      </w:r>
      <w:r>
        <w:t>í</w:t>
      </w:r>
      <w:r>
        <w:t xml:space="preserve">a de la Infancia que </w:t>
      </w:r>
      <w:proofErr w:type="spellStart"/>
      <w:r>
        <w:t>est</w:t>
      </w:r>
      <w:proofErr w:type="spellEnd"/>
      <w:r>
        <w:rPr>
          <w:lang w:val="fr-FR"/>
        </w:rPr>
        <w:t xml:space="preserve">é </w:t>
      </w:r>
      <w:r>
        <w:t xml:space="preserve">dispuesta a una </w:t>
      </w:r>
      <w:proofErr w:type="spellStart"/>
      <w:r>
        <w:t>observació</w:t>
      </w:r>
      <w:proofErr w:type="spellEnd"/>
      <w:r>
        <w:rPr>
          <w:lang w:val="fr-FR"/>
        </w:rPr>
        <w:t xml:space="preserve">n </w:t>
      </w:r>
      <w:proofErr w:type="spellStart"/>
      <w:r>
        <w:rPr>
          <w:lang w:val="fr-FR"/>
        </w:rPr>
        <w:t>cr</w:t>
      </w:r>
      <w:r>
        <w:t>í</w:t>
      </w:r>
      <w:r>
        <w:t>tica</w:t>
      </w:r>
      <w:proofErr w:type="spellEnd"/>
      <w:r>
        <w:t xml:space="preserve"> de estos procesos, que genere reflexiones y permita el cuestionamiento respecto de la posibilidad cierta de los ciudadanos y ciudadanas </w:t>
      </w:r>
      <w:r>
        <w:t xml:space="preserve">– </w:t>
      </w:r>
      <w:r>
        <w:t xml:space="preserve">comprendiendo entre ellos, a niños, niñas y adolescentes </w:t>
      </w:r>
      <w:r>
        <w:t xml:space="preserve">– </w:t>
      </w:r>
      <w:r>
        <w:t>para confiar en que las instituciones velar</w:t>
      </w:r>
      <w:r>
        <w:t>á</w:t>
      </w:r>
      <w:r>
        <w:t>n y cumpli</w:t>
      </w:r>
      <w:r>
        <w:t>r</w:t>
      </w:r>
      <w:r>
        <w:t>á</w:t>
      </w:r>
      <w:r>
        <w:t>n aquello para lo que han sido creadas. Nuestro largo trayecto por el Sistema Judicial sólo nos confirma que no es as</w:t>
      </w:r>
      <w:r>
        <w:t>í</w:t>
      </w:r>
      <w:r>
        <w:t>; que la deuda es inmensa.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  <w:rPr>
          <w:rStyle w:val="Ninguno"/>
          <w:b/>
          <w:bCs/>
        </w:rPr>
      </w:pPr>
      <w:r>
        <w:rPr>
          <w:rStyle w:val="Ninguno"/>
          <w:b/>
          <w:bCs/>
          <w:lang w:val="pt-PT"/>
        </w:rPr>
        <w:t>Maltrato Institucional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  <w:rPr>
          <w:b/>
          <w:bCs/>
        </w:rPr>
      </w:pP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El maltrato y el abuso sólo son posibles en relaciones en donde se presenta difere</w:t>
      </w:r>
      <w:r>
        <w:t>ncia de poder. Siendo esto una caracter</w:t>
      </w:r>
      <w:r>
        <w:t>í</w:t>
      </w:r>
      <w:r>
        <w:t>stica constitutiva de la relación entre el Sistema Judicial y la ciudadan</w:t>
      </w:r>
      <w:r>
        <w:t>ía</w:t>
      </w:r>
      <w:r>
        <w:t xml:space="preserve">. Cobra especial relevancia resguardar que esa gradiente de poder no vulnere ni </w:t>
      </w:r>
      <w:proofErr w:type="spellStart"/>
      <w:r>
        <w:t>revictimice</w:t>
      </w:r>
      <w:proofErr w:type="spellEnd"/>
      <w:r>
        <w:t>, sino que permita confiar en la adecuada respuest</w:t>
      </w:r>
      <w:r>
        <w:t>a, basada en el respeto y buen trato.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Es fundamental que el defensor de la infancia pueda garantizar a todos los niños, niñas y adolescentes de este pa</w:t>
      </w:r>
      <w:r>
        <w:t>í</w:t>
      </w:r>
      <w:r>
        <w:t>s la imparcialidad y la libertad de acción para poder resguardarlos y velar por sus derechos.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Dentro d</w:t>
      </w:r>
      <w:r>
        <w:t>e los candidatos se encuentran personas de una vasta trayectoria en los poderes del E</w:t>
      </w:r>
      <w:r>
        <w:rPr>
          <w:lang w:val="pt-PT"/>
        </w:rPr>
        <w:t>stado</w:t>
      </w:r>
      <w:r>
        <w:t>. E</w:t>
      </w:r>
      <w:r>
        <w:t>stá situaci</w:t>
      </w:r>
      <w:r>
        <w:t xml:space="preserve">ón nos pone en alerta debido a que las graves vulneraciones  sufridas </w:t>
      </w:r>
      <w:r>
        <w:t>a</w:t>
      </w:r>
      <w:r>
        <w:t>ctualmente por muchos</w:t>
      </w:r>
      <w:r>
        <w:t xml:space="preserve"> ni</w:t>
      </w:r>
      <w:r>
        <w:t xml:space="preserve">ños que viven en </w:t>
      </w:r>
      <w:r w:rsidRPr="00660ED3">
        <w:rPr>
          <w:lang w:val="es-CL"/>
        </w:rPr>
        <w:t xml:space="preserve">Chile </w:t>
      </w:r>
      <w:r>
        <w:t>han sucedido bajo su actuar.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Como</w:t>
      </w:r>
      <w:r>
        <w:t xml:space="preserve"> Madres de Chile no podemos entender que personas </w:t>
      </w:r>
      <w:proofErr w:type="spellStart"/>
      <w:r>
        <w:t>despu</w:t>
      </w:r>
      <w:proofErr w:type="spellEnd"/>
      <w:r>
        <w:rPr>
          <w:lang w:val="fr-FR"/>
        </w:rPr>
        <w:t>é</w:t>
      </w:r>
      <w:r>
        <w:rPr>
          <w:lang w:val="pt-PT"/>
        </w:rPr>
        <w:t>s de tantos a</w:t>
      </w:r>
      <w:proofErr w:type="spellStart"/>
      <w:r>
        <w:t>ños</w:t>
      </w:r>
      <w:proofErr w:type="spellEnd"/>
      <w:r>
        <w:t xml:space="preserve"> trabajando por los niños y demostrando como han sido vulnerados sus derechos, bajo su direcció</w:t>
      </w:r>
      <w:r>
        <w:t>n</w:t>
      </w:r>
      <w:r>
        <w:t>, ahora se presenten como la solució</w:t>
      </w:r>
      <w:r>
        <w:t>n.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Serí</w:t>
      </w:r>
      <w:r>
        <w:t>a importante saber qué</w:t>
      </w:r>
      <w:r>
        <w:rPr>
          <w:lang w:val="pt-PT"/>
        </w:rPr>
        <w:t xml:space="preserve"> mecanismo utilizar</w:t>
      </w:r>
      <w:r>
        <w:t xml:space="preserve">á </w:t>
      </w:r>
      <w:r>
        <w:t xml:space="preserve">está </w:t>
      </w:r>
      <w:r>
        <w:t>comisión de derechos humanos para garantizar la imparcialidad ya que el defensor debe supervisar todos los poderes del Estado que tengan relación y decisión sobre la infancia.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Basadas en nuestra experiencia, y en honor a la Justicia que invocamos, de</w:t>
      </w:r>
      <w:r>
        <w:t xml:space="preserve">stacamos la calidad, rectitud, </w:t>
      </w:r>
      <w:r>
        <w:rPr>
          <w:lang w:val="fr-FR"/>
        </w:rPr>
        <w:t>é</w:t>
      </w:r>
      <w:r>
        <w:t xml:space="preserve">tica, compromiso y profesionalismo con el que varios profesionales del sistema </w:t>
      </w:r>
      <w:r>
        <w:rPr>
          <w:lang w:val="pt-PT"/>
        </w:rPr>
        <w:t>se desempe</w:t>
      </w:r>
      <w:proofErr w:type="spellStart"/>
      <w:r>
        <w:t>ñan</w:t>
      </w:r>
      <w:proofErr w:type="spellEnd"/>
      <w:r>
        <w:t>. Sin embargo, es creciente la cantidad de experiencias que carecen de esas caracter</w:t>
      </w:r>
      <w:r>
        <w:t>í</w:t>
      </w:r>
      <w:r>
        <w:t>sticas. Frente a ello, ser</w:t>
      </w:r>
      <w:r>
        <w:t xml:space="preserve">á </w:t>
      </w:r>
      <w:r>
        <w:t>relevante la postur</w:t>
      </w:r>
      <w:r>
        <w:t>a del Defensor o Defensora de la Niñez</w:t>
      </w:r>
      <w:r>
        <w:t xml:space="preserve"> a</w:t>
      </w:r>
      <w:r>
        <w:t>nte</w:t>
      </w:r>
      <w:r>
        <w:t xml:space="preserve"> prá</w:t>
      </w:r>
      <w:r>
        <w:t>cticas comunes, tales como: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 xml:space="preserve">Coacción para llegar a </w:t>
      </w:r>
      <w:r>
        <w:rPr>
          <w:rStyle w:val="Ninguno"/>
          <w:i/>
          <w:iCs/>
        </w:rPr>
        <w:t>“acuerdos colaborativos”</w:t>
      </w:r>
      <w:r>
        <w:t>, los que no debiesen tener cabida ni ser invocados por la entidad de Justicia, cuando se trate de posibles vulneraciones en la esfer</w:t>
      </w:r>
      <w:r>
        <w:t xml:space="preserve">a de la sexualidad de niños, niñas y adolescentes. </w:t>
      </w:r>
    </w:p>
    <w:p w:rsidR="001F25B5" w:rsidRDefault="001F25B5">
      <w:pPr>
        <w:pStyle w:val="Prrafodelista"/>
        <w:shd w:val="clear" w:color="auto" w:fill="FFFFFF"/>
        <w:spacing w:after="0" w:line="240" w:lineRule="auto"/>
        <w:ind w:left="0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Amenazas continuas por parte de consejeras y magistrados respecto de la separación de los niños y niñas de sus madres, lo que no dudan en cumplir.</w:t>
      </w:r>
    </w:p>
    <w:p w:rsidR="001F25B5" w:rsidRDefault="001F25B5">
      <w:pPr>
        <w:pStyle w:val="Prrafodelista"/>
        <w:shd w:val="clear" w:color="auto" w:fill="FFFFFF"/>
        <w:spacing w:after="0" w:line="240" w:lineRule="auto"/>
        <w:ind w:left="0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Prejuicio a las madres respecto de la fabulación de los</w:t>
      </w:r>
      <w:r>
        <w:t xml:space="preserve"> hechos, o bien, a partir de la argumentación del </w:t>
      </w:r>
      <w:r>
        <w:rPr>
          <w:rStyle w:val="Ninguno"/>
          <w:i/>
          <w:iCs/>
        </w:rPr>
        <w:t>“Síndrome de Alienación Parental”</w:t>
      </w:r>
      <w:r>
        <w:t xml:space="preserve">, el que, si bien puede comprenderse en el ámbito de interacciones dañinas que triangulan al niño o niña, en ningún caso puede explicar la </w:t>
      </w:r>
      <w:r>
        <w:rPr>
          <w:rStyle w:val="Ninguno"/>
          <w:i/>
          <w:iCs/>
        </w:rPr>
        <w:t>inoculación</w:t>
      </w:r>
      <w:r>
        <w:t xml:space="preserve"> de los crudos relatos </w:t>
      </w:r>
      <w:r>
        <w:t>de abuso sexual que entregan. Los niños no pueden construir historias con experiencias, imágenes y acciones que no existan en su repertorio. En ese marco, es deber del mundo adulto y garante de la protección de su integridad, creer en sus VERDADES.</w:t>
      </w:r>
    </w:p>
    <w:p w:rsidR="001F25B5" w:rsidRDefault="001F25B5">
      <w:pPr>
        <w:pStyle w:val="Cuerpo"/>
        <w:spacing w:after="0" w:line="240" w:lineRule="auto"/>
        <w:jc w:val="both"/>
      </w:pP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>Deuda</w:t>
      </w:r>
      <w:r>
        <w:rPr>
          <w:rStyle w:val="Ninguno"/>
          <w:b/>
          <w:bCs/>
        </w:rPr>
        <w:t xml:space="preserve"> y Brecha en la Garant</w:t>
      </w:r>
      <w:r>
        <w:rPr>
          <w:rStyle w:val="Ninguno"/>
          <w:b/>
          <w:bCs/>
        </w:rPr>
        <w:t>í</w:t>
      </w:r>
      <w:r>
        <w:rPr>
          <w:rStyle w:val="Ninguno"/>
          <w:b/>
          <w:bCs/>
          <w:lang w:val="pt-PT"/>
        </w:rPr>
        <w:t>a de Calidad</w:t>
      </w:r>
    </w:p>
    <w:p w:rsidR="001F25B5" w:rsidRDefault="001F25B5">
      <w:pPr>
        <w:pStyle w:val="Cuerpo"/>
        <w:spacing w:after="0" w:line="240" w:lineRule="auto"/>
        <w:jc w:val="both"/>
        <w:rPr>
          <w:b/>
          <w:bCs/>
        </w:rPr>
      </w:pPr>
    </w:p>
    <w:p w:rsidR="001F25B5" w:rsidRDefault="001F25B5">
      <w:pPr>
        <w:pStyle w:val="Cuerpo"/>
        <w:spacing w:after="0" w:line="240" w:lineRule="auto"/>
        <w:jc w:val="both"/>
        <w:rPr>
          <w:b/>
          <w:bCs/>
        </w:rPr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 xml:space="preserve">El 17 de junio de 2014, el pleno de la Corte Suprema resolvió actualizar las definiciones de la </w:t>
      </w:r>
      <w:proofErr w:type="spellStart"/>
      <w:r>
        <w:t>misió</w:t>
      </w:r>
      <w:proofErr w:type="spellEnd"/>
      <w:r>
        <w:rPr>
          <w:lang w:val="it-IT"/>
        </w:rPr>
        <w:t>n, visi</w:t>
      </w:r>
      <w:proofErr w:type="spellStart"/>
      <w:r>
        <w:t>ón</w:t>
      </w:r>
      <w:proofErr w:type="spellEnd"/>
      <w:r>
        <w:t xml:space="preserve"> y valores del Poder Judicial, con el propósito de hacerlas m</w:t>
      </w:r>
      <w:r>
        <w:t>á</w:t>
      </w:r>
      <w:r>
        <w:t xml:space="preserve">s cercanas a la </w:t>
      </w:r>
      <w:proofErr w:type="spellStart"/>
      <w:r>
        <w:t>ciudadan</w:t>
      </w:r>
      <w:r>
        <w:t>í</w:t>
      </w:r>
      <w:proofErr w:type="spellEnd"/>
      <w:r>
        <w:rPr>
          <w:lang w:val="it-IT"/>
        </w:rPr>
        <w:t>a.</w:t>
      </w:r>
      <w:r>
        <w:t xml:space="preserve"> Los preceptos que </w:t>
      </w:r>
      <w:r>
        <w:t>deb</w:t>
      </w:r>
      <w:r>
        <w:t>í</w:t>
      </w:r>
      <w:r>
        <w:t>an en guiar el quehacer de la Judicatura eran: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Style w:val="Ninguno"/>
          <w:b/>
          <w:bCs/>
        </w:rPr>
        <w:t>Misión</w:t>
      </w:r>
      <w:r>
        <w:t xml:space="preserve">: </w:t>
      </w:r>
      <w:r>
        <w:rPr>
          <w:rStyle w:val="Ninguno"/>
          <w:i/>
          <w:iCs/>
        </w:rPr>
        <w:t xml:space="preserve">"Solucionar los asuntos de su competencia de manera clara, oportuna y efectiva, con plena vigencia de todos los derechos de las personas, contribuyendo así a la paz social y fortalecimiento de la </w:t>
      </w:r>
      <w:r>
        <w:rPr>
          <w:rStyle w:val="Ninguno"/>
          <w:i/>
          <w:iCs/>
        </w:rPr>
        <w:t>democracia"</w:t>
      </w:r>
      <w:r>
        <w:t>.</w:t>
      </w: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Style w:val="Ninguno"/>
          <w:b/>
          <w:bCs/>
        </w:rPr>
        <w:t>Visión</w:t>
      </w:r>
      <w:r>
        <w:t xml:space="preserve">: </w:t>
      </w:r>
      <w:r>
        <w:rPr>
          <w:rStyle w:val="Ninguno"/>
          <w:i/>
          <w:iCs/>
        </w:rPr>
        <w:t>"Ser reconocido por la comunidad como la vía de solución de los asuntos de su competencia de manera pronta, justa y confiable"</w:t>
      </w:r>
      <w:r>
        <w:t>.</w:t>
      </w: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i/>
          <w:iCs/>
        </w:rPr>
      </w:pPr>
      <w:r>
        <w:rPr>
          <w:rStyle w:val="Ninguno"/>
          <w:b/>
          <w:bCs/>
        </w:rPr>
        <w:t>Valores</w:t>
      </w:r>
      <w:r>
        <w:rPr>
          <w:rStyle w:val="Ninguno"/>
        </w:rPr>
        <w:t xml:space="preserve">: destacamos, entre otros, </w:t>
      </w:r>
      <w:r>
        <w:rPr>
          <w:i/>
          <w:iCs/>
        </w:rPr>
        <w:t>“promotora del respeto de todos los Derechos Fundamentales; proba e í</w:t>
      </w:r>
      <w:r>
        <w:rPr>
          <w:i/>
          <w:iCs/>
        </w:rPr>
        <w:t>ntegra; socialmente responsable; ajustada a Derecho; jueces y funcionarios comprometidos con la calidad y excelencia, cercanos y otorgando un buen trato; procesalmente respetuosa de garantías y derechos; efectiva, eficiente y eficaz; congruente en el proce</w:t>
      </w:r>
      <w:r>
        <w:rPr>
          <w:i/>
          <w:iCs/>
        </w:rPr>
        <w:t>dimiento y coherente en la decisión; profesionalmente preparada</w:t>
      </w:r>
      <w:r>
        <w:rPr>
          <w:rStyle w:val="Ninguno"/>
        </w:rPr>
        <w:t>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Estas definiciones no se condicen con nuestra experiencia. La Justicia para nuestros hijos e hijas no ha sido efectiva; no ha llegado a tiempo; no ha resuelto ni detenido su vulneració</w:t>
      </w:r>
      <w:r>
        <w:t>n</w:t>
      </w:r>
      <w:r>
        <w:t xml:space="preserve">, en </w:t>
      </w:r>
      <w:r>
        <w:t>resumen no los ha protegido. Los agentes del Sistema Judicial no han dado cuenta de una adecuada capacitación para fallar en tem</w:t>
      </w:r>
      <w:r>
        <w:t>á</w:t>
      </w:r>
      <w:r>
        <w:t xml:space="preserve">ticas tan complejas y delicadas, ni del compromiso consistente con el </w:t>
      </w:r>
      <w:r>
        <w:rPr>
          <w:rStyle w:val="Ninguno"/>
          <w:i/>
          <w:iCs/>
        </w:rPr>
        <w:t>“Inter</w:t>
      </w:r>
      <w:r>
        <w:rPr>
          <w:rStyle w:val="Ninguno"/>
          <w:i/>
          <w:iCs/>
          <w:lang w:val="fr-FR"/>
        </w:rPr>
        <w:t>é</w:t>
      </w:r>
      <w:r>
        <w:rPr>
          <w:rStyle w:val="Ninguno"/>
          <w:i/>
          <w:iCs/>
        </w:rPr>
        <w:t>s Superior del Niñ</w:t>
      </w:r>
      <w:r>
        <w:rPr>
          <w:rStyle w:val="Ninguno"/>
          <w:i/>
          <w:iCs/>
        </w:rPr>
        <w:t>o”</w:t>
      </w:r>
      <w:r>
        <w:t xml:space="preserve">. </w:t>
      </w:r>
      <w:r>
        <w:t>Los han maltratado de manera</w:t>
      </w:r>
      <w:r>
        <w:t xml:space="preserve"> sistem</w:t>
      </w:r>
      <w:r>
        <w:t>á</w:t>
      </w:r>
      <w:r>
        <w:t xml:space="preserve">tica, abusando de la evidente diferencia de poder entre quien dirime y toma decisiones y </w:t>
      </w:r>
      <w:proofErr w:type="spellStart"/>
      <w:r>
        <w:t>qui</w:t>
      </w:r>
      <w:proofErr w:type="spellEnd"/>
      <w:r>
        <w:rPr>
          <w:lang w:val="fr-FR"/>
        </w:rPr>
        <w:t>é</w:t>
      </w:r>
      <w:r>
        <w:t>n intenta luchar por una verdad que abraza desde un acto de confianza.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rPr>
          <w:lang w:val="it-IT"/>
        </w:rPr>
        <w:t>La distinci</w:t>
      </w:r>
      <w:proofErr w:type="spellStart"/>
      <w:r>
        <w:t>ón</w:t>
      </w:r>
      <w:proofErr w:type="spellEnd"/>
      <w:r>
        <w:t xml:space="preserve"> de esta brecha significativa interpela a la Defensor</w:t>
      </w:r>
      <w:r>
        <w:t>í</w:t>
      </w:r>
      <w:r>
        <w:t xml:space="preserve">a a adoptar una </w:t>
      </w:r>
      <w:r>
        <w:t>postura cr</w:t>
      </w:r>
      <w:r>
        <w:t>í</w:t>
      </w:r>
      <w:r>
        <w:t>tica y una acción decidida frente a: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La falta de competencia y formación de los funcionarios (jueces, juezas, consejeros, consejeras, abogados, abogadas, curadores y curadoras) en la temática de abuso sexual y maltrato infantil.</w:t>
      </w:r>
    </w:p>
    <w:p w:rsidR="001F25B5" w:rsidRDefault="001F25B5">
      <w:pPr>
        <w:pStyle w:val="Prrafodelista"/>
        <w:shd w:val="clear" w:color="auto" w:fill="FFFFFF"/>
        <w:spacing w:after="0" w:line="240" w:lineRule="auto"/>
        <w:ind w:left="0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La utilización</w:t>
      </w:r>
      <w:r>
        <w:t xml:space="preserve"> de conceptos y categorías diagnósticas no reconocidas por la comunidad científica internacional ni la OMS (como el Síndrome de Alienación Parental), que deriva en prácticas y fallos basados en el prejuicio y en conceptos errados.</w:t>
      </w:r>
    </w:p>
    <w:p w:rsidR="001F25B5" w:rsidRDefault="001F25B5">
      <w:pPr>
        <w:pStyle w:val="Prrafodelista"/>
        <w:shd w:val="clear" w:color="auto" w:fill="FFFFFF"/>
        <w:spacing w:after="0" w:line="240" w:lineRule="auto"/>
        <w:ind w:left="0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 xml:space="preserve">La falta de Centros de </w:t>
      </w:r>
      <w:r>
        <w:t>Evaluación, Peritaje y Atención Psicológica Públicos, que puedan dar acceso y cobertura a las necesidades que emergen de los casos judicializados.</w:t>
      </w: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La resolución de dicha carencia a través de la acción de entidades privadas que realizan peritajes, evaluacio</w:t>
      </w:r>
      <w:r>
        <w:t xml:space="preserve">nes y </w:t>
      </w:r>
      <w:proofErr w:type="spellStart"/>
      <w:r>
        <w:t>revinculaciones</w:t>
      </w:r>
      <w:proofErr w:type="spellEnd"/>
      <w:r>
        <w:t xml:space="preserve"> financiadas por las propias partes en conflicto, con el consiguiente riesgo de generar distorsiones, en la medida en que quien debe ser evaluado es, a su vez, quien paga dicho servicio.</w:t>
      </w:r>
    </w:p>
    <w:p w:rsidR="001F25B5" w:rsidRDefault="001F25B5">
      <w:pPr>
        <w:pStyle w:val="Prrafodelista"/>
        <w:shd w:val="clear" w:color="auto" w:fill="FFFFFF"/>
        <w:spacing w:after="0" w:line="240" w:lineRule="auto"/>
        <w:ind w:left="0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 xml:space="preserve">La carencia de adecuados mecanismos de control </w:t>
      </w:r>
      <w:r>
        <w:t xml:space="preserve">y monitoreo para el quehacer de dichas entidades privadas, que permitan resguardar la ética y la probidad, así como asegurar una praxis basada en altos estándares de calidad técnica y los componentes éticos a la base. </w:t>
      </w:r>
    </w:p>
    <w:p w:rsidR="001F25B5" w:rsidRDefault="001F25B5">
      <w:pPr>
        <w:pStyle w:val="Prrafodelista"/>
        <w:shd w:val="clear" w:color="auto" w:fill="FFFFFF"/>
        <w:spacing w:after="0" w:line="240" w:lineRule="auto"/>
        <w:ind w:left="0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El maltrato institucional, expresado</w:t>
      </w:r>
      <w:r>
        <w:t xml:space="preserve"> en amenazas, amedrentamiento y acciones que refuerzan la asimetría de poder y atemorizan a quienes buscan la protección de sus hijos.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>La Generalidad de la Ley y el Alto Est</w:t>
      </w:r>
      <w:r>
        <w:rPr>
          <w:rStyle w:val="Ninguno"/>
          <w:b/>
          <w:bCs/>
        </w:rPr>
        <w:t>á</w:t>
      </w:r>
      <w:r>
        <w:rPr>
          <w:rStyle w:val="Ninguno"/>
          <w:b/>
          <w:bCs/>
          <w:lang w:val="it-IT"/>
        </w:rPr>
        <w:t>ndar Probatorio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Nuestro an</w:t>
      </w:r>
      <w:r>
        <w:t>á</w:t>
      </w:r>
      <w:r>
        <w:t>lisis invita y requiere la reflexió</w:t>
      </w:r>
      <w:r>
        <w:t xml:space="preserve">n compartida como sociedad respecto de </w:t>
      </w:r>
      <w:r>
        <w:rPr>
          <w:rStyle w:val="Ninguno"/>
          <w:i/>
          <w:iCs/>
        </w:rPr>
        <w:t>“</w:t>
      </w:r>
      <w:r>
        <w:rPr>
          <w:rStyle w:val="Ninguno"/>
          <w:i/>
          <w:iCs/>
          <w:lang w:val="it-IT"/>
        </w:rPr>
        <w:t>lo legal</w:t>
      </w:r>
      <w:r>
        <w:rPr>
          <w:rStyle w:val="Ninguno"/>
          <w:i/>
          <w:iCs/>
        </w:rPr>
        <w:t>”</w:t>
      </w:r>
      <w:r>
        <w:t xml:space="preserve"> y </w:t>
      </w:r>
      <w:r>
        <w:rPr>
          <w:rStyle w:val="Ninguno"/>
          <w:i/>
          <w:iCs/>
        </w:rPr>
        <w:t>“</w:t>
      </w:r>
      <w:r>
        <w:rPr>
          <w:rStyle w:val="Ninguno"/>
          <w:i/>
          <w:iCs/>
          <w:lang w:val="pt-PT"/>
        </w:rPr>
        <w:t>lo judicial</w:t>
      </w:r>
      <w:r>
        <w:rPr>
          <w:rStyle w:val="Ninguno"/>
          <w:i/>
          <w:iCs/>
        </w:rPr>
        <w:t>”</w:t>
      </w:r>
      <w:r>
        <w:t>, en relación con el abordaje del abuso sexual y maltrato infantil. En ese esp</w:t>
      </w:r>
      <w:r>
        <w:t>í</w:t>
      </w:r>
      <w:r>
        <w:t>ritu, no buscamos destruir la organización actual, sino m</w:t>
      </w:r>
      <w:r>
        <w:t>á</w:t>
      </w:r>
      <w:r>
        <w:t>s bien, poner el foco en los puntos ciegos que est</w:t>
      </w:r>
      <w:r>
        <w:t>á</w:t>
      </w:r>
      <w:r>
        <w:t>n d</w:t>
      </w:r>
      <w:r>
        <w:t>erivando en la construcción de un Estado que vulnera los Derechos de la Niñez, desde las fallas sistem</w:t>
      </w:r>
      <w:r>
        <w:t>á</w:t>
      </w:r>
      <w:r>
        <w:t>ticas en el funcionamiento de sus Instituciones.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 xml:space="preserve">Un </w:t>
      </w:r>
      <w:proofErr w:type="spellStart"/>
      <w:r>
        <w:t>niñ</w:t>
      </w:r>
      <w:proofErr w:type="spellEnd"/>
      <w:r>
        <w:rPr>
          <w:lang w:val="pt-PT"/>
        </w:rPr>
        <w:t>o o ni</w:t>
      </w:r>
      <w:r>
        <w:t>ña vulnerado o en riesgo de serlo requiere de un ESTADO VALIENTE Y CONSISTENTE, que haga su</w:t>
      </w:r>
      <w:r>
        <w:t>yos los principios a los que ha adscrito en la Convención Internacional de los Derechos del Niño. Un real ESTADO GARANTE de su protección y bienestar, que se atreva a la PARTICULARIDAD en estos casos; que se atreva a la JUSTICIA.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Dicho lo anterior, y comp</w:t>
      </w:r>
      <w:r>
        <w:t>rendiendo lo complejo que es probar la autor</w:t>
      </w:r>
      <w:r>
        <w:t>í</w:t>
      </w:r>
      <w:r>
        <w:t>a de las acciones de abuso y vulneración de los niños y niñas, el requerimiento preponderante y urgente apunta a la PROTECCI</w:t>
      </w:r>
      <w:r>
        <w:t>Ó</w:t>
      </w:r>
      <w:r>
        <w:t>N. Se hace necesario que el Defensor o Defensora de la Niñez pueda observar los proces</w:t>
      </w:r>
      <w:r>
        <w:t>os, incentivos, metas y directrices con que se organiza el Sistema de Justicia, con el objeto de sugerir los cambios necesarios, con miras a alcanzar est</w:t>
      </w:r>
      <w:r>
        <w:t>á</w:t>
      </w:r>
      <w:r>
        <w:t>ndares de calidad y eficiencia, que permitan la protección y la interrupción de la vulneración, movili</w:t>
      </w:r>
      <w:r>
        <w:t>z</w:t>
      </w:r>
      <w:r>
        <w:t>á</w:t>
      </w:r>
      <w:r>
        <w:t xml:space="preserve">ndose incluso a partir de situaciones en que se argumente </w:t>
      </w:r>
      <w:r>
        <w:rPr>
          <w:rStyle w:val="Ninguno"/>
          <w:i/>
          <w:iCs/>
        </w:rPr>
        <w:t>“</w:t>
      </w:r>
      <w:r>
        <w:rPr>
          <w:rStyle w:val="Ninguno"/>
          <w:i/>
          <w:iCs/>
        </w:rPr>
        <w:t>sospecha o riesgo</w:t>
      </w:r>
      <w:r>
        <w:rPr>
          <w:rStyle w:val="Ninguno"/>
          <w:i/>
          <w:iCs/>
        </w:rPr>
        <w:t>”</w:t>
      </w:r>
      <w:r>
        <w:t>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En este tema, como en cualquiera que tenga relación con la vulneración de los derechos fundamentales de las personas, NO ES POSIBLE LA REPARACI</w:t>
      </w:r>
      <w:r>
        <w:t>Ó</w:t>
      </w:r>
      <w:r>
        <w:t>N, SI NO SE ALCANZA LA JUSTICI</w:t>
      </w:r>
      <w:r>
        <w:t>A Y SE GARANTIZA LA PROTECCI</w:t>
      </w:r>
      <w:r>
        <w:t>ÓN.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De esta forma, convocamos al Defensor o Defensora de la Infancia a analizar y tomar postura frente a los siguientes puntos: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 xml:space="preserve">Necesidad de dar mayor peso a la </w:t>
      </w:r>
      <w:r>
        <w:rPr>
          <w:rStyle w:val="Ninguno"/>
          <w:i/>
          <w:iCs/>
        </w:rPr>
        <w:t>“sospecha fundada de riesgo”</w:t>
      </w:r>
      <w:r>
        <w:t xml:space="preserve"> para la generación de veredictos y </w:t>
      </w:r>
      <w:r>
        <w:t>fallos en Tribunales, la que pueda ser acreditada a través de indicadores psíquicos, conductuales y emocionales valorados por profesionales expertos.</w:t>
      </w:r>
    </w:p>
    <w:p w:rsidR="001F25B5" w:rsidRDefault="001F25B5">
      <w:pPr>
        <w:pStyle w:val="Prrafodelista"/>
        <w:shd w:val="clear" w:color="auto" w:fill="FFFFFF"/>
        <w:spacing w:after="0" w:line="240" w:lineRule="auto"/>
        <w:ind w:left="0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 xml:space="preserve">Potenciar el carácter de urgencia a la protección de niños y niñas víctimas de abuso sexual, o en riesgo </w:t>
      </w:r>
      <w:r>
        <w:t xml:space="preserve">de vulneración, apuntando a detener dichas dinámicas, más allá del acceso a criterios claros que den certeza para la condena de los abusadores. </w:t>
      </w:r>
    </w:p>
    <w:p w:rsidR="001F25B5" w:rsidRDefault="001F25B5">
      <w:pPr>
        <w:pStyle w:val="Prrafodelista"/>
        <w:shd w:val="clear" w:color="auto" w:fill="FFFFFF"/>
        <w:spacing w:after="0" w:line="240" w:lineRule="auto"/>
        <w:ind w:left="0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Abordar y resolver el dilema ético y público que ubica en disputa y competencia a dos Derechos Fundamentales d</w:t>
      </w:r>
      <w:r>
        <w:t xml:space="preserve">el Niño: al cuidado de sus padres v/s a su integridad y protección. Desde ahí, insistimos en la necesidad de cuestionar la idea preconcebida respecto de la necesidad de una </w:t>
      </w:r>
      <w:r>
        <w:rPr>
          <w:rStyle w:val="Ninguno"/>
          <w:i/>
          <w:iCs/>
        </w:rPr>
        <w:t>“familia ideal del tipo cuento”</w:t>
      </w:r>
      <w:r>
        <w:t>. Las familias pueden ser de diferentes tipos y cons</w:t>
      </w:r>
      <w:r>
        <w:t>tituciones. Lo importante es nunca perder como visión fundamental que el Interés superior del niño pasa por sobre todos los otros derechos.</w:t>
      </w:r>
    </w:p>
    <w:p w:rsidR="001F25B5" w:rsidRDefault="001F25B5">
      <w:pPr>
        <w:pStyle w:val="Prrafodelista"/>
        <w:shd w:val="clear" w:color="auto" w:fill="FFFFFF"/>
        <w:spacing w:after="0" w:line="240" w:lineRule="auto"/>
        <w:ind w:left="0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Revisar aspectos procesales, tales como la mediación de los Tribunales de Familia para el acceso a la Corte de Apel</w:t>
      </w:r>
      <w:r>
        <w:t>aciones. El requerimiento de pronunciamiento a instancias superiores debiese ser directo, sobre todo en situaciones en donde la Infancia se encuentra en riesgo y se requieren respuestas oportunas y con carácter de urgente. Desde ahí, parece al menos cuesti</w:t>
      </w:r>
      <w:r>
        <w:t xml:space="preserve">onable que ese acceso deba ser mediado justamente por la entidad cuyo fallo es cuestionado y evaluado como </w:t>
      </w:r>
      <w:r>
        <w:rPr>
          <w:rStyle w:val="Ninguno"/>
          <w:i/>
          <w:iCs/>
        </w:rPr>
        <w:t>“apelable”</w:t>
      </w:r>
      <w:r>
        <w:t>.</w:t>
      </w:r>
    </w:p>
    <w:p w:rsidR="001F25B5" w:rsidRDefault="001F25B5">
      <w:pPr>
        <w:pStyle w:val="Prrafodelista"/>
        <w:shd w:val="clear" w:color="auto" w:fill="FFFFFF"/>
        <w:spacing w:after="0" w:line="240" w:lineRule="auto"/>
        <w:ind w:left="0"/>
        <w:jc w:val="both"/>
      </w:pPr>
    </w:p>
    <w:p w:rsidR="001F25B5" w:rsidRDefault="00506E3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Necesidad de conformar Comisiones de Acreditación, que puedan depender de Organismos Colegiados, instancias ministeriales o bien, por la</w:t>
      </w:r>
      <w:r>
        <w:t xml:space="preserve"> Corte Suprema. En línea con lo manifestado en la Misión y Visión de la Judicatura, interpelamos hacia el aseguramiento de la calidad y adecuada formación de los y las profesionales del Poder Judicial.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br w:type="page"/>
      </w:r>
    </w:p>
    <w:p w:rsidR="001F25B5" w:rsidRDefault="00506E30">
      <w:pPr>
        <w:pStyle w:val="Cuerpo"/>
        <w:shd w:val="clear" w:color="auto" w:fill="FFFFFF"/>
        <w:spacing w:after="0" w:line="240" w:lineRule="auto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>La Mirada a la Defensor</w:t>
      </w:r>
      <w:r>
        <w:rPr>
          <w:rStyle w:val="Ninguno"/>
          <w:b/>
          <w:bCs/>
        </w:rPr>
        <w:t>í</w:t>
      </w:r>
      <w:r>
        <w:rPr>
          <w:rStyle w:val="Ninguno"/>
          <w:b/>
          <w:bCs/>
        </w:rPr>
        <w:t>a de la Niñez, en el Marco</w:t>
      </w:r>
      <w:r>
        <w:rPr>
          <w:rStyle w:val="Ninguno"/>
          <w:b/>
          <w:bCs/>
        </w:rPr>
        <w:t xml:space="preserve"> del Estado Garante de su Protecció</w:t>
      </w:r>
      <w:r>
        <w:rPr>
          <w:rStyle w:val="Ninguno"/>
          <w:b/>
          <w:bCs/>
        </w:rPr>
        <w:t>n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before="100" w:after="100" w:line="240" w:lineRule="auto"/>
        <w:jc w:val="both"/>
      </w:pPr>
      <w:r>
        <w:t>Señora Presidenta, a</w:t>
      </w:r>
      <w:r>
        <w:rPr>
          <w:lang w:val="pt-PT"/>
        </w:rPr>
        <w:t xml:space="preserve">l finalizar </w:t>
      </w:r>
      <w:r>
        <w:t>esta exposición</w:t>
      </w:r>
      <w:r>
        <w:t xml:space="preserve">, </w:t>
      </w:r>
      <w:r>
        <w:t xml:space="preserve">debemos considerar a los niños, niñas y adolescentes como observadores y capaces de evaluar el actuar del mundo adulto en relación con el resguardo y la promoción de su </w:t>
      </w:r>
      <w:r>
        <w:t>condición como Sujetos de Derecho.</w:t>
      </w:r>
    </w:p>
    <w:p w:rsidR="001F25B5" w:rsidRDefault="00506E30">
      <w:pPr>
        <w:pStyle w:val="Cuerpo"/>
        <w:shd w:val="clear" w:color="auto" w:fill="FFFFFF"/>
        <w:spacing w:before="100" w:after="100" w:line="240" w:lineRule="auto"/>
        <w:jc w:val="both"/>
      </w:pPr>
      <w:r>
        <w:t xml:space="preserve">Nos ha parecido importante hacernos parte de este proceso, manifestando en este espacio nuestra perspectiva e inquietud respecto de un </w:t>
      </w:r>
      <w:r>
        <w:t>á</w:t>
      </w:r>
      <w:r>
        <w:t>mbito en la protección de la Infancia, desde donde nos hemos constituido como Agrupac</w:t>
      </w:r>
      <w:r>
        <w:t xml:space="preserve">ión. No obstante, hemos explicitado la necesidad de una mirada transversal a la vivencia de la Niñez en nuestro </w:t>
      </w:r>
      <w:proofErr w:type="spellStart"/>
      <w:r>
        <w:t>pa</w:t>
      </w:r>
      <w:r>
        <w:t>í</w:t>
      </w:r>
      <w:proofErr w:type="spellEnd"/>
      <w:r>
        <w:rPr>
          <w:lang w:val="pt-PT"/>
        </w:rPr>
        <w:t>s, aproxim</w:t>
      </w:r>
      <w:proofErr w:type="spellStart"/>
      <w:r>
        <w:t>á</w:t>
      </w:r>
      <w:r>
        <w:t>ndose</w:t>
      </w:r>
      <w:proofErr w:type="spellEnd"/>
      <w:r>
        <w:t xml:space="preserve"> a conocerla en todas sus esferas.</w:t>
      </w:r>
    </w:p>
    <w:p w:rsidR="001F25B5" w:rsidRDefault="00506E30">
      <w:pPr>
        <w:pStyle w:val="Cuerpo"/>
        <w:shd w:val="clear" w:color="auto" w:fill="FFFFFF"/>
        <w:spacing w:before="100" w:after="100" w:line="240" w:lineRule="auto"/>
        <w:jc w:val="both"/>
      </w:pPr>
      <w:r>
        <w:t xml:space="preserve">Hemos mostrado los </w:t>
      </w:r>
      <w:r>
        <w:t>á</w:t>
      </w:r>
      <w:r>
        <w:t xml:space="preserve">mbitos en que se hace importante conocer la mirada de los postulantes </w:t>
      </w:r>
      <w:r>
        <w:t>al cargo de Defensor o Defensora de la Niñez, comprendiendo este proceso como un concurso p</w:t>
      </w:r>
      <w:r>
        <w:t>ú</w:t>
      </w:r>
      <w:r>
        <w:t>blico y no como una campañ</w:t>
      </w:r>
      <w:r>
        <w:t>a, raz</w:t>
      </w:r>
      <w:r>
        <w:t xml:space="preserve">ón por la cual, nos hemos mantenido ajenas a la formalización de apoyos </w:t>
      </w:r>
      <w:proofErr w:type="spellStart"/>
      <w:r>
        <w:t>espec</w:t>
      </w:r>
      <w:r>
        <w:t>í</w:t>
      </w:r>
      <w:proofErr w:type="spellEnd"/>
      <w:r>
        <w:rPr>
          <w:lang w:val="pt-PT"/>
        </w:rPr>
        <w:t>ficos. Nuestro inter</w:t>
      </w:r>
      <w:r>
        <w:rPr>
          <w:lang w:val="fr-FR"/>
        </w:rPr>
        <w:t>é</w:t>
      </w:r>
      <w:r>
        <w:t xml:space="preserve">s ha estado en aportar miradas a </w:t>
      </w:r>
      <w:proofErr w:type="spellStart"/>
      <w:r>
        <w:t>qui</w:t>
      </w:r>
      <w:proofErr w:type="spellEnd"/>
      <w:r>
        <w:rPr>
          <w:lang w:val="fr-FR"/>
        </w:rPr>
        <w:t>é</w:t>
      </w:r>
      <w:r>
        <w:t xml:space="preserve">n ejerza este rol, siendo </w:t>
      </w:r>
      <w:proofErr w:type="gramStart"/>
      <w:r>
        <w:t>el</w:t>
      </w:r>
      <w:proofErr w:type="gramEnd"/>
      <w:r>
        <w:t xml:space="preserve"> desaf</w:t>
      </w:r>
      <w:r>
        <w:t>í</w:t>
      </w:r>
      <w:r>
        <w:t>o de un actuar consistente con el resguardo del Inter</w:t>
      </w:r>
      <w:r>
        <w:rPr>
          <w:lang w:val="fr-FR"/>
        </w:rPr>
        <w:t>é</w:t>
      </w:r>
      <w:r>
        <w:t xml:space="preserve">s Superior del Niño, nuestro </w:t>
      </w:r>
      <w:r>
        <w:t>ú</w:t>
      </w:r>
      <w:r>
        <w:t>nico y necesario norte.</w:t>
      </w: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En esa l</w:t>
      </w:r>
      <w:r>
        <w:t>í</w:t>
      </w:r>
      <w:r>
        <w:t>nea, nos ha parecido importante mostrar nuestra inquietud respecto de la autonom</w:t>
      </w:r>
      <w:r>
        <w:t>í</w:t>
      </w:r>
      <w:r>
        <w:t>a de quien ejerza e</w:t>
      </w:r>
      <w:r>
        <w:t>ste cargo, respecto de su vinculación o participación previa en alguno de los Poderes del Estado. Cabe la preocupación por el resguardo a la libertad de decisión y acción del/a Defensor, en la medida que su eventual participación en espacios desde donde se</w:t>
      </w:r>
      <w:r>
        <w:t xml:space="preserve"> ha nutrido la brecha y la deuda con la Niñez pueda mermar su imparcialidad e independencia para la gestió</w:t>
      </w:r>
      <w:r>
        <w:t xml:space="preserve">n, </w:t>
      </w:r>
      <w:proofErr w:type="spellStart"/>
      <w:r>
        <w:t>observaci</w:t>
      </w:r>
      <w:r>
        <w:t>ó</w:t>
      </w:r>
      <w:proofErr w:type="spellEnd"/>
      <w:r>
        <w:rPr>
          <w:lang w:val="pt-PT"/>
        </w:rPr>
        <w:t>n e interpelaci</w:t>
      </w:r>
      <w:proofErr w:type="spellStart"/>
      <w:r>
        <w:t>ón</w:t>
      </w:r>
      <w:proofErr w:type="spellEnd"/>
      <w:r>
        <w:t xml:space="preserve"> al Estado garante que es requerido.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 xml:space="preserve">Queremos pedirle señora presidenta, que al momento de elegir a la persona idónea </w:t>
      </w:r>
      <w:r>
        <w:t>para el cargo de Defensor o Defensora de la Niñez considere nuestras sugerencias e inquietudes.  Ya que al ser la primera designación de este importante cargo marcará un precedente determinando un piso de capacidades y aptitudes que serán requisitos para s</w:t>
      </w:r>
      <w:r>
        <w:t>er el Defensor de la Infancia.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 xml:space="preserve">Debe ser una persona que tenga un perfil técnico holístico, sensible, ético y sobre todo competente que considere la generalidad de los temas que se relacionen con la infancia. Que tenga una mirada actual y moderna, que no </w:t>
      </w:r>
      <w:r>
        <w:t xml:space="preserve">dude en interponer acciones y recursos frente a cualquier vulneración de los derechos de infancia. 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Es importante que sea una persona con relaciones en la comunidad internacional con quienes pueda compartir una visión global de la temática a nivel mundial</w:t>
      </w:r>
      <w:r>
        <w:t xml:space="preserve"> tratando de adaptar las mejores experiencias a la realidad de nuestro país. Teniendo en cuenta la diversidad de las situaciones que se viven a lo largo de todo el territorio nacional.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 xml:space="preserve">El defensor o defensora debería velar para que tanto instituciones </w:t>
      </w:r>
      <w:proofErr w:type="spellStart"/>
      <w:proofErr w:type="gramStart"/>
      <w:r>
        <w:t>pub</w:t>
      </w:r>
      <w:r>
        <w:t>licas</w:t>
      </w:r>
      <w:proofErr w:type="spellEnd"/>
      <w:proofErr w:type="gramEnd"/>
      <w:r>
        <w:t xml:space="preserve"> y privadas puedan ser voz de un niño o niña frente a cualquier tipo de vulneración. No solo los hospitales públicos y las escuelas municipales deben denunciar cualquier tipo de abuso.  Se necesita que las instituciones que trabajen con niños, niñas y</w:t>
      </w:r>
      <w:r>
        <w:t xml:space="preserve"> adolescentes, en especial clínicas y colegios privados defiendan a quienes acuden a ellos, y que sean parte de la solución de los problemas que sufren sus pacientes y alumnos. No es justo que se laven las manos y dejen el problema en manos de la familia, </w:t>
      </w:r>
      <w:r>
        <w:t xml:space="preserve">principalmente en las madres quienes muchas veces desconocen el procedimiento a seguir, o que tipo de ayuda es necesaria para sus niños. 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Como madres estamos expectantes y esperanzadas que est</w:t>
      </w:r>
      <w:r>
        <w:t xml:space="preserve">á </w:t>
      </w:r>
      <w:r>
        <w:t>nueva figura ser</w:t>
      </w:r>
      <w:r>
        <w:t xml:space="preserve">á </w:t>
      </w:r>
      <w:r>
        <w:t>un gran aporte para observar la vulneración</w:t>
      </w:r>
      <w:r>
        <w:t xml:space="preserve"> de derechos a la que los niños niñas y</w:t>
      </w:r>
      <w:r>
        <w:t xml:space="preserve">  </w:t>
      </w:r>
      <w:r>
        <w:rPr>
          <w:lang w:val="pt-PT"/>
        </w:rPr>
        <w:t>adolescentes est</w:t>
      </w:r>
      <w:proofErr w:type="spellStart"/>
      <w:r>
        <w:t>á</w:t>
      </w:r>
      <w:r>
        <w:t>n</w:t>
      </w:r>
      <w:proofErr w:type="spellEnd"/>
      <w:r>
        <w:t xml:space="preserve"> expuestos. Todos los niños, niñas y adolescentes que viven en Chile deben sentir que el estado los protege y los considera. Ojal</w:t>
      </w:r>
      <w:r>
        <w:t xml:space="preserve">á </w:t>
      </w:r>
      <w:r>
        <w:t>que est</w:t>
      </w:r>
      <w:r>
        <w:t xml:space="preserve">á </w:t>
      </w:r>
      <w:r>
        <w:t>elecció</w:t>
      </w:r>
      <w:r>
        <w:t xml:space="preserve">n  </w:t>
      </w:r>
      <w:proofErr w:type="spellStart"/>
      <w:r>
        <w:t>est</w:t>
      </w:r>
      <w:proofErr w:type="spellEnd"/>
      <w:r>
        <w:rPr>
          <w:lang w:val="fr-FR"/>
        </w:rPr>
        <w:t xml:space="preserve">é </w:t>
      </w:r>
      <w:r>
        <w:t>basada en el inter</w:t>
      </w:r>
      <w:r>
        <w:rPr>
          <w:lang w:val="fr-FR"/>
        </w:rPr>
        <w:t>é</w:t>
      </w:r>
      <w:r>
        <w:t>s superior del niño y e</w:t>
      </w:r>
      <w:r>
        <w:t>ste por sobre cualquier inter</w:t>
      </w:r>
      <w:proofErr w:type="spellStart"/>
      <w:r>
        <w:rPr>
          <w:lang w:val="fr-FR"/>
        </w:rPr>
        <w:t>és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pol</w:t>
      </w:r>
      <w:proofErr w:type="spellEnd"/>
      <w:r>
        <w:t>í</w:t>
      </w:r>
      <w:r>
        <w:rPr>
          <w:lang w:val="pt-PT"/>
        </w:rPr>
        <w:t>tico econ</w:t>
      </w:r>
      <w:proofErr w:type="spellStart"/>
      <w:r>
        <w:t>ómico</w:t>
      </w:r>
      <w:proofErr w:type="spellEnd"/>
      <w:r>
        <w:t xml:space="preserve"> y personal. Los niños no son </w:t>
      </w:r>
      <w:proofErr w:type="spellStart"/>
      <w:r>
        <w:t>cuidadanos</w:t>
      </w:r>
      <w:proofErr w:type="spellEnd"/>
      <w:r>
        <w:t xml:space="preserve"> de segunda categor</w:t>
      </w:r>
      <w:r>
        <w:t>í</w:t>
      </w:r>
      <w:r>
        <w:t>a son el futuro de nuestra nació</w:t>
      </w:r>
      <w:r>
        <w:t>n</w:t>
      </w:r>
      <w:r>
        <w:t>.</w:t>
      </w:r>
    </w:p>
    <w:p w:rsidR="001F25B5" w:rsidRDefault="001F25B5">
      <w:pPr>
        <w:pStyle w:val="Cuerpo"/>
        <w:shd w:val="clear" w:color="auto" w:fill="FFFFFF"/>
        <w:spacing w:after="0" w:line="240" w:lineRule="auto"/>
        <w:jc w:val="both"/>
      </w:pPr>
    </w:p>
    <w:p w:rsidR="001F25B5" w:rsidRDefault="00506E30">
      <w:pPr>
        <w:pStyle w:val="Cuerpo"/>
        <w:shd w:val="clear" w:color="auto" w:fill="FFFFFF"/>
        <w:spacing w:after="0" w:line="240" w:lineRule="auto"/>
        <w:jc w:val="both"/>
      </w:pPr>
      <w:r>
        <w:t>Proteger a nuestros hijos no es delito.</w:t>
      </w:r>
    </w:p>
    <w:sectPr w:rsidR="001F25B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30" w:rsidRDefault="00506E30">
      <w:r>
        <w:separator/>
      </w:r>
    </w:p>
  </w:endnote>
  <w:endnote w:type="continuationSeparator" w:id="0">
    <w:p w:rsidR="00506E30" w:rsidRDefault="005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B5" w:rsidRDefault="001F25B5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30" w:rsidRDefault="00506E30">
      <w:r>
        <w:separator/>
      </w:r>
    </w:p>
  </w:footnote>
  <w:footnote w:type="continuationSeparator" w:id="0">
    <w:p w:rsidR="00506E30" w:rsidRDefault="0050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B5" w:rsidRDefault="001F25B5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C9E"/>
    <w:multiLevelType w:val="hybridMultilevel"/>
    <w:tmpl w:val="05A863E0"/>
    <w:numStyleLink w:val="Estiloimportado1"/>
  </w:abstractNum>
  <w:abstractNum w:abstractNumId="1">
    <w:nsid w:val="4B8F7AC4"/>
    <w:multiLevelType w:val="hybridMultilevel"/>
    <w:tmpl w:val="05A863E0"/>
    <w:styleLink w:val="Estiloimportado1"/>
    <w:lvl w:ilvl="0" w:tplc="FA9A9EA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EEE51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00FA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81A9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00EE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864C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A185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0A1E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6E141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25B5"/>
    <w:rsid w:val="001F25B5"/>
    <w:rsid w:val="00506E30"/>
    <w:rsid w:val="006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ta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2964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BGALLEGUILLOS</dc:creator>
  <cp:lastModifiedBy>Comisiones</cp:lastModifiedBy>
  <cp:revision>2</cp:revision>
  <dcterms:created xsi:type="dcterms:W3CDTF">2018-04-12T15:53:00Z</dcterms:created>
  <dcterms:modified xsi:type="dcterms:W3CDTF">2018-04-12T15:53:00Z</dcterms:modified>
</cp:coreProperties>
</file>