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330"/>
        <w:gridCol w:w="8221"/>
      </w:tblGrid>
      <w:tr w:rsidR="00AD69CE" w:rsidTr="00A84072">
        <w:tc>
          <w:tcPr>
            <w:tcW w:w="16551" w:type="dxa"/>
            <w:gridSpan w:val="2"/>
            <w:shd w:val="clear" w:color="auto" w:fill="D9D9D9" w:themeFill="background1" w:themeFillShade="D9"/>
          </w:tcPr>
          <w:p w:rsidR="00AD69CE" w:rsidRDefault="00AD69CE" w:rsidP="00AD69CE">
            <w:pPr>
              <w:jc w:val="center"/>
              <w:rPr>
                <w:lang w:val="es-MX"/>
              </w:rPr>
            </w:pPr>
            <w:bookmarkStart w:id="0" w:name="_GoBack"/>
            <w:bookmarkEnd w:id="0"/>
          </w:p>
          <w:p w:rsidR="00AF2A80" w:rsidRDefault="00223E7A" w:rsidP="001A5350">
            <w:pPr>
              <w:jc w:val="center"/>
              <w:rPr>
                <w:b/>
                <w:lang w:val="es-MX"/>
              </w:rPr>
            </w:pPr>
            <w:r w:rsidRPr="00AF2A80">
              <w:rPr>
                <w:b/>
                <w:lang w:val="es-MX"/>
              </w:rPr>
              <w:t>PROYECTO DE LEY, INICIADO EN MENSAJE DE S. E. EL PRESIDENTE DE LA REPÚBLICA, QUE ESTABLECE MEDIDAS PARA IMPULSAR LA PRODUCTIVIDAD Y EL EMPRENDIMIENTO.</w:t>
            </w:r>
          </w:p>
          <w:p w:rsidR="00AD69CE" w:rsidRPr="004E5AEC" w:rsidRDefault="00223E7A" w:rsidP="001A5350">
            <w:pPr>
              <w:jc w:val="center"/>
              <w:rPr>
                <w:b/>
                <w:lang w:val="es-MX"/>
              </w:rPr>
            </w:pPr>
            <w:r>
              <w:rPr>
                <w:b/>
                <w:lang w:val="es-MX"/>
              </w:rPr>
              <w:t>BOLETÍN N° 12.025-03.</w:t>
            </w:r>
          </w:p>
          <w:p w:rsidR="00AD69CE" w:rsidRDefault="00AD69CE" w:rsidP="00AD69CE">
            <w:pPr>
              <w:jc w:val="center"/>
              <w:rPr>
                <w:lang w:val="es-MX"/>
              </w:rPr>
            </w:pPr>
          </w:p>
        </w:tc>
      </w:tr>
      <w:tr w:rsidR="00AD69CE" w:rsidTr="00223E7A">
        <w:tc>
          <w:tcPr>
            <w:tcW w:w="8330" w:type="dxa"/>
          </w:tcPr>
          <w:p w:rsidR="00AD69CE" w:rsidRPr="004E5AEC" w:rsidRDefault="00AD69CE" w:rsidP="00AD69CE">
            <w:pPr>
              <w:jc w:val="center"/>
              <w:rPr>
                <w:b/>
                <w:lang w:val="es-MX"/>
              </w:rPr>
            </w:pPr>
          </w:p>
          <w:p w:rsidR="00485C6E" w:rsidRDefault="00AF2A80" w:rsidP="00485C6E">
            <w:pPr>
              <w:pStyle w:val="Encabezado"/>
              <w:jc w:val="center"/>
              <w:rPr>
                <w:b/>
              </w:rPr>
            </w:pPr>
            <w:r w:rsidRPr="00AF2A80">
              <w:rPr>
                <w:b/>
                <w:lang w:val="es-MX"/>
              </w:rPr>
              <w:t xml:space="preserve">NORMAS LEGALES VIGENTES </w:t>
            </w:r>
          </w:p>
          <w:p w:rsidR="004A5A35" w:rsidRPr="004E5AEC" w:rsidRDefault="004A5A35" w:rsidP="00AF2A80">
            <w:pPr>
              <w:pStyle w:val="Encabezado"/>
              <w:jc w:val="center"/>
              <w:rPr>
                <w:b/>
                <w:lang w:val="es-MX"/>
              </w:rPr>
            </w:pPr>
          </w:p>
        </w:tc>
        <w:tc>
          <w:tcPr>
            <w:tcW w:w="8221" w:type="dxa"/>
          </w:tcPr>
          <w:p w:rsidR="00AD69CE" w:rsidRPr="004E5AEC" w:rsidRDefault="00AD69CE" w:rsidP="00AD69CE">
            <w:pPr>
              <w:jc w:val="center"/>
              <w:rPr>
                <w:b/>
                <w:lang w:val="es-MX"/>
              </w:rPr>
            </w:pPr>
          </w:p>
          <w:p w:rsidR="00AD69CE" w:rsidRPr="004E5AEC" w:rsidRDefault="00AD69CE" w:rsidP="00AD69CE">
            <w:pPr>
              <w:jc w:val="center"/>
              <w:rPr>
                <w:b/>
                <w:lang w:val="es-MX"/>
              </w:rPr>
            </w:pPr>
            <w:r w:rsidRPr="004E5AEC">
              <w:rPr>
                <w:b/>
                <w:lang w:val="es-MX"/>
              </w:rPr>
              <w:t xml:space="preserve">PROYECTO </w:t>
            </w:r>
            <w:r w:rsidR="00817097">
              <w:rPr>
                <w:b/>
                <w:lang w:val="es-MX"/>
              </w:rPr>
              <w:t xml:space="preserve"> </w:t>
            </w:r>
            <w:r w:rsidRPr="004E5AEC">
              <w:rPr>
                <w:b/>
                <w:lang w:val="es-MX"/>
              </w:rPr>
              <w:t xml:space="preserve">DE </w:t>
            </w:r>
            <w:r w:rsidR="00215464">
              <w:rPr>
                <w:b/>
                <w:lang w:val="es-MX"/>
              </w:rPr>
              <w:t xml:space="preserve"> </w:t>
            </w:r>
            <w:r w:rsidRPr="004E5AEC">
              <w:rPr>
                <w:b/>
                <w:lang w:val="es-MX"/>
              </w:rPr>
              <w:t>LEY</w:t>
            </w:r>
          </w:p>
        </w:tc>
      </w:tr>
      <w:tr w:rsidR="00485C6E" w:rsidTr="00A84072">
        <w:trPr>
          <w:trHeight w:val="1934"/>
        </w:trPr>
        <w:tc>
          <w:tcPr>
            <w:tcW w:w="8330" w:type="dxa"/>
          </w:tcPr>
          <w:p w:rsidR="00D90461" w:rsidRDefault="00D90461" w:rsidP="00880F1D">
            <w:pPr>
              <w:rPr>
                <w:lang w:val="es-MX"/>
              </w:rPr>
            </w:pPr>
          </w:p>
          <w:p w:rsidR="00AF2A80" w:rsidRDefault="00AF2A80" w:rsidP="00AF2A80">
            <w:pPr>
              <w:jc w:val="center"/>
              <w:rPr>
                <w:b/>
                <w:lang w:val="es-MX"/>
              </w:rPr>
            </w:pPr>
            <w:r>
              <w:rPr>
                <w:b/>
                <w:lang w:val="es-MX"/>
              </w:rPr>
              <w:t>LEY N° 18.918</w:t>
            </w:r>
          </w:p>
          <w:p w:rsidR="00D90461" w:rsidRDefault="00AF2A80" w:rsidP="00AF2A80">
            <w:pPr>
              <w:jc w:val="center"/>
              <w:rPr>
                <w:b/>
                <w:lang w:val="es-MX"/>
              </w:rPr>
            </w:pPr>
            <w:r w:rsidRPr="00AF2A80">
              <w:rPr>
                <w:b/>
                <w:lang w:val="es-MX"/>
              </w:rPr>
              <w:t>ORGÁNICA CONSTITUCIONAL DEL CONGRESO NACIONAL</w:t>
            </w:r>
          </w:p>
          <w:p w:rsidR="00AF2A80" w:rsidRDefault="00AF2A80" w:rsidP="00AF2A80">
            <w:pPr>
              <w:jc w:val="center"/>
              <w:rPr>
                <w:b/>
                <w:lang w:val="es-MX"/>
              </w:rPr>
            </w:pPr>
          </w:p>
          <w:p w:rsidR="00AF2A80" w:rsidRDefault="00AF2A80" w:rsidP="00AF2A80">
            <w:pPr>
              <w:rPr>
                <w:b/>
                <w:lang w:val="es-MX"/>
              </w:rPr>
            </w:pPr>
          </w:p>
          <w:p w:rsidR="00D02831" w:rsidRDefault="00D02831" w:rsidP="00AF2A80">
            <w:pPr>
              <w:rPr>
                <w:b/>
                <w:lang w:val="es-MX"/>
              </w:rPr>
            </w:pPr>
          </w:p>
          <w:p w:rsidR="00D02831" w:rsidRDefault="00D02831" w:rsidP="00AF2A80">
            <w:pPr>
              <w:rPr>
                <w:b/>
                <w:lang w:val="es-MX"/>
              </w:rPr>
            </w:pPr>
          </w:p>
          <w:p w:rsidR="00D02831" w:rsidRDefault="00D02831" w:rsidP="00AF2A80">
            <w:pPr>
              <w:rPr>
                <w:b/>
                <w:lang w:val="es-MX"/>
              </w:rPr>
            </w:pPr>
          </w:p>
          <w:p w:rsidR="00D90461" w:rsidRDefault="00AF2A80" w:rsidP="00880F1D">
            <w:pPr>
              <w:rPr>
                <w:lang w:val="es-MX"/>
              </w:rPr>
            </w:pPr>
            <w:r w:rsidRPr="00AF2A80">
              <w:rPr>
                <w:lang w:val="es-MX"/>
              </w:rPr>
              <w:t>Artículo 14.- Los fundamentos de los proyectos deberán acompañarse en el mismo documento en que se presenten, conjuntamente con los antecedentes que expliquen los gastos que pudiere importar la aplicación de sus normas, la fuente de los recursos que la iniciativa demande y la estimación de su posible monto.</w:t>
            </w:r>
          </w:p>
        </w:tc>
        <w:tc>
          <w:tcPr>
            <w:tcW w:w="8221" w:type="dxa"/>
          </w:tcPr>
          <w:p w:rsidR="00D90461" w:rsidRDefault="00D90461" w:rsidP="004E5AEC">
            <w:pPr>
              <w:rPr>
                <w:lang w:val="es-MX"/>
              </w:rPr>
            </w:pPr>
          </w:p>
          <w:p w:rsidR="00AF2A80" w:rsidRDefault="00AF2A80" w:rsidP="004E5AEC">
            <w:pPr>
              <w:rPr>
                <w:lang w:val="es-MX"/>
              </w:rPr>
            </w:pPr>
          </w:p>
          <w:p w:rsidR="00AF2A80" w:rsidRDefault="00AF2A80" w:rsidP="00AF2A80">
            <w:pPr>
              <w:rPr>
                <w:lang w:val="es-MX"/>
              </w:rPr>
            </w:pPr>
          </w:p>
          <w:p w:rsidR="00AF2A80" w:rsidRDefault="00AF2A80" w:rsidP="00AF2A80">
            <w:pPr>
              <w:rPr>
                <w:lang w:val="es-MX"/>
              </w:rPr>
            </w:pPr>
          </w:p>
          <w:p w:rsidR="00D02831" w:rsidRDefault="00AF2A80" w:rsidP="00AF2A80">
            <w:pPr>
              <w:rPr>
                <w:lang w:val="es-MX"/>
              </w:rPr>
            </w:pPr>
            <w:r>
              <w:rPr>
                <w:lang w:val="es-MX"/>
              </w:rPr>
              <w:t xml:space="preserve">“ARTÍCULO PRIMERO.- </w:t>
            </w:r>
            <w:r w:rsidRPr="00AF2A80">
              <w:rPr>
                <w:lang w:val="es-MX"/>
              </w:rPr>
              <w:t>Modifícase la ley N° 18.918, orgánica constitucional del Congreso Nacional, en el siguiente sentido:</w:t>
            </w:r>
          </w:p>
          <w:p w:rsidR="00AF2A80" w:rsidRDefault="00AF2A80" w:rsidP="00AF2A80">
            <w:pPr>
              <w:rPr>
                <w:lang w:val="es-MX"/>
              </w:rPr>
            </w:pPr>
          </w:p>
          <w:p w:rsidR="00AF2A80" w:rsidRDefault="00AF2A80" w:rsidP="00AF2A80">
            <w:pPr>
              <w:rPr>
                <w:lang w:val="es-MX"/>
              </w:rPr>
            </w:pPr>
            <w:r>
              <w:rPr>
                <w:lang w:val="es-MX"/>
              </w:rPr>
              <w:t xml:space="preserve">1) </w:t>
            </w:r>
            <w:proofErr w:type="spellStart"/>
            <w:r w:rsidRPr="00AF2A80">
              <w:rPr>
                <w:lang w:val="es-MX"/>
              </w:rPr>
              <w:t>Introdúcese</w:t>
            </w:r>
            <w:proofErr w:type="spellEnd"/>
            <w:r w:rsidRPr="00AF2A80">
              <w:rPr>
                <w:lang w:val="es-MX"/>
              </w:rPr>
              <w:t xml:space="preserve"> el siguiente inciso segundo nuevo al artículo 14: </w:t>
            </w:r>
          </w:p>
          <w:p w:rsidR="00D02831" w:rsidRDefault="00D02831" w:rsidP="00AF2A80">
            <w:pPr>
              <w:rPr>
                <w:lang w:val="es-MX"/>
              </w:rPr>
            </w:pPr>
          </w:p>
          <w:p w:rsidR="00D02831" w:rsidRDefault="00D02831" w:rsidP="00AF2A80">
            <w:pPr>
              <w:rPr>
                <w:lang w:val="es-MX"/>
              </w:rPr>
            </w:pPr>
          </w:p>
          <w:p w:rsidR="00D02831" w:rsidRPr="00AF2A80" w:rsidRDefault="00D02831" w:rsidP="00AF2A80">
            <w:pPr>
              <w:rPr>
                <w:lang w:val="es-MX"/>
              </w:rPr>
            </w:pPr>
          </w:p>
          <w:p w:rsidR="00AF2A80" w:rsidRPr="00AF2A80" w:rsidRDefault="00AF2A80" w:rsidP="00AF2A80">
            <w:pPr>
              <w:rPr>
                <w:lang w:val="es-MX"/>
              </w:rPr>
            </w:pPr>
          </w:p>
          <w:p w:rsidR="00AF2A80" w:rsidRDefault="00AF2A80" w:rsidP="00AF2A80">
            <w:pPr>
              <w:rPr>
                <w:lang w:val="es-MX"/>
              </w:rPr>
            </w:pPr>
            <w:r w:rsidRPr="00AF2A80">
              <w:rPr>
                <w:lang w:val="es-MX"/>
              </w:rPr>
              <w:t>“Asimismo, cuando corresponda, deberán especificarse las leyes que deban quedar derogadas.”.</w:t>
            </w:r>
          </w:p>
          <w:p w:rsidR="00AF2A80" w:rsidRDefault="00AF2A80" w:rsidP="00AF2A80">
            <w:pPr>
              <w:rPr>
                <w:lang w:val="es-MX"/>
              </w:rPr>
            </w:pPr>
          </w:p>
        </w:tc>
      </w:tr>
      <w:tr w:rsidR="00AF2A80" w:rsidTr="00A84072">
        <w:trPr>
          <w:trHeight w:val="96"/>
        </w:trPr>
        <w:tc>
          <w:tcPr>
            <w:tcW w:w="8330" w:type="dxa"/>
          </w:tcPr>
          <w:p w:rsidR="00AF2A80" w:rsidRDefault="00AF2A80">
            <w:pPr>
              <w:rPr>
                <w:lang w:val="es-MX"/>
              </w:rPr>
            </w:pPr>
          </w:p>
        </w:tc>
        <w:tc>
          <w:tcPr>
            <w:tcW w:w="8221" w:type="dxa"/>
          </w:tcPr>
          <w:p w:rsidR="00AF2A80" w:rsidRDefault="00AF2A80" w:rsidP="00AF2A80">
            <w:pPr>
              <w:rPr>
                <w:lang w:val="es-MX"/>
              </w:rPr>
            </w:pPr>
          </w:p>
          <w:p w:rsidR="00AF2A80" w:rsidRPr="00AF2A80" w:rsidRDefault="00CA253D" w:rsidP="00AF2A80">
            <w:pPr>
              <w:rPr>
                <w:lang w:val="es-MX"/>
              </w:rPr>
            </w:pPr>
            <w:r>
              <w:rPr>
                <w:lang w:val="es-MX"/>
              </w:rPr>
              <w:t xml:space="preserve">2) </w:t>
            </w:r>
            <w:r w:rsidR="00AF2A80" w:rsidRPr="00AF2A80">
              <w:rPr>
                <w:lang w:val="es-MX"/>
              </w:rPr>
              <w:t>Agrégase el siguiente artículo 14 bis, nuevo:</w:t>
            </w:r>
          </w:p>
          <w:p w:rsidR="00AF2A80" w:rsidRPr="00AF2A80" w:rsidRDefault="00AF2A80" w:rsidP="00AF2A80">
            <w:pPr>
              <w:rPr>
                <w:lang w:val="es-MX"/>
              </w:rPr>
            </w:pPr>
          </w:p>
          <w:p w:rsidR="00AF2A80" w:rsidRPr="00AF2A80" w:rsidRDefault="00AF2A80" w:rsidP="00AF2A80">
            <w:pPr>
              <w:rPr>
                <w:lang w:val="es-MX"/>
              </w:rPr>
            </w:pPr>
            <w:r w:rsidRPr="00AF2A80">
              <w:rPr>
                <w:lang w:val="es-MX"/>
              </w:rPr>
              <w:t>“Artículo 14 bis.- Los proyectos de ley susceptibles de causar impacto regulatorio por contener reglas que modifiquen los incentivos o el comportamiento económico de personas naturales o jurídicas, deberán acompañarse de un informe que analice sus efectos probables, denominado “Informe de Productividad y Coherencia Regulatoria”. El Ministerio de Economía, Fomento y Turismo será el responsable de su elaboración, sin perjuicio de la colaboración que, para estos efectos, le deban prestar el o los ministerios sectoriales competentes, y será suscrito por el Ministro de Economía, Fomento y Turismo.</w:t>
            </w:r>
          </w:p>
          <w:p w:rsidR="00AF2A80" w:rsidRPr="00AF2A80" w:rsidRDefault="00AF2A80" w:rsidP="00AF2A80">
            <w:pPr>
              <w:rPr>
                <w:lang w:val="es-MX"/>
              </w:rPr>
            </w:pPr>
          </w:p>
          <w:p w:rsidR="00AF2A80" w:rsidRPr="00AF2A80" w:rsidRDefault="00AF2A80" w:rsidP="00AF2A80">
            <w:pPr>
              <w:rPr>
                <w:lang w:val="es-MX"/>
              </w:rPr>
            </w:pPr>
            <w:r w:rsidRPr="00AF2A80">
              <w:rPr>
                <w:lang w:val="es-MX"/>
              </w:rPr>
              <w:t>El Ministerio de Economía, Fomento y Turismo a través de un reglamento determinará qué proyectos deberán acompañarse de este informe y la metodología para su elaboración, el que deberá contener al menos el análisis de los eventuales efectos tanto cuantitativos como cualitativos del proyecto, esto es, los costos probables y beneficios esperados que podría tener. Lo anterior, es sin perjuicio de los antecedentes que deben acompañarse al proyecto, relativos a los gastos que importe la aplicación de sus normas, las fuentes de los recursos y la estimación de su monto, a los que se refiere el artículo anterior.</w:t>
            </w:r>
          </w:p>
          <w:p w:rsidR="00AF2A80" w:rsidRPr="00AF2A80" w:rsidRDefault="00AF2A80" w:rsidP="00AF2A80">
            <w:pPr>
              <w:rPr>
                <w:lang w:val="es-MX"/>
              </w:rPr>
            </w:pPr>
          </w:p>
          <w:p w:rsidR="00AF2A80" w:rsidRPr="00AF2A80" w:rsidRDefault="00AF2A80" w:rsidP="00AF2A80">
            <w:pPr>
              <w:rPr>
                <w:lang w:val="es-MX"/>
              </w:rPr>
            </w:pPr>
            <w:r w:rsidRPr="00AF2A80">
              <w:rPr>
                <w:lang w:val="es-MX"/>
              </w:rPr>
              <w:t xml:space="preserve">Tratándose de las mociones, el referido informe deberá ser suscrito por el autor del proyecto. Para estos efectos, cada una de las Cámaras determinará los criterios y la metodología a que se refiere el inciso anterior, en sus respectivos reglamentos. </w:t>
            </w:r>
          </w:p>
          <w:p w:rsidR="00AF2A80" w:rsidRPr="00AF2A80" w:rsidRDefault="00AF2A80" w:rsidP="00AF2A80">
            <w:pPr>
              <w:rPr>
                <w:lang w:val="es-MX"/>
              </w:rPr>
            </w:pPr>
          </w:p>
          <w:p w:rsidR="00AF2A80" w:rsidRDefault="00AF2A80" w:rsidP="00AF2A80">
            <w:pPr>
              <w:rPr>
                <w:lang w:val="es-MX"/>
              </w:rPr>
            </w:pPr>
            <w:r w:rsidRPr="00AF2A80">
              <w:rPr>
                <w:lang w:val="es-MX"/>
              </w:rPr>
              <w:t>En todo caso, el Presidente de la República, los diputados o senadores autores del proyecto podrán prescindir, fundadamente, del referido informe por razones de urgencia o cuando, para el despacho del proyecto, exista un plazo obligatorio. La justificación deberá fundarse únicamente en los criterios señalados en el reglamento dictado por el Ministerio de Economía, Fomento y Turismo y en lo instruido por las respectivas Cámaras, según sea el caso.”.</w:t>
            </w:r>
          </w:p>
          <w:p w:rsidR="00AF2A80" w:rsidRDefault="00AF2A80" w:rsidP="00AF2A80">
            <w:pPr>
              <w:rPr>
                <w:lang w:val="es-MX"/>
              </w:rPr>
            </w:pPr>
          </w:p>
        </w:tc>
      </w:tr>
      <w:tr w:rsidR="00AF2A80" w:rsidTr="00A84072">
        <w:trPr>
          <w:trHeight w:val="1934"/>
        </w:trPr>
        <w:tc>
          <w:tcPr>
            <w:tcW w:w="8330" w:type="dxa"/>
          </w:tcPr>
          <w:p w:rsidR="00AF2A80" w:rsidRPr="0015625E" w:rsidRDefault="00AF2A80">
            <w:pPr>
              <w:rPr>
                <w:lang w:val="es-MX"/>
              </w:rPr>
            </w:pPr>
          </w:p>
        </w:tc>
        <w:tc>
          <w:tcPr>
            <w:tcW w:w="8221" w:type="dxa"/>
          </w:tcPr>
          <w:p w:rsidR="00AF2A80" w:rsidRPr="0015625E" w:rsidRDefault="00AF2A80" w:rsidP="00AF2A80">
            <w:pPr>
              <w:tabs>
                <w:tab w:val="left" w:pos="3119"/>
                <w:tab w:val="left" w:pos="3686"/>
              </w:tabs>
              <w:rPr>
                <w:rFonts w:cs="Courier New"/>
                <w:spacing w:val="-3"/>
                <w:szCs w:val="24"/>
              </w:rPr>
            </w:pPr>
          </w:p>
          <w:p w:rsidR="00AF2A80" w:rsidRPr="0015625E" w:rsidRDefault="00AF2A80" w:rsidP="00AF2A80">
            <w:pPr>
              <w:tabs>
                <w:tab w:val="left" w:pos="3119"/>
                <w:tab w:val="left" w:pos="3686"/>
              </w:tabs>
            </w:pPr>
            <w:r w:rsidRPr="0015625E">
              <w:rPr>
                <w:rFonts w:cs="Courier New"/>
                <w:spacing w:val="-3"/>
                <w:szCs w:val="24"/>
              </w:rPr>
              <w:t xml:space="preserve">3) </w:t>
            </w:r>
            <w:r w:rsidRPr="0015625E">
              <w:t>Agrégase el siguiente artículo 68 bis, nuevo:</w:t>
            </w:r>
          </w:p>
          <w:p w:rsidR="00AF2A80" w:rsidRPr="0015625E" w:rsidRDefault="00AF2A80" w:rsidP="00AF2A80">
            <w:pPr>
              <w:tabs>
                <w:tab w:val="left" w:pos="3119"/>
                <w:tab w:val="left" w:pos="3686"/>
              </w:tabs>
            </w:pPr>
          </w:p>
          <w:p w:rsidR="00AF2A80" w:rsidRPr="0015625E" w:rsidRDefault="00AF2A80" w:rsidP="001A7C4D">
            <w:pPr>
              <w:tabs>
                <w:tab w:val="left" w:pos="3119"/>
                <w:tab w:val="left" w:pos="3686"/>
              </w:tabs>
              <w:rPr>
                <w:lang w:val="es-MX"/>
              </w:rPr>
            </w:pPr>
            <w:r w:rsidRPr="0015625E">
              <w:t>“Artículo 68 bis.- Los contratos que celebre el Congreso Nacional, incluidas sus corporaciones y servicios comunes, a título oneroso, para el suministro de bienes muebles, y de los servicios que se requieran para el desarrollo de sus funciones, se ajustarán a las normas y principios de la ley N° 19.886 de bases sobre contratos administrativos de suministro y prestación de servicios, y de su reglamentación.”.</w:t>
            </w:r>
          </w:p>
        </w:tc>
      </w:tr>
      <w:tr w:rsidR="00AF2A80" w:rsidTr="00A84072">
        <w:trPr>
          <w:trHeight w:val="1934"/>
        </w:trPr>
        <w:tc>
          <w:tcPr>
            <w:tcW w:w="8330" w:type="dxa"/>
          </w:tcPr>
          <w:p w:rsidR="00AF2A80" w:rsidRDefault="00AF2A80">
            <w:pPr>
              <w:rPr>
                <w:lang w:val="es-MX"/>
              </w:rPr>
            </w:pPr>
          </w:p>
        </w:tc>
        <w:tc>
          <w:tcPr>
            <w:tcW w:w="8221" w:type="dxa"/>
          </w:tcPr>
          <w:p w:rsidR="00AF2A80" w:rsidRDefault="00AF2A80" w:rsidP="004E5AEC">
            <w:pPr>
              <w:rPr>
                <w:lang w:val="es-MX"/>
              </w:rPr>
            </w:pPr>
          </w:p>
          <w:p w:rsidR="00AF2A80" w:rsidRPr="00AF2A80" w:rsidRDefault="00AF2A80" w:rsidP="00AF2A80">
            <w:pPr>
              <w:rPr>
                <w:lang w:val="es-MX"/>
              </w:rPr>
            </w:pPr>
            <w:r w:rsidRPr="00AF2A80">
              <w:rPr>
                <w:lang w:val="es-MX"/>
              </w:rPr>
              <w:t>ARTÍCULO SEGUNDO.-</w:t>
            </w:r>
            <w:r w:rsidRPr="00AF2A80">
              <w:rPr>
                <w:lang w:val="es-MX"/>
              </w:rPr>
              <w:tab/>
              <w:t>Toda vez que el ordenamiento jurídico ordene que un acto de cualquier naturaleza, o su extracto, sea publicado en diarios o periódicos de circulación nacional, regional o local, o cualquier otra denominación que aluda a los mismos, deberá entenderse que aquella publicación podrá realizarse, a elección del interesado, en medios de comunicación electrónicos.</w:t>
            </w:r>
          </w:p>
          <w:p w:rsidR="00AF2A80" w:rsidRPr="00AF2A80" w:rsidRDefault="00AF2A80" w:rsidP="00AF2A80">
            <w:pPr>
              <w:rPr>
                <w:lang w:val="es-MX"/>
              </w:rPr>
            </w:pPr>
          </w:p>
          <w:p w:rsidR="00AF2A80" w:rsidRPr="00AF2A80" w:rsidRDefault="00AF2A80" w:rsidP="00AF2A80">
            <w:pPr>
              <w:rPr>
                <w:lang w:val="es-MX"/>
              </w:rPr>
            </w:pPr>
            <w:r w:rsidRPr="00AF2A80">
              <w:rPr>
                <w:lang w:val="es-MX"/>
              </w:rPr>
              <w:t>Para estos efectos, se entenderá por:</w:t>
            </w:r>
          </w:p>
          <w:p w:rsidR="00AF2A80" w:rsidRPr="00AF2A80" w:rsidRDefault="00AF2A80" w:rsidP="00AF2A80">
            <w:pPr>
              <w:rPr>
                <w:lang w:val="es-MX"/>
              </w:rPr>
            </w:pPr>
          </w:p>
          <w:p w:rsidR="00AF2A80" w:rsidRPr="00AF2A80" w:rsidRDefault="00AF2A80" w:rsidP="00AF2A80">
            <w:pPr>
              <w:rPr>
                <w:lang w:val="es-MX"/>
              </w:rPr>
            </w:pPr>
            <w:r>
              <w:rPr>
                <w:lang w:val="es-MX"/>
              </w:rPr>
              <w:t xml:space="preserve">1.- </w:t>
            </w:r>
            <w:r w:rsidRPr="00AF2A80">
              <w:rPr>
                <w:lang w:val="es-MX"/>
              </w:rPr>
              <w:t xml:space="preserve">Medio de comunicación electrónico: aquel medio electrónico definido en un reglamento dictado por el Ministerio de Justicia y Derechos Humanos y el Ministerio de Economía, Fomento y Turismo. </w:t>
            </w:r>
          </w:p>
          <w:p w:rsidR="00AF2A80" w:rsidRPr="00AF2A80" w:rsidRDefault="00AF2A80" w:rsidP="00AF2A80">
            <w:pPr>
              <w:rPr>
                <w:lang w:val="es-MX"/>
              </w:rPr>
            </w:pPr>
          </w:p>
          <w:p w:rsidR="00AF2A80" w:rsidRPr="00AF2A80" w:rsidRDefault="00AF2A80" w:rsidP="00AF2A80">
            <w:pPr>
              <w:rPr>
                <w:lang w:val="es-MX"/>
              </w:rPr>
            </w:pPr>
            <w:r>
              <w:rPr>
                <w:lang w:val="es-MX"/>
              </w:rPr>
              <w:t xml:space="preserve">2.- </w:t>
            </w:r>
            <w:r w:rsidRPr="00AF2A80">
              <w:rPr>
                <w:lang w:val="es-MX"/>
              </w:rPr>
              <w:t>Publicación electrónica: inclusión de un documento o extracto que da cuenta de un determinado acto en un sitio electrónico.</w:t>
            </w:r>
          </w:p>
          <w:p w:rsidR="00AF2A80" w:rsidRPr="00AF2A80" w:rsidRDefault="00AF2A80" w:rsidP="00AF2A80">
            <w:pPr>
              <w:rPr>
                <w:lang w:val="es-MX"/>
              </w:rPr>
            </w:pPr>
          </w:p>
          <w:p w:rsidR="00AF2A80" w:rsidRPr="00AF2A80" w:rsidRDefault="00AF2A80" w:rsidP="00AF2A80">
            <w:pPr>
              <w:rPr>
                <w:lang w:val="es-MX"/>
              </w:rPr>
            </w:pPr>
            <w:r w:rsidRPr="00AF2A80">
              <w:rPr>
                <w:lang w:val="es-MX"/>
              </w:rPr>
              <w:t>3.-</w:t>
            </w:r>
            <w:r>
              <w:rPr>
                <w:lang w:val="es-MX"/>
              </w:rPr>
              <w:t xml:space="preserve"> </w:t>
            </w:r>
            <w:r w:rsidRPr="00AF2A80">
              <w:rPr>
                <w:lang w:val="es-MX"/>
              </w:rPr>
              <w:t>Sitio electrónico: portal de información asociado a un dominio o subdominio de Internet.</w:t>
            </w:r>
          </w:p>
          <w:p w:rsidR="00AF2A80" w:rsidRPr="00AF2A80" w:rsidRDefault="00AF2A80" w:rsidP="00AF2A80">
            <w:pPr>
              <w:rPr>
                <w:lang w:val="es-MX"/>
              </w:rPr>
            </w:pPr>
          </w:p>
          <w:p w:rsidR="00AF2A80" w:rsidRPr="00AF2A80" w:rsidRDefault="00AF2A80" w:rsidP="00AF2A80">
            <w:pPr>
              <w:rPr>
                <w:lang w:val="es-MX"/>
              </w:rPr>
            </w:pPr>
            <w:r w:rsidRPr="00AF2A80">
              <w:rPr>
                <w:lang w:val="es-MX"/>
              </w:rPr>
              <w:t>Los medios de comunicación electrónicos deberán mantener disponibles en su sitio electrónico las publicaciones efectuadas durante al menos un año calendario contado desde la fecha de publicación. Terminado dicho plazo, deberán enviar las publicaciones en soporte electrónico a la Biblioteca Nacional, a fin de que ésta los archive y custodie electrónicamente, de acuerdo a la ley N° 19.733, sobre libertades de opinión e información y ejercicio del periodismo.</w:t>
            </w:r>
          </w:p>
          <w:p w:rsidR="00AF2A80" w:rsidRPr="00AF2A80" w:rsidRDefault="00AF2A80" w:rsidP="00AF2A80">
            <w:pPr>
              <w:rPr>
                <w:lang w:val="es-MX"/>
              </w:rPr>
            </w:pPr>
          </w:p>
          <w:p w:rsidR="00AF2A80" w:rsidRDefault="00AF2A80" w:rsidP="00AF2A80">
            <w:pPr>
              <w:rPr>
                <w:lang w:val="es-MX"/>
              </w:rPr>
            </w:pPr>
            <w:r w:rsidRPr="00AF2A80">
              <w:rPr>
                <w:lang w:val="es-MX"/>
              </w:rPr>
              <w:t>La Biblioteca Nacional mantendrá en su sitio electrónico las publicaciones electrónicas que obren en su poder y, a solicitud del interesado, otorgará copias autorizas de estas, las cuales serán gratuitas.</w:t>
            </w:r>
          </w:p>
        </w:tc>
      </w:tr>
      <w:tr w:rsidR="00770B53" w:rsidTr="00A84072">
        <w:trPr>
          <w:trHeight w:val="1934"/>
        </w:trPr>
        <w:tc>
          <w:tcPr>
            <w:tcW w:w="8330" w:type="dxa"/>
          </w:tcPr>
          <w:p w:rsidR="00986941" w:rsidRDefault="00986941" w:rsidP="00770B53">
            <w:pPr>
              <w:jc w:val="center"/>
              <w:rPr>
                <w:b/>
                <w:lang w:val="es-MX"/>
              </w:rPr>
            </w:pPr>
          </w:p>
          <w:p w:rsidR="00770B53" w:rsidRPr="00AF2A80" w:rsidRDefault="00770B53" w:rsidP="00770B53">
            <w:pPr>
              <w:jc w:val="center"/>
              <w:rPr>
                <w:b/>
                <w:lang w:val="es-MX"/>
              </w:rPr>
            </w:pPr>
            <w:r w:rsidRPr="00AF2A80">
              <w:rPr>
                <w:b/>
                <w:lang w:val="es-MX"/>
              </w:rPr>
              <w:t>CODIGO SANITARIO</w:t>
            </w:r>
          </w:p>
          <w:p w:rsidR="00770B53" w:rsidRDefault="00770B53" w:rsidP="00770B53">
            <w:pPr>
              <w:jc w:val="center"/>
              <w:rPr>
                <w:b/>
                <w:lang w:val="es-MX"/>
              </w:rPr>
            </w:pPr>
            <w:r w:rsidRPr="00AF2A80">
              <w:rPr>
                <w:b/>
                <w:lang w:val="es-MX"/>
              </w:rPr>
              <w:t>DECRETO CON FUERZA DE LEY N° 725</w:t>
            </w:r>
          </w:p>
          <w:p w:rsidR="00770B53" w:rsidRDefault="00770B53" w:rsidP="00770B53">
            <w:pPr>
              <w:jc w:val="center"/>
              <w:rPr>
                <w:b/>
                <w:lang w:val="es-MX"/>
              </w:rPr>
            </w:pPr>
          </w:p>
          <w:p w:rsidR="00770B53" w:rsidRDefault="00770B53" w:rsidP="00770B53">
            <w:pPr>
              <w:jc w:val="center"/>
              <w:rPr>
                <w:b/>
                <w:lang w:val="es-MX"/>
              </w:rPr>
            </w:pPr>
          </w:p>
          <w:p w:rsidR="00345D01" w:rsidRDefault="00345D01" w:rsidP="00770B53">
            <w:pPr>
              <w:jc w:val="center"/>
              <w:rPr>
                <w:b/>
                <w:lang w:val="es-MX"/>
              </w:rPr>
            </w:pPr>
          </w:p>
          <w:p w:rsidR="00345D01" w:rsidRDefault="00345D01" w:rsidP="00770B53">
            <w:pPr>
              <w:jc w:val="center"/>
              <w:rPr>
                <w:b/>
                <w:lang w:val="es-MX"/>
              </w:rPr>
            </w:pPr>
          </w:p>
          <w:p w:rsidR="0015625E" w:rsidRDefault="0015625E" w:rsidP="00770B53">
            <w:pPr>
              <w:jc w:val="center"/>
              <w:rPr>
                <w:b/>
                <w:lang w:val="es-MX"/>
              </w:rPr>
            </w:pPr>
          </w:p>
          <w:p w:rsidR="00770B53" w:rsidRDefault="00770B53" w:rsidP="00770B53">
            <w:pPr>
              <w:jc w:val="center"/>
              <w:rPr>
                <w:b/>
                <w:lang w:val="es-MX"/>
              </w:rPr>
            </w:pPr>
          </w:p>
          <w:p w:rsidR="00770B53" w:rsidRPr="00CA253D" w:rsidRDefault="00770B53" w:rsidP="00770B53">
            <w:pPr>
              <w:rPr>
                <w:u w:val="single"/>
                <w:lang w:val="es-MX"/>
              </w:rPr>
            </w:pPr>
            <w:r w:rsidRPr="00CA253D">
              <w:rPr>
                <w:u w:val="single"/>
                <w:lang w:val="es-MX"/>
              </w:rPr>
              <w:t>Artículo 111 C.- El paciente sujeto de ensayo clínico tendrá derecho a que, una vez terminado éste, el titular de la autorización especial para uso provisional con fines de investigación y, con posterioridad en su caso, el titular del registro sanitario del producto sanitario de que se trate, le otorgue sin costo para el paciente la continuidad del tratamiento por todo el tiempo que persista su utilidad terapéutica, conforme al protocolo de investigación respectivo.</w:t>
            </w:r>
          </w:p>
          <w:p w:rsidR="00770B53" w:rsidRPr="00CA253D" w:rsidRDefault="00770B53" w:rsidP="00770B53">
            <w:pPr>
              <w:rPr>
                <w:u w:val="single"/>
                <w:lang w:val="es-MX"/>
              </w:rPr>
            </w:pPr>
          </w:p>
          <w:p w:rsidR="00770B53" w:rsidRDefault="00770B53" w:rsidP="00770B53">
            <w:pPr>
              <w:rPr>
                <w:b/>
                <w:lang w:val="es-MX"/>
              </w:rPr>
            </w:pPr>
            <w:r w:rsidRPr="00CA253D">
              <w:rPr>
                <w:u w:val="single"/>
                <w:lang w:val="es-MX"/>
              </w:rPr>
              <w:t>Esta obligación afectará al titular del registro sanitario, aun cuando no haya sido el titular de la autorización provisional o haya adquirido con posterioridad el registro sanitario.</w:t>
            </w:r>
          </w:p>
          <w:p w:rsidR="00770B53" w:rsidRDefault="00770B53">
            <w:pPr>
              <w:rPr>
                <w:lang w:val="es-MX"/>
              </w:rPr>
            </w:pPr>
          </w:p>
        </w:tc>
        <w:tc>
          <w:tcPr>
            <w:tcW w:w="8221" w:type="dxa"/>
          </w:tcPr>
          <w:p w:rsidR="00770B53" w:rsidRDefault="00770B53" w:rsidP="004E5AEC">
            <w:pPr>
              <w:rPr>
                <w:lang w:val="es-MX"/>
              </w:rPr>
            </w:pPr>
          </w:p>
          <w:p w:rsidR="00986941" w:rsidRDefault="00986941" w:rsidP="004E5AEC">
            <w:pPr>
              <w:rPr>
                <w:lang w:val="es-MX"/>
              </w:rPr>
            </w:pPr>
          </w:p>
          <w:p w:rsidR="00770B53" w:rsidRDefault="00770B53" w:rsidP="004E5AEC">
            <w:pPr>
              <w:rPr>
                <w:lang w:val="es-MX"/>
              </w:rPr>
            </w:pPr>
          </w:p>
          <w:p w:rsidR="00770B53" w:rsidRDefault="00770B53" w:rsidP="004E5AEC">
            <w:pPr>
              <w:rPr>
                <w:lang w:val="es-MX"/>
              </w:rPr>
            </w:pPr>
          </w:p>
          <w:p w:rsidR="00345D01" w:rsidRPr="00AF2A80" w:rsidRDefault="00345D01" w:rsidP="00345D01">
            <w:pPr>
              <w:rPr>
                <w:lang w:val="es-MX"/>
              </w:rPr>
            </w:pPr>
            <w:r w:rsidRPr="00AF2A80">
              <w:rPr>
                <w:lang w:val="es-MX"/>
              </w:rPr>
              <w:t>ARTICULO TERCERO.-</w:t>
            </w:r>
            <w:r w:rsidRPr="00AF2A80">
              <w:rPr>
                <w:lang w:val="es-MX"/>
              </w:rPr>
              <w:tab/>
              <w:t>Introdúzcanse</w:t>
            </w:r>
            <w:r>
              <w:rPr>
                <w:lang w:val="es-MX"/>
              </w:rPr>
              <w:t xml:space="preserve"> las </w:t>
            </w:r>
            <w:r w:rsidRPr="00AF2A80">
              <w:rPr>
                <w:lang w:val="es-MX"/>
              </w:rPr>
              <w:t>siguientes modificaciones al Código Sanitario:</w:t>
            </w:r>
          </w:p>
          <w:p w:rsidR="00345D01" w:rsidRDefault="00345D01" w:rsidP="004E5AEC">
            <w:pPr>
              <w:rPr>
                <w:lang w:val="es-MX"/>
              </w:rPr>
            </w:pPr>
          </w:p>
          <w:p w:rsidR="00770B53" w:rsidRPr="00AF2A80" w:rsidRDefault="00770B53" w:rsidP="00770B53">
            <w:pPr>
              <w:rPr>
                <w:lang w:val="es-MX"/>
              </w:rPr>
            </w:pPr>
            <w:r>
              <w:rPr>
                <w:lang w:val="es-MX"/>
              </w:rPr>
              <w:t xml:space="preserve">1) </w:t>
            </w:r>
            <w:r w:rsidRPr="00AF2A80">
              <w:rPr>
                <w:lang w:val="es-MX"/>
              </w:rPr>
              <w:t>Reemplázase el artículo 111 C por el siguiente:</w:t>
            </w:r>
          </w:p>
          <w:p w:rsidR="00770B53" w:rsidRDefault="00770B53" w:rsidP="004E5AEC">
            <w:pPr>
              <w:rPr>
                <w:lang w:val="es-MX"/>
              </w:rPr>
            </w:pPr>
          </w:p>
          <w:p w:rsidR="00770B53" w:rsidRPr="00AF2A80" w:rsidRDefault="00770B53" w:rsidP="00770B53">
            <w:pPr>
              <w:rPr>
                <w:lang w:val="es-MX"/>
              </w:rPr>
            </w:pPr>
            <w:r w:rsidRPr="00AF2A80">
              <w:rPr>
                <w:lang w:val="es-MX"/>
              </w:rPr>
              <w:t>“Artículo 111 C.- El paciente sujeto de ensayo clínico tendrá derecho a que, una vez terminado éste, el titular de la autorización especial para uso provisional con fines de investigación y, con posterioridad en su caso, el titular del registro sanitario del producto sanitario de que se trate, le otorgue continuidad gratuita al tratamiento con el producto farmacéutico o dispositivo médico investigado, desde la finalización de su participación en el ensayo clínico,  mientras éste tenga utilidad terapéutica y no existan tratamientos disponibles más eficaces que el producto en ensayo.</w:t>
            </w:r>
          </w:p>
          <w:p w:rsidR="00770B53" w:rsidRPr="00AF2A80" w:rsidRDefault="00770B53" w:rsidP="00770B53">
            <w:pPr>
              <w:rPr>
                <w:lang w:val="es-MX"/>
              </w:rPr>
            </w:pPr>
            <w:r w:rsidRPr="00AF2A80">
              <w:rPr>
                <w:lang w:val="es-MX"/>
              </w:rPr>
              <w:t xml:space="preserve"> </w:t>
            </w:r>
          </w:p>
          <w:p w:rsidR="00770B53" w:rsidRPr="00AF2A80" w:rsidRDefault="00770B53" w:rsidP="00770B53">
            <w:pPr>
              <w:rPr>
                <w:lang w:val="es-MX"/>
              </w:rPr>
            </w:pPr>
            <w:r w:rsidRPr="00AF2A80">
              <w:rPr>
                <w:lang w:val="es-MX"/>
              </w:rPr>
              <w:t>El sujeto participante en el ensayo clínico puede otorgar o denegar su consentimiento para recibir tratamiento continuo y gratuito con el producto farmacéutico o dispositivo médico investigado, y el titular, en su caso, debe proveerlo conforme a lo establecido en el protocolo de estudio aprobado por el comité ético-científico respectivo.</w:t>
            </w:r>
          </w:p>
          <w:p w:rsidR="00770B53" w:rsidRPr="00AF2A80" w:rsidRDefault="00770B53" w:rsidP="00770B53">
            <w:pPr>
              <w:rPr>
                <w:lang w:val="es-MX"/>
              </w:rPr>
            </w:pPr>
          </w:p>
          <w:p w:rsidR="00770B53" w:rsidRPr="00AF2A80" w:rsidRDefault="00770B53" w:rsidP="00770B53">
            <w:pPr>
              <w:rPr>
                <w:lang w:val="es-MX"/>
              </w:rPr>
            </w:pPr>
            <w:r w:rsidRPr="00AF2A80">
              <w:rPr>
                <w:lang w:val="es-MX"/>
              </w:rPr>
              <w:t xml:space="preserve">La utilidad terapéutica debe ser calificada e informada favorablemente por el titular de la autorización, el investigador principal, el médico tratante y el comité ético-científico respectivo, según lo dispuesto en el reglamento al que se refiere el inciso siguiente. </w:t>
            </w:r>
          </w:p>
          <w:p w:rsidR="00770B53" w:rsidRPr="00AF2A80" w:rsidRDefault="00770B53" w:rsidP="00770B53">
            <w:pPr>
              <w:rPr>
                <w:lang w:val="es-MX"/>
              </w:rPr>
            </w:pPr>
          </w:p>
          <w:p w:rsidR="00770B53" w:rsidRDefault="00770B53" w:rsidP="00770B53">
            <w:pPr>
              <w:rPr>
                <w:lang w:val="es-MX"/>
              </w:rPr>
            </w:pPr>
            <w:r w:rsidRPr="00AF2A80">
              <w:rPr>
                <w:lang w:val="es-MX"/>
              </w:rPr>
              <w:t>La utilidad terapéutica, eficacia del tratamiento y otras condiciones necesarias para el cumplimiento de lo dispuesto en este artículo serán determinadas de acuerdo a lo establecido en un reglamento dicta</w:t>
            </w:r>
            <w:r>
              <w:rPr>
                <w:lang w:val="es-MX"/>
              </w:rPr>
              <w:t>do por el Ministerio de Salud.”.</w:t>
            </w:r>
          </w:p>
        </w:tc>
      </w:tr>
      <w:tr w:rsidR="00770B53" w:rsidTr="00A84072">
        <w:trPr>
          <w:trHeight w:val="1934"/>
        </w:trPr>
        <w:tc>
          <w:tcPr>
            <w:tcW w:w="8330" w:type="dxa"/>
          </w:tcPr>
          <w:p w:rsidR="00770B53" w:rsidRDefault="00770B53" w:rsidP="00770B53">
            <w:pPr>
              <w:rPr>
                <w:u w:val="single"/>
                <w:lang w:val="es-MX"/>
              </w:rPr>
            </w:pPr>
          </w:p>
          <w:p w:rsidR="00770B53" w:rsidRDefault="00770B53" w:rsidP="00770B53">
            <w:pPr>
              <w:rPr>
                <w:u w:val="single"/>
                <w:lang w:val="es-MX"/>
              </w:rPr>
            </w:pPr>
          </w:p>
          <w:p w:rsidR="00770B53" w:rsidRDefault="00770B53" w:rsidP="00770B53">
            <w:pPr>
              <w:rPr>
                <w:u w:val="single"/>
                <w:lang w:val="es-MX"/>
              </w:rPr>
            </w:pPr>
          </w:p>
          <w:p w:rsidR="00770B53" w:rsidRPr="00CA253D" w:rsidRDefault="00770B53" w:rsidP="00770B53">
            <w:pPr>
              <w:rPr>
                <w:u w:val="single"/>
                <w:lang w:val="es-MX"/>
              </w:rPr>
            </w:pPr>
            <w:r w:rsidRPr="00CA253D">
              <w:rPr>
                <w:u w:val="single"/>
                <w:lang w:val="es-MX"/>
              </w:rPr>
              <w:t>Artículo 111 E.- Los titulares de las autorizaciones para uso provisional con fines de investigación serán responsables por los daños que causen con ocasión de la investigación, aunque estos se deriven de hechos o circunstancias que no se hubieren podido prever o evitar según el estado de los conocimientos de la ciencia o de la técnica, existentes en el momento de producirse los daños.</w:t>
            </w:r>
          </w:p>
          <w:p w:rsidR="00770B53" w:rsidRPr="00CA253D" w:rsidRDefault="00770B53" w:rsidP="00770B53">
            <w:pPr>
              <w:rPr>
                <w:u w:val="single"/>
                <w:lang w:val="es-MX"/>
              </w:rPr>
            </w:pPr>
          </w:p>
          <w:p w:rsidR="00770B53" w:rsidRPr="00CA253D" w:rsidRDefault="00770B53" w:rsidP="00770B53">
            <w:pPr>
              <w:rPr>
                <w:u w:val="single"/>
                <w:lang w:val="es-MX"/>
              </w:rPr>
            </w:pPr>
            <w:r w:rsidRPr="00CA253D">
              <w:rPr>
                <w:u w:val="single"/>
                <w:lang w:val="es-MX"/>
              </w:rPr>
              <w:t>Asimismo, acreditado el daño, se presumirá que éste se ha producido con ocasión de la investigación.</w:t>
            </w:r>
          </w:p>
          <w:p w:rsidR="00770B53" w:rsidRPr="00CA253D" w:rsidRDefault="00770B53" w:rsidP="00770B53">
            <w:pPr>
              <w:rPr>
                <w:u w:val="single"/>
                <w:lang w:val="es-MX"/>
              </w:rPr>
            </w:pPr>
          </w:p>
          <w:p w:rsidR="00770B53" w:rsidRDefault="00770B53" w:rsidP="00770B53">
            <w:pPr>
              <w:rPr>
                <w:u w:val="single"/>
                <w:lang w:val="es-MX"/>
              </w:rPr>
            </w:pPr>
            <w:r w:rsidRPr="00CA253D">
              <w:rPr>
                <w:u w:val="single"/>
                <w:lang w:val="es-MX"/>
              </w:rPr>
              <w:t>La acción para perseguir esta responsabilidad prescribirá en el plazo de diez años, contado desde la manifestación del daño.</w:t>
            </w:r>
          </w:p>
          <w:p w:rsidR="00770B53" w:rsidRPr="00770B53" w:rsidRDefault="00770B53" w:rsidP="00770B53">
            <w:pPr>
              <w:rPr>
                <w:lang w:val="es-MX"/>
              </w:rPr>
            </w:pPr>
          </w:p>
        </w:tc>
        <w:tc>
          <w:tcPr>
            <w:tcW w:w="8221" w:type="dxa"/>
          </w:tcPr>
          <w:p w:rsidR="00770B53" w:rsidRDefault="00770B53" w:rsidP="004E5AEC">
            <w:pPr>
              <w:rPr>
                <w:lang w:val="es-MX"/>
              </w:rPr>
            </w:pPr>
          </w:p>
          <w:p w:rsidR="00770B53" w:rsidRPr="00F20F85" w:rsidRDefault="00770B53" w:rsidP="00770B53">
            <w:pPr>
              <w:tabs>
                <w:tab w:val="left" w:pos="3119"/>
                <w:tab w:val="left" w:pos="3686"/>
              </w:tabs>
              <w:autoSpaceDE w:val="0"/>
              <w:autoSpaceDN w:val="0"/>
              <w:adjustRightInd w:val="0"/>
              <w:rPr>
                <w:rFonts w:cs="Courier New"/>
                <w:spacing w:val="-3"/>
                <w:szCs w:val="24"/>
              </w:rPr>
            </w:pPr>
            <w:r w:rsidRPr="00770B53">
              <w:rPr>
                <w:rFonts w:cs="Courier New"/>
                <w:spacing w:val="-3"/>
                <w:szCs w:val="24"/>
              </w:rPr>
              <w:t>2)</w:t>
            </w:r>
            <w:r>
              <w:rPr>
                <w:rFonts w:cs="Courier New"/>
                <w:b/>
                <w:spacing w:val="-3"/>
                <w:szCs w:val="24"/>
              </w:rPr>
              <w:t xml:space="preserve"> </w:t>
            </w:r>
            <w:r>
              <w:rPr>
                <w:rFonts w:cs="Courier New"/>
                <w:spacing w:val="-3"/>
                <w:szCs w:val="24"/>
              </w:rPr>
              <w:t xml:space="preserve">Reemplázase </w:t>
            </w:r>
            <w:r w:rsidRPr="00F20F85">
              <w:rPr>
                <w:rFonts w:cs="Courier New"/>
                <w:spacing w:val="-3"/>
                <w:szCs w:val="24"/>
              </w:rPr>
              <w:t>el artículo 111 E por el siguiente:</w:t>
            </w:r>
          </w:p>
          <w:p w:rsidR="00770B53" w:rsidRDefault="00770B53" w:rsidP="004E5AEC">
            <w:pPr>
              <w:rPr>
                <w:lang w:val="es-MX"/>
              </w:rPr>
            </w:pPr>
          </w:p>
          <w:p w:rsidR="00770B53" w:rsidRPr="008E06CD" w:rsidRDefault="00770B53" w:rsidP="00770B53">
            <w:pPr>
              <w:tabs>
                <w:tab w:val="left" w:pos="3119"/>
                <w:tab w:val="left" w:pos="3686"/>
              </w:tabs>
              <w:autoSpaceDE w:val="0"/>
              <w:autoSpaceDN w:val="0"/>
              <w:adjustRightInd w:val="0"/>
              <w:rPr>
                <w:rFonts w:cs="Courier New"/>
                <w:spacing w:val="-3"/>
                <w:szCs w:val="24"/>
              </w:rPr>
            </w:pPr>
            <w:r w:rsidRPr="00F20F85">
              <w:rPr>
                <w:rFonts w:cs="Courier New"/>
                <w:spacing w:val="-3"/>
                <w:szCs w:val="24"/>
              </w:rPr>
              <w:t>“</w:t>
            </w:r>
            <w:r w:rsidRPr="009B4699">
              <w:rPr>
                <w:rFonts w:cs="Courier New"/>
                <w:spacing w:val="-3"/>
                <w:szCs w:val="24"/>
              </w:rPr>
              <w:t>A</w:t>
            </w:r>
            <w:r>
              <w:rPr>
                <w:rFonts w:cs="Courier New"/>
                <w:spacing w:val="-3"/>
                <w:szCs w:val="24"/>
              </w:rPr>
              <w:t>rtículo</w:t>
            </w:r>
            <w:r w:rsidRPr="009B4699">
              <w:rPr>
                <w:rFonts w:cs="Courier New"/>
                <w:spacing w:val="-3"/>
                <w:szCs w:val="24"/>
              </w:rPr>
              <w:t xml:space="preserve"> 111 E.-</w:t>
            </w:r>
            <w:r>
              <w:rPr>
                <w:rFonts w:cs="Courier New"/>
                <w:spacing w:val="-3"/>
                <w:szCs w:val="24"/>
              </w:rPr>
              <w:t xml:space="preserve"> </w:t>
            </w:r>
            <w:r w:rsidRPr="00F20F85">
              <w:rPr>
                <w:rFonts w:cs="Courier New"/>
                <w:spacing w:val="-3"/>
                <w:szCs w:val="24"/>
              </w:rPr>
              <w:t>Los titulares de las autorizaciones para uso provisional con fines de investigación serán responsables por los daños y perjuicios que sean consecuencia del ensayo clínico,</w:t>
            </w:r>
            <w:r w:rsidRPr="008E06CD">
              <w:t xml:space="preserve"> </w:t>
            </w:r>
            <w:r w:rsidRPr="008E06CD">
              <w:rPr>
                <w:rFonts w:cs="Courier New"/>
                <w:spacing w:val="-3"/>
                <w:szCs w:val="24"/>
              </w:rPr>
              <w:t>aunque estos se deriven de hechos o circunstancias que no se hubieren podido prever o evitar según el estado de los conocimientos de la ciencia o de la técnica, existentes en el momento de producirse los daños y perjuicios.</w:t>
            </w:r>
          </w:p>
          <w:p w:rsidR="00770B53" w:rsidRPr="008E06CD" w:rsidRDefault="00770B53" w:rsidP="00770B53">
            <w:pPr>
              <w:tabs>
                <w:tab w:val="left" w:pos="3119"/>
                <w:tab w:val="left" w:pos="3686"/>
              </w:tabs>
              <w:autoSpaceDE w:val="0"/>
              <w:autoSpaceDN w:val="0"/>
              <w:adjustRightInd w:val="0"/>
              <w:rPr>
                <w:rFonts w:cs="Courier New"/>
                <w:spacing w:val="-3"/>
                <w:szCs w:val="24"/>
              </w:rPr>
            </w:pPr>
          </w:p>
          <w:p w:rsidR="00770B53" w:rsidRPr="008E06CD" w:rsidRDefault="00770B53" w:rsidP="00770B53">
            <w:pPr>
              <w:tabs>
                <w:tab w:val="left" w:pos="3119"/>
                <w:tab w:val="left" w:pos="3686"/>
              </w:tabs>
              <w:autoSpaceDE w:val="0"/>
              <w:autoSpaceDN w:val="0"/>
              <w:adjustRightInd w:val="0"/>
              <w:rPr>
                <w:rFonts w:cs="Courier New"/>
                <w:spacing w:val="-3"/>
                <w:szCs w:val="24"/>
              </w:rPr>
            </w:pPr>
            <w:r w:rsidRPr="008E06CD">
              <w:rPr>
                <w:rFonts w:cs="Courier New"/>
                <w:spacing w:val="-3"/>
                <w:szCs w:val="24"/>
              </w:rPr>
              <w:t>Asimismo, acreditado el daño, se presumirá</w:t>
            </w:r>
            <w:r>
              <w:rPr>
                <w:rFonts w:cs="Courier New"/>
                <w:spacing w:val="-3"/>
                <w:szCs w:val="24"/>
              </w:rPr>
              <w:t>, salvo prueba en contrario,</w:t>
            </w:r>
            <w:r w:rsidRPr="008E06CD">
              <w:rPr>
                <w:rFonts w:cs="Courier New"/>
                <w:spacing w:val="-3"/>
                <w:szCs w:val="24"/>
              </w:rPr>
              <w:t xml:space="preserve"> que </w:t>
            </w:r>
            <w:r>
              <w:rPr>
                <w:rFonts w:cs="Courier New"/>
                <w:spacing w:val="-3"/>
                <w:szCs w:val="24"/>
              </w:rPr>
              <w:t>éste se ha producido como consecuencia</w:t>
            </w:r>
            <w:r w:rsidRPr="008E06CD">
              <w:rPr>
                <w:rFonts w:cs="Courier New"/>
                <w:spacing w:val="-3"/>
                <w:szCs w:val="24"/>
              </w:rPr>
              <w:t xml:space="preserve"> de la investigación. Dicha presunción será aplicable siempre y cuando el daño se verifique en un plazo de 15 años desde finalizado el ensayo clínico.</w:t>
            </w:r>
          </w:p>
          <w:p w:rsidR="00770B53" w:rsidRPr="008E06CD" w:rsidRDefault="00770B53" w:rsidP="00770B53">
            <w:pPr>
              <w:tabs>
                <w:tab w:val="left" w:pos="3119"/>
                <w:tab w:val="left" w:pos="3686"/>
              </w:tabs>
              <w:autoSpaceDE w:val="0"/>
              <w:autoSpaceDN w:val="0"/>
              <w:adjustRightInd w:val="0"/>
              <w:rPr>
                <w:rFonts w:cs="Courier New"/>
                <w:spacing w:val="-3"/>
                <w:szCs w:val="24"/>
              </w:rPr>
            </w:pPr>
          </w:p>
          <w:p w:rsidR="00770B53" w:rsidRPr="008E06CD" w:rsidRDefault="00770B53" w:rsidP="00770B53">
            <w:pPr>
              <w:tabs>
                <w:tab w:val="left" w:pos="3119"/>
                <w:tab w:val="left" w:pos="3686"/>
              </w:tabs>
              <w:autoSpaceDE w:val="0"/>
              <w:autoSpaceDN w:val="0"/>
              <w:adjustRightInd w:val="0"/>
              <w:rPr>
                <w:rFonts w:cs="Courier New"/>
                <w:spacing w:val="-3"/>
                <w:szCs w:val="24"/>
              </w:rPr>
            </w:pPr>
            <w:r w:rsidRPr="008E06CD">
              <w:rPr>
                <w:rFonts w:cs="Courier New"/>
                <w:spacing w:val="-3"/>
                <w:szCs w:val="24"/>
              </w:rPr>
              <w:t>La acción para perseguir esta responsabilidad prescribirá en el plazo de cinco años, contado desde la manifestación del daño.</w:t>
            </w:r>
          </w:p>
          <w:p w:rsidR="00770B53" w:rsidRPr="008E06CD" w:rsidRDefault="00770B53" w:rsidP="00770B53">
            <w:pPr>
              <w:tabs>
                <w:tab w:val="left" w:pos="3119"/>
                <w:tab w:val="left" w:pos="3686"/>
              </w:tabs>
              <w:autoSpaceDE w:val="0"/>
              <w:autoSpaceDN w:val="0"/>
              <w:adjustRightInd w:val="0"/>
              <w:rPr>
                <w:rFonts w:cs="Courier New"/>
                <w:spacing w:val="-3"/>
                <w:szCs w:val="24"/>
              </w:rPr>
            </w:pPr>
          </w:p>
          <w:p w:rsidR="00770B53" w:rsidRDefault="00770B53" w:rsidP="00770B53">
            <w:pPr>
              <w:tabs>
                <w:tab w:val="left" w:pos="3119"/>
                <w:tab w:val="left" w:pos="3686"/>
              </w:tabs>
              <w:autoSpaceDE w:val="0"/>
              <w:autoSpaceDN w:val="0"/>
              <w:adjustRightInd w:val="0"/>
              <w:rPr>
                <w:rFonts w:cs="Courier New"/>
                <w:spacing w:val="-3"/>
                <w:szCs w:val="24"/>
              </w:rPr>
            </w:pPr>
            <w:r w:rsidRPr="008E06CD">
              <w:rPr>
                <w:rFonts w:cs="Courier New"/>
                <w:spacing w:val="-3"/>
                <w:szCs w:val="24"/>
              </w:rPr>
              <w:t>Se exceptúan de este régimen de responsabilidad todos aquellos daños y perjuicios que sean inherentes a la enfermedad o patología objeto del estudio, a enfermedades concomitantes, o a efectos secundarios propios de los medicamentos registrados, así como aquellos que sean propios de la evolución de la enfermedad como consecuencia de la ineficacia del tratamiento.</w:t>
            </w:r>
            <w:r w:rsidRPr="00F20F85">
              <w:rPr>
                <w:rFonts w:cs="Courier New"/>
                <w:spacing w:val="-3"/>
                <w:szCs w:val="24"/>
              </w:rPr>
              <w:t>”</w:t>
            </w:r>
            <w:r>
              <w:rPr>
                <w:rFonts w:cs="Courier New"/>
                <w:spacing w:val="-3"/>
                <w:szCs w:val="24"/>
              </w:rPr>
              <w:t>.</w:t>
            </w:r>
          </w:p>
          <w:p w:rsidR="00770B53" w:rsidRDefault="00770B53" w:rsidP="004E5AEC">
            <w:pPr>
              <w:rPr>
                <w:lang w:val="es-MX"/>
              </w:rPr>
            </w:pPr>
          </w:p>
        </w:tc>
      </w:tr>
      <w:tr w:rsidR="00770B53" w:rsidTr="00A84072">
        <w:trPr>
          <w:trHeight w:val="1934"/>
        </w:trPr>
        <w:tc>
          <w:tcPr>
            <w:tcW w:w="8330" w:type="dxa"/>
          </w:tcPr>
          <w:p w:rsidR="00770B53" w:rsidRDefault="00770B53" w:rsidP="00770B53">
            <w:pPr>
              <w:rPr>
                <w:u w:val="single"/>
                <w:lang w:val="es-MX"/>
              </w:rPr>
            </w:pPr>
          </w:p>
          <w:p w:rsidR="00770B53" w:rsidRDefault="00770B53" w:rsidP="00770B53">
            <w:pPr>
              <w:rPr>
                <w:u w:val="single"/>
                <w:lang w:val="es-MX"/>
              </w:rPr>
            </w:pPr>
          </w:p>
          <w:p w:rsidR="00770B53" w:rsidRPr="00906DB3" w:rsidRDefault="00770B53" w:rsidP="00770B53">
            <w:pPr>
              <w:rPr>
                <w:lang w:val="es-MX"/>
              </w:rPr>
            </w:pPr>
            <w:r w:rsidRPr="00906DB3">
              <w:rPr>
                <w:lang w:val="es-MX"/>
              </w:rPr>
              <w:t>Artículo 111 J.- El perjudicado que pretenda obtener la reparación de los daños causados tendrá que probar el defecto, el daño y la relación de causalidad entre ambos.</w:t>
            </w:r>
          </w:p>
          <w:p w:rsidR="00770B53" w:rsidRPr="00906DB3" w:rsidRDefault="00770B53" w:rsidP="00770B53">
            <w:pPr>
              <w:rPr>
                <w:lang w:val="es-MX"/>
              </w:rPr>
            </w:pPr>
          </w:p>
          <w:p w:rsidR="00770B53" w:rsidRDefault="00770B53" w:rsidP="00770B53">
            <w:pPr>
              <w:rPr>
                <w:u w:val="single"/>
                <w:lang w:val="es-MX"/>
              </w:rPr>
            </w:pPr>
            <w:r w:rsidRPr="00CA253D">
              <w:rPr>
                <w:u w:val="single"/>
                <w:lang w:val="es-MX"/>
              </w:rPr>
              <w:t>En los ensayos clínicos, acreditado el daño, se presumirá que éste se ha producido con ocasión de la investigación.</w:t>
            </w:r>
          </w:p>
          <w:p w:rsidR="00770B53" w:rsidRDefault="00770B53" w:rsidP="00770B53">
            <w:pPr>
              <w:rPr>
                <w:u w:val="single"/>
                <w:lang w:val="es-MX"/>
              </w:rPr>
            </w:pPr>
          </w:p>
        </w:tc>
        <w:tc>
          <w:tcPr>
            <w:tcW w:w="8221" w:type="dxa"/>
          </w:tcPr>
          <w:p w:rsidR="00770B53" w:rsidRDefault="00770B53" w:rsidP="004E5AEC">
            <w:pPr>
              <w:rPr>
                <w:lang w:val="es-MX"/>
              </w:rPr>
            </w:pPr>
          </w:p>
          <w:p w:rsidR="00770B53" w:rsidRPr="00906DB3" w:rsidRDefault="00770B53" w:rsidP="00770B53">
            <w:pPr>
              <w:rPr>
                <w:lang w:val="es-MX"/>
              </w:rPr>
            </w:pPr>
            <w:r>
              <w:rPr>
                <w:lang w:val="es-MX"/>
              </w:rPr>
              <w:t xml:space="preserve">3) </w:t>
            </w:r>
            <w:r w:rsidRPr="00906DB3">
              <w:rPr>
                <w:lang w:val="es-MX"/>
              </w:rPr>
              <w:t>Reemplázase el inciso segundo del artículo 111 J, por el siguiente:</w:t>
            </w: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r w:rsidRPr="00906DB3">
              <w:rPr>
                <w:lang w:val="es-MX"/>
              </w:rPr>
              <w:t>“En los ensayos clínicos, acreditado el daño, se presumirá, salvo prueba en contrario, que éste se ha producido como consecuencia de la investigación, siempre y cuando el daño se acredite en un plazo máximo de 15 años desde la finalización del ensayo clínico.”.</w:t>
            </w:r>
          </w:p>
        </w:tc>
      </w:tr>
      <w:tr w:rsidR="00770B53" w:rsidTr="00A84072">
        <w:trPr>
          <w:trHeight w:val="1934"/>
        </w:trPr>
        <w:tc>
          <w:tcPr>
            <w:tcW w:w="8330" w:type="dxa"/>
          </w:tcPr>
          <w:p w:rsidR="00770B53" w:rsidRDefault="00770B53" w:rsidP="00770B53">
            <w:pPr>
              <w:rPr>
                <w:u w:val="single"/>
                <w:lang w:val="es-MX"/>
              </w:rPr>
            </w:pPr>
          </w:p>
          <w:p w:rsidR="00770B53" w:rsidRDefault="00770B53" w:rsidP="00770B53">
            <w:pPr>
              <w:rPr>
                <w:u w:val="single"/>
                <w:lang w:val="es-MX"/>
              </w:rPr>
            </w:pPr>
          </w:p>
          <w:p w:rsidR="00770B53" w:rsidRPr="007556C1" w:rsidRDefault="00770B53" w:rsidP="00770B53">
            <w:pPr>
              <w:rPr>
                <w:lang w:val="es-MX"/>
              </w:rPr>
            </w:pPr>
            <w:r w:rsidRPr="007556C1">
              <w:rPr>
                <w:lang w:val="es-MX"/>
              </w:rPr>
              <w:t>Artículo 111 L.- La acción de reparación de los daños y perjuicios previstos en este Título prescribirá a los cinco años contados desde la manifestación del daño, ya sea por el defecto del producto o por el daño que dicho defecto le ocasionó. La acción de repetición del que hubiese satisfecho la indemnización contra todos los demás responsables del daño prescribirá en el plazo de dos años contado desde el día de su pago.</w:t>
            </w:r>
          </w:p>
          <w:p w:rsidR="00770B53" w:rsidRDefault="00770B53" w:rsidP="00770B53">
            <w:pPr>
              <w:rPr>
                <w:lang w:val="es-MX"/>
              </w:rPr>
            </w:pPr>
          </w:p>
          <w:p w:rsidR="00770B53" w:rsidRDefault="00770B53" w:rsidP="00770B53">
            <w:pPr>
              <w:rPr>
                <w:u w:val="single"/>
                <w:lang w:val="es-MX"/>
              </w:rPr>
            </w:pPr>
            <w:r w:rsidRPr="00C60DA5">
              <w:rPr>
                <w:u w:val="single"/>
                <w:lang w:val="es-MX"/>
              </w:rPr>
              <w:t>La acción para el resarcimiento de los daños producidos con ocasión de un ensayo clínico prescribirá en el plazo establecido en el artículo 111 E.</w:t>
            </w:r>
          </w:p>
          <w:p w:rsidR="00770B53" w:rsidRDefault="00770B53" w:rsidP="00770B53">
            <w:pPr>
              <w:rPr>
                <w:u w:val="single"/>
                <w:lang w:val="es-MX"/>
              </w:rPr>
            </w:pPr>
          </w:p>
        </w:tc>
        <w:tc>
          <w:tcPr>
            <w:tcW w:w="8221" w:type="dxa"/>
          </w:tcPr>
          <w:p w:rsidR="00770B53" w:rsidRDefault="00770B53" w:rsidP="004E5AEC">
            <w:pPr>
              <w:rPr>
                <w:lang w:val="es-MX"/>
              </w:rPr>
            </w:pPr>
          </w:p>
          <w:p w:rsidR="00770B53" w:rsidRPr="007556C1" w:rsidRDefault="00770B53" w:rsidP="00770B53">
            <w:pPr>
              <w:rPr>
                <w:lang w:val="es-MX"/>
              </w:rPr>
            </w:pPr>
            <w:r>
              <w:rPr>
                <w:lang w:val="es-MX"/>
              </w:rPr>
              <w:t xml:space="preserve">4) </w:t>
            </w:r>
            <w:r w:rsidRPr="007556C1">
              <w:rPr>
                <w:lang w:val="es-MX"/>
              </w:rPr>
              <w:t xml:space="preserve">Reemplázase el inciso segundo del artículo 111 L, por el siguiente: </w:t>
            </w: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770B53">
            <w:pPr>
              <w:rPr>
                <w:lang w:val="es-MX"/>
              </w:rPr>
            </w:pPr>
            <w:r w:rsidRPr="007556C1">
              <w:rPr>
                <w:lang w:val="es-MX"/>
              </w:rPr>
              <w:t>“La acción para el resarcimiento de los daños producidos como consecuencia de un ensayo clínico prescribirá en el plazo establecido en el artículo 111 E.”.</w:t>
            </w:r>
          </w:p>
          <w:p w:rsidR="00770B53" w:rsidRDefault="00770B53" w:rsidP="004E5AEC">
            <w:pPr>
              <w:rPr>
                <w:lang w:val="es-MX"/>
              </w:rPr>
            </w:pPr>
          </w:p>
        </w:tc>
      </w:tr>
      <w:tr w:rsidR="00770B53" w:rsidTr="00A84072">
        <w:trPr>
          <w:trHeight w:val="1934"/>
        </w:trPr>
        <w:tc>
          <w:tcPr>
            <w:tcW w:w="8330" w:type="dxa"/>
          </w:tcPr>
          <w:p w:rsidR="00770B53" w:rsidRDefault="00770B53" w:rsidP="00770B53">
            <w:pPr>
              <w:rPr>
                <w:u w:val="single"/>
                <w:lang w:val="es-MX"/>
              </w:rPr>
            </w:pPr>
          </w:p>
          <w:p w:rsidR="00770B53" w:rsidRPr="00DC3496" w:rsidRDefault="00770B53" w:rsidP="00770B53">
            <w:pPr>
              <w:tabs>
                <w:tab w:val="left" w:pos="5653"/>
              </w:tabs>
              <w:jc w:val="center"/>
              <w:rPr>
                <w:b/>
                <w:lang w:val="es-MX"/>
              </w:rPr>
            </w:pPr>
            <w:r w:rsidRPr="00DC3496">
              <w:rPr>
                <w:b/>
                <w:lang w:val="es-MX"/>
              </w:rPr>
              <w:t>LEY N</w:t>
            </w:r>
            <w:r w:rsidR="0009497F">
              <w:rPr>
                <w:b/>
                <w:lang w:val="es-MX"/>
              </w:rPr>
              <w:t>°</w:t>
            </w:r>
            <w:r w:rsidRPr="00DC3496">
              <w:rPr>
                <w:b/>
                <w:lang w:val="es-MX"/>
              </w:rPr>
              <w:t xml:space="preserve"> 20.850</w:t>
            </w:r>
          </w:p>
          <w:p w:rsidR="00770B53" w:rsidRPr="00DC3496" w:rsidRDefault="00770B53" w:rsidP="00770B53">
            <w:pPr>
              <w:tabs>
                <w:tab w:val="left" w:pos="5653"/>
              </w:tabs>
              <w:jc w:val="center"/>
              <w:rPr>
                <w:b/>
                <w:lang w:val="es-MX"/>
              </w:rPr>
            </w:pPr>
          </w:p>
          <w:p w:rsidR="00770B53" w:rsidRDefault="00770B53" w:rsidP="00770B53">
            <w:pPr>
              <w:tabs>
                <w:tab w:val="left" w:pos="5653"/>
              </w:tabs>
              <w:jc w:val="center"/>
              <w:rPr>
                <w:b/>
                <w:lang w:val="es-MX"/>
              </w:rPr>
            </w:pPr>
            <w:r w:rsidRPr="00DC3496">
              <w:rPr>
                <w:b/>
                <w:lang w:val="es-MX"/>
              </w:rPr>
              <w:t>CREA UN SISTEMA DE PROTECCIÓN FINANCIERA PARA DIAGNÓSTICOS Y TRATAMIENTOS DE ALTO COSTO Y RINDE HOMENAJE PÓSTUMO A DON LUIS RICARTE SOTO GALLEGOS</w:t>
            </w:r>
          </w:p>
          <w:p w:rsidR="00770B53" w:rsidRDefault="00770B53" w:rsidP="00770B53">
            <w:pPr>
              <w:tabs>
                <w:tab w:val="left" w:pos="5653"/>
              </w:tabs>
              <w:jc w:val="center"/>
              <w:rPr>
                <w:b/>
                <w:lang w:val="es-MX"/>
              </w:rPr>
            </w:pPr>
          </w:p>
          <w:p w:rsidR="00770B53" w:rsidRDefault="00770B53" w:rsidP="00770B53">
            <w:pPr>
              <w:tabs>
                <w:tab w:val="left" w:pos="5653"/>
              </w:tabs>
              <w:jc w:val="center"/>
              <w:rPr>
                <w:b/>
                <w:lang w:val="es-MX"/>
              </w:rPr>
            </w:pPr>
          </w:p>
          <w:p w:rsidR="00770B53" w:rsidRPr="00DC3496" w:rsidRDefault="00770B53" w:rsidP="00770B53">
            <w:pPr>
              <w:tabs>
                <w:tab w:val="left" w:pos="5653"/>
              </w:tabs>
              <w:rPr>
                <w:lang w:val="es-MX"/>
              </w:rPr>
            </w:pPr>
            <w:r w:rsidRPr="00DC3496">
              <w:rPr>
                <w:lang w:val="es-MX"/>
              </w:rPr>
              <w:t>Artículo 17.- Continuidad de tratamientos de acuerdo con los sistemas previsionales de salud y los ensayos clínicos. Los tratamientos prescritos y financiados a un beneficiario conforme a su sistema previsional de salud, no podrán dejar de otorgarse a pretexto que se encuentran incorporados al Sistema de Protección Financiera para Diagnósticos y Tratamientos de Alto Costo y que el paciente no cumple con los criterios clínicos de inclusión.</w:t>
            </w:r>
          </w:p>
          <w:p w:rsidR="00770B53" w:rsidRDefault="00770B53" w:rsidP="00770B53">
            <w:pPr>
              <w:tabs>
                <w:tab w:val="left" w:pos="5653"/>
              </w:tabs>
              <w:rPr>
                <w:lang w:val="es-MX"/>
              </w:rPr>
            </w:pPr>
          </w:p>
          <w:p w:rsidR="00770B53" w:rsidRDefault="00770B53" w:rsidP="00770B53">
            <w:pPr>
              <w:rPr>
                <w:u w:val="single"/>
                <w:lang w:val="es-MX"/>
              </w:rPr>
            </w:pPr>
            <w:r w:rsidRPr="00C60DA5">
              <w:rPr>
                <w:u w:val="single"/>
                <w:lang w:val="es-MX"/>
              </w:rPr>
              <w:t>Asimismo, los pacientes sujetos de ensayos clínicos tendrán derecho por parte del titular de la autorización especial para uso provisional para fines de investigación o del titular del registro, en su caso, a la continuidad gratuita de los tratamientos recibidos conforme al protocolo de estudio, aun cuando éste haya finalizado y mientras subsista su utilidad terapéutica.</w:t>
            </w:r>
          </w:p>
        </w:tc>
        <w:tc>
          <w:tcPr>
            <w:tcW w:w="8221" w:type="dxa"/>
          </w:tcPr>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770B53">
            <w:pPr>
              <w:rPr>
                <w:lang w:val="es-MX"/>
              </w:rPr>
            </w:pPr>
          </w:p>
          <w:p w:rsidR="00770B53" w:rsidRDefault="00986941" w:rsidP="00770B53">
            <w:pPr>
              <w:rPr>
                <w:lang w:val="es-MX"/>
              </w:rPr>
            </w:pPr>
            <w:r>
              <w:rPr>
                <w:lang w:val="es-MX"/>
              </w:rPr>
              <w:t xml:space="preserve">ARTÍCULO CUARTO.- </w:t>
            </w:r>
            <w:r w:rsidR="00770B53" w:rsidRPr="00DC3496">
              <w:rPr>
                <w:lang w:val="es-MX"/>
              </w:rPr>
              <w:t>Reemplázase el inciso segundo del artículo 17 de la ley N° 20.850, que crea un sistema de protección financiera para diagnósticos y tratamientos de alto costo y rinde homenaje póstumo a don Luis Ricarte S</w:t>
            </w:r>
            <w:r w:rsidR="00770B53">
              <w:rPr>
                <w:lang w:val="es-MX"/>
              </w:rPr>
              <w:t>oto Gallegos, por el siguiente:</w:t>
            </w:r>
          </w:p>
          <w:p w:rsidR="00770B53" w:rsidRDefault="00770B53" w:rsidP="00770B53">
            <w:pPr>
              <w:rPr>
                <w:lang w:val="es-MX"/>
              </w:rPr>
            </w:pPr>
          </w:p>
          <w:p w:rsidR="00770B53" w:rsidRDefault="00770B53" w:rsidP="00770B53">
            <w:pPr>
              <w:rPr>
                <w:lang w:val="es-MX"/>
              </w:rPr>
            </w:pPr>
          </w:p>
          <w:p w:rsidR="00770B53" w:rsidRDefault="00770B53" w:rsidP="00770B53">
            <w:pPr>
              <w:rPr>
                <w:lang w:val="es-MX"/>
              </w:rPr>
            </w:pPr>
          </w:p>
          <w:p w:rsidR="00770B53" w:rsidRDefault="00770B53" w:rsidP="00770B53">
            <w:pPr>
              <w:rPr>
                <w:lang w:val="es-MX"/>
              </w:rPr>
            </w:pPr>
            <w:r w:rsidRPr="00DC3496">
              <w:rPr>
                <w:lang w:val="es-MX"/>
              </w:rPr>
              <w:t>“Asimismo, los pacientes sujetos de ensayos clínicos tendrán derecho por parte del titular de la autorización especial para uso provisional para fines de investigación o del titular del registro, en su caso, a la continuidad gratuita de los tratamientos recibidos conforme lo dispuesto en el Título V del Libro Cuarto del Código Sanitario y sus reglamentos respectivos.”.</w:t>
            </w:r>
          </w:p>
          <w:p w:rsidR="00770B53" w:rsidRDefault="00770B53" w:rsidP="004E5AEC">
            <w:pPr>
              <w:rPr>
                <w:lang w:val="es-MX"/>
              </w:rPr>
            </w:pPr>
          </w:p>
        </w:tc>
      </w:tr>
      <w:tr w:rsidR="00770B53" w:rsidTr="00A84072">
        <w:trPr>
          <w:trHeight w:val="1934"/>
        </w:trPr>
        <w:tc>
          <w:tcPr>
            <w:tcW w:w="8330" w:type="dxa"/>
          </w:tcPr>
          <w:p w:rsidR="00770B53" w:rsidRDefault="00770B53" w:rsidP="00770B53">
            <w:pPr>
              <w:rPr>
                <w:u w:val="single"/>
                <w:lang w:val="es-MX"/>
              </w:rPr>
            </w:pPr>
          </w:p>
          <w:p w:rsidR="00770B53" w:rsidRPr="00D64C82" w:rsidRDefault="00770B53" w:rsidP="00770B53">
            <w:pPr>
              <w:tabs>
                <w:tab w:val="left" w:pos="5653"/>
              </w:tabs>
              <w:jc w:val="center"/>
              <w:rPr>
                <w:b/>
                <w:lang w:val="es-MX"/>
              </w:rPr>
            </w:pPr>
            <w:r w:rsidRPr="00D64C82">
              <w:rPr>
                <w:b/>
                <w:lang w:val="es-MX"/>
              </w:rPr>
              <w:t>LEY Nº 18.695</w:t>
            </w:r>
          </w:p>
          <w:p w:rsidR="00770B53" w:rsidRDefault="00770B53" w:rsidP="00770B53">
            <w:pPr>
              <w:tabs>
                <w:tab w:val="left" w:pos="5653"/>
              </w:tabs>
              <w:jc w:val="center"/>
              <w:rPr>
                <w:b/>
                <w:lang w:val="es-MX"/>
              </w:rPr>
            </w:pPr>
            <w:r w:rsidRPr="00D64C82">
              <w:rPr>
                <w:b/>
                <w:lang w:val="es-MX"/>
              </w:rPr>
              <w:t>ORGANICA CONSTITUCIONAL DE MUNICIPALIDADES</w:t>
            </w:r>
          </w:p>
          <w:p w:rsidR="00770B53" w:rsidRDefault="00770B53" w:rsidP="00770B53">
            <w:pPr>
              <w:tabs>
                <w:tab w:val="left" w:pos="5653"/>
              </w:tabs>
              <w:jc w:val="center"/>
              <w:rPr>
                <w:b/>
                <w:lang w:val="es-MX"/>
              </w:rPr>
            </w:pPr>
          </w:p>
          <w:p w:rsidR="00770B53" w:rsidRDefault="00770B53" w:rsidP="00770B53">
            <w:pPr>
              <w:tabs>
                <w:tab w:val="left" w:pos="5653"/>
              </w:tabs>
              <w:jc w:val="center"/>
              <w:rPr>
                <w:b/>
                <w:lang w:val="es-MX"/>
              </w:rPr>
            </w:pPr>
          </w:p>
          <w:p w:rsidR="00770B53" w:rsidRPr="00D64C82" w:rsidRDefault="00770B53" w:rsidP="00770B53">
            <w:pPr>
              <w:tabs>
                <w:tab w:val="left" w:pos="5653"/>
              </w:tabs>
              <w:rPr>
                <w:lang w:val="es-MX"/>
              </w:rPr>
            </w:pPr>
            <w:r>
              <w:rPr>
                <w:lang w:val="es-MX"/>
              </w:rPr>
              <w:t xml:space="preserve">Artículo 24.- A la unidad </w:t>
            </w:r>
            <w:r w:rsidRPr="00D64C82">
              <w:rPr>
                <w:lang w:val="es-MX"/>
              </w:rPr>
              <w:t>encargada de obras municipales le corresponderán las siguientes funciones:</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a)   Velar por el cumplimiento de las disposiciones de la Ley General de Urbanismo y Construcciones, del plan regulador</w:t>
            </w:r>
            <w:r>
              <w:rPr>
                <w:lang w:val="es-MX"/>
              </w:rPr>
              <w:t xml:space="preserve"> </w:t>
            </w:r>
            <w:r w:rsidRPr="00D64C82">
              <w:rPr>
                <w:lang w:val="es-MX"/>
              </w:rPr>
              <w:t>comunal y de las ordenanzas correspondientes, para cuyo efecto gozará de las siguientes atribuciones específicas:</w:t>
            </w:r>
          </w:p>
          <w:p w:rsidR="00770B53"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1) Dar aprobación a las fusiones,</w:t>
            </w:r>
            <w:r>
              <w:rPr>
                <w:lang w:val="es-MX"/>
              </w:rPr>
              <w:t xml:space="preserve"> </w:t>
            </w:r>
            <w:r w:rsidRPr="00D64C82">
              <w:rPr>
                <w:lang w:val="es-MX"/>
              </w:rPr>
              <w:t>subdivisiones y modificaciones        de deslindes de predios en las</w:t>
            </w:r>
            <w:r>
              <w:rPr>
                <w:lang w:val="es-MX"/>
              </w:rPr>
              <w:t xml:space="preserve"> </w:t>
            </w:r>
            <w:r w:rsidRPr="00D64C82">
              <w:rPr>
                <w:lang w:val="es-MX"/>
              </w:rPr>
              <w:t>áreas urbanas, de extensión urbana, o rurales en caso de aplicación del artículo 55 de la Ley General</w:t>
            </w:r>
            <w:r>
              <w:rPr>
                <w:lang w:val="es-MX"/>
              </w:rPr>
              <w:t xml:space="preserve"> </w:t>
            </w:r>
            <w:r w:rsidRPr="00D64C82">
              <w:rPr>
                <w:lang w:val="es-MX"/>
              </w:rPr>
              <w:t>de Urbanismo y Construcciones;</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2) Dar aprobación a los anteproyectos y proyectos de obras de urbanización y edificación</w:t>
            </w:r>
            <w:r>
              <w:rPr>
                <w:lang w:val="es-MX"/>
              </w:rPr>
              <w:t xml:space="preserve"> </w:t>
            </w:r>
            <w:r w:rsidRPr="00D64C82">
              <w:rPr>
                <w:lang w:val="es-MX"/>
              </w:rPr>
              <w:t>y otorgar los permisos correspondientes, previa verificación</w:t>
            </w:r>
            <w:r>
              <w:rPr>
                <w:lang w:val="es-MX"/>
              </w:rPr>
              <w:t xml:space="preserve"> </w:t>
            </w:r>
            <w:r w:rsidRPr="00D64C82">
              <w:rPr>
                <w:lang w:val="es-MX"/>
              </w:rPr>
              <w:t>de que éstos cumplen con los aspectos a revisar de acuerdo a la Ley Ge</w:t>
            </w:r>
            <w:r>
              <w:rPr>
                <w:lang w:val="es-MX"/>
              </w:rPr>
              <w:t xml:space="preserve">neral de Urbanismo y </w:t>
            </w:r>
            <w:r w:rsidRPr="00D64C82">
              <w:rPr>
                <w:lang w:val="es-MX"/>
              </w:rPr>
              <w:t>Construcciones.</w:t>
            </w:r>
          </w:p>
          <w:p w:rsidR="00770B53" w:rsidRPr="00D64C82" w:rsidRDefault="00770B53" w:rsidP="00770B53">
            <w:pPr>
              <w:tabs>
                <w:tab w:val="left" w:pos="5653"/>
              </w:tabs>
              <w:rPr>
                <w:lang w:val="es-MX"/>
              </w:rPr>
            </w:pPr>
          </w:p>
          <w:p w:rsidR="00770B53" w:rsidRDefault="00770B53" w:rsidP="00770B53">
            <w:pPr>
              <w:tabs>
                <w:tab w:val="left" w:pos="5653"/>
              </w:tabs>
              <w:rPr>
                <w:lang w:val="es-MX"/>
              </w:rPr>
            </w:pPr>
            <w:r w:rsidRPr="00D64C82">
              <w:rPr>
                <w:lang w:val="es-MX"/>
              </w:rPr>
              <w:t>3) Fiscalizar la ejecución</w:t>
            </w:r>
            <w:r>
              <w:rPr>
                <w:lang w:val="es-MX"/>
              </w:rPr>
              <w:t xml:space="preserve"> </w:t>
            </w:r>
            <w:r w:rsidRPr="00D64C82">
              <w:rPr>
                <w:lang w:val="es-MX"/>
              </w:rPr>
              <w:t>de dichas obras hasta el momento de su recepción, y</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 xml:space="preserve">4) Recibirse de las obras y autorizar su uso, previa verificación de que éstas cumplen con los aspectos a revisar de acuerdo a la Ley </w:t>
            </w:r>
          </w:p>
          <w:p w:rsidR="00770B53" w:rsidRPr="00D64C82" w:rsidRDefault="00770B53" w:rsidP="00770B53">
            <w:pPr>
              <w:tabs>
                <w:tab w:val="left" w:pos="5653"/>
              </w:tabs>
              <w:rPr>
                <w:lang w:val="es-MX"/>
              </w:rPr>
            </w:pPr>
            <w:r w:rsidRPr="00D64C82">
              <w:rPr>
                <w:lang w:val="es-MX"/>
              </w:rPr>
              <w:t>General de Urbanismo y Construcciones.</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Pr>
                <w:lang w:val="es-MX"/>
              </w:rPr>
              <w:t xml:space="preserve">b) </w:t>
            </w:r>
            <w:r w:rsidRPr="00D64C82">
              <w:rPr>
                <w:lang w:val="es-MX"/>
              </w:rPr>
              <w:t>Fiscalizar las obras en uso, a fin de verificar el cumplimiento de las disposiciones legales y técnicas que las rijan;</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c)   Aplicar normas ambientales relacionadas con obras de construcción y urbanización;</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d)   Confeccionar y mantener actualizado el catastro de las obras de urbanización y edificación realizadas en la comuna;</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 xml:space="preserve">e)   Ejecutar medidas relacionadas con la vialidad urbana y rural </w:t>
            </w:r>
          </w:p>
          <w:p w:rsidR="00770B53" w:rsidRPr="00D64C82" w:rsidRDefault="00770B53" w:rsidP="00770B53">
            <w:pPr>
              <w:tabs>
                <w:tab w:val="left" w:pos="5653"/>
              </w:tabs>
              <w:rPr>
                <w:lang w:val="es-MX"/>
              </w:rPr>
            </w:pPr>
            <w:r w:rsidRPr="00D64C82">
              <w:rPr>
                <w:lang w:val="es-MX"/>
              </w:rPr>
              <w:t xml:space="preserve">y pronunciarse sobre los informes de mitigación de impacto vial </w:t>
            </w:r>
          </w:p>
          <w:p w:rsidR="00770B53" w:rsidRPr="00D64C82" w:rsidRDefault="00770B53" w:rsidP="00770B53">
            <w:pPr>
              <w:tabs>
                <w:tab w:val="left" w:pos="5653"/>
              </w:tabs>
              <w:rPr>
                <w:lang w:val="es-MX"/>
              </w:rPr>
            </w:pPr>
            <w:r w:rsidRPr="00D64C82">
              <w:rPr>
                <w:lang w:val="es-MX"/>
              </w:rPr>
              <w:t>presentados en la comuna a petición de la secretaría regional ministerial de Transportes y Telecomunicaciones o de la dirección de Tránsito y Transporte Públicos Municipal respectiva;</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 xml:space="preserve">f)   Dirigir las construcciones que sean de responsabilidad </w:t>
            </w:r>
          </w:p>
          <w:p w:rsidR="00770B53" w:rsidRPr="00D64C82" w:rsidRDefault="00770B53" w:rsidP="00770B53">
            <w:pPr>
              <w:tabs>
                <w:tab w:val="left" w:pos="5653"/>
              </w:tabs>
              <w:rPr>
                <w:lang w:val="es-MX"/>
              </w:rPr>
            </w:pPr>
            <w:r w:rsidRPr="00D64C82">
              <w:rPr>
                <w:lang w:val="es-MX"/>
              </w:rPr>
              <w:t>municipal, sean ejecutadas directamente o a través de terceros, y</w:t>
            </w:r>
          </w:p>
          <w:p w:rsidR="00770B53" w:rsidRPr="00D64C82" w:rsidRDefault="00770B53" w:rsidP="00770B53">
            <w:pPr>
              <w:tabs>
                <w:tab w:val="left" w:pos="5653"/>
              </w:tabs>
              <w:rPr>
                <w:lang w:val="es-MX"/>
              </w:rPr>
            </w:pPr>
          </w:p>
          <w:p w:rsidR="00770B53" w:rsidRPr="00D64C82" w:rsidRDefault="00770B53" w:rsidP="00770B53">
            <w:pPr>
              <w:tabs>
                <w:tab w:val="left" w:pos="5653"/>
              </w:tabs>
              <w:rPr>
                <w:lang w:val="es-MX"/>
              </w:rPr>
            </w:pPr>
            <w:r w:rsidRPr="00D64C82">
              <w:rPr>
                <w:lang w:val="es-MX"/>
              </w:rPr>
              <w:t>g)   En general, aplicar las normas legales sobre construcción y urbanización en la comuna.</w:t>
            </w:r>
          </w:p>
          <w:p w:rsidR="00770B53" w:rsidRPr="00D64C82" w:rsidRDefault="00770B53" w:rsidP="00770B53">
            <w:pPr>
              <w:tabs>
                <w:tab w:val="left" w:pos="5653"/>
              </w:tabs>
              <w:rPr>
                <w:lang w:val="es-MX"/>
              </w:rPr>
            </w:pPr>
          </w:p>
          <w:p w:rsidR="00770B53" w:rsidRDefault="00770B53" w:rsidP="00770B53">
            <w:pPr>
              <w:rPr>
                <w:u w:val="single"/>
                <w:lang w:val="es-MX"/>
              </w:rPr>
            </w:pPr>
            <w:r w:rsidRPr="00D64C82">
              <w:rPr>
                <w:lang w:val="es-MX"/>
              </w:rPr>
              <w:t>Quien ejerza la jefatura de esta unidad deberá poseer indistintamente el título de arquitecto, de ingeniero civil, de constructor civil o de ingeniero constructor civil.</w:t>
            </w:r>
          </w:p>
        </w:tc>
        <w:tc>
          <w:tcPr>
            <w:tcW w:w="8221" w:type="dxa"/>
          </w:tcPr>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770B53">
            <w:pPr>
              <w:rPr>
                <w:lang w:val="es-MX"/>
              </w:rPr>
            </w:pPr>
            <w:r w:rsidRPr="00D64C82">
              <w:rPr>
                <w:lang w:val="es-MX"/>
              </w:rPr>
              <w:t>ARTÍCULO QUINTO.-</w:t>
            </w:r>
            <w:r w:rsidRPr="00D64C82">
              <w:rPr>
                <w:lang w:val="es-MX"/>
              </w:rPr>
              <w:tab/>
              <w:t>Incorpórense los siguientes incisos tercero a octavo, nuevos, en el artículo 24 de la ley Nº 18.695, Orgánica Constitucional de Municipalidades:</w:t>
            </w: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770B53" w:rsidRDefault="00770B53" w:rsidP="004E5AEC">
            <w:pPr>
              <w:rPr>
                <w:lang w:val="es-MX"/>
              </w:rPr>
            </w:pPr>
          </w:p>
          <w:p w:rsidR="00986941" w:rsidRDefault="00986941" w:rsidP="004E5AEC">
            <w:pPr>
              <w:rPr>
                <w:lang w:val="es-MX"/>
              </w:rPr>
            </w:pPr>
          </w:p>
          <w:p w:rsidR="00CC1BB7" w:rsidRDefault="00CC1BB7" w:rsidP="00770B53">
            <w:pPr>
              <w:rPr>
                <w:lang w:val="es-MX"/>
              </w:rPr>
            </w:pPr>
          </w:p>
          <w:p w:rsidR="00770B53" w:rsidRPr="00D64C82" w:rsidRDefault="00770B53" w:rsidP="00770B53">
            <w:pPr>
              <w:rPr>
                <w:lang w:val="es-MX"/>
              </w:rPr>
            </w:pPr>
            <w:r w:rsidRPr="00D64C82">
              <w:rPr>
                <w:lang w:val="es-MX"/>
              </w:rPr>
              <w:t>“El Jefe de esta unidad, será nombrado por el Alcalde previo concurso público.</w:t>
            </w:r>
          </w:p>
          <w:p w:rsidR="00770B53" w:rsidRPr="00D64C82" w:rsidRDefault="00770B53" w:rsidP="00770B53">
            <w:pPr>
              <w:rPr>
                <w:lang w:val="es-MX"/>
              </w:rPr>
            </w:pPr>
          </w:p>
          <w:p w:rsidR="00770B53" w:rsidRPr="00D64C82" w:rsidRDefault="00770B53" w:rsidP="00770B53">
            <w:pPr>
              <w:rPr>
                <w:lang w:val="es-MX"/>
              </w:rPr>
            </w:pPr>
            <w:r w:rsidRPr="00D64C82">
              <w:rPr>
                <w:lang w:val="es-MX"/>
              </w:rPr>
              <w:t>Para estos efectos se constituirá un comité de selección que estará integrado por el Alcalde o su representante; un miembro del Consejo de Alta Dirección Pública, creado en la ley N°19.882, o un representante de dicho Consejo elegido de una lista de profesionales aprobada por aquél; y el Secretario Regional Ministerial de Vivienda y Urbanismo de la región respectiva.</w:t>
            </w:r>
          </w:p>
          <w:p w:rsidR="00770B53" w:rsidRPr="00D64C82" w:rsidRDefault="00770B53" w:rsidP="00770B53">
            <w:pPr>
              <w:rPr>
                <w:lang w:val="es-MX"/>
              </w:rPr>
            </w:pPr>
          </w:p>
          <w:p w:rsidR="00770B53" w:rsidRPr="00D64C82" w:rsidRDefault="00770B53" w:rsidP="00770B53">
            <w:pPr>
              <w:rPr>
                <w:lang w:val="es-MX"/>
              </w:rPr>
            </w:pPr>
            <w:r w:rsidRPr="00D64C82">
              <w:rPr>
                <w:lang w:val="es-MX"/>
              </w:rPr>
              <w:t xml:space="preserve">El Alcalde, previo informe favorable de la Secretaría Regional Ministerial de Vivienda y Urbanismo respectiva, deberá definir el perfil profesional, el que deberá considerar las competencias y aptitudes que deberán cumplir los candidatos, los desafíos y lineamientos del cargo, debiendo incluir experiencia mínima y requisitos de especialización atendiendo el grado de </w:t>
            </w:r>
            <w:r w:rsidRPr="00D64C82">
              <w:rPr>
                <w:lang w:val="es-MX"/>
              </w:rPr>
              <w:lastRenderedPageBreak/>
              <w:t>complejidad de la comuna. Este perfil será aprobado por el Consejo de Alta Dirección Pública.</w:t>
            </w:r>
          </w:p>
          <w:p w:rsidR="00770B53" w:rsidRPr="00D64C82" w:rsidRDefault="00770B53" w:rsidP="00770B53">
            <w:pPr>
              <w:rPr>
                <w:lang w:val="es-MX"/>
              </w:rPr>
            </w:pPr>
          </w:p>
          <w:p w:rsidR="00770B53" w:rsidRPr="00D64C82" w:rsidRDefault="00770B53" w:rsidP="00770B53">
            <w:pPr>
              <w:rPr>
                <w:lang w:val="es-MX"/>
              </w:rPr>
            </w:pPr>
            <w:r w:rsidRPr="00D64C82">
              <w:rPr>
                <w:lang w:val="es-MX"/>
              </w:rPr>
              <w:t>Los nombramientos tendrán una duración de 6 años, al término de los cuales se deberá efectuar un nuevo concurso, en el que podrá postular el titular en ejercicio por una vez. Estos concursos deberán realizarse con la anticipación necesaria para que el cargo no quede vacante.</w:t>
            </w:r>
          </w:p>
          <w:p w:rsidR="00770B53" w:rsidRPr="00D64C82" w:rsidRDefault="00770B53" w:rsidP="00770B53">
            <w:pPr>
              <w:rPr>
                <w:lang w:val="es-MX"/>
              </w:rPr>
            </w:pPr>
          </w:p>
          <w:p w:rsidR="00770B53" w:rsidRPr="00D64C82" w:rsidRDefault="00770B53" w:rsidP="00770B53">
            <w:pPr>
              <w:rPr>
                <w:lang w:val="es-MX"/>
              </w:rPr>
            </w:pPr>
            <w:r w:rsidRPr="00D64C82">
              <w:rPr>
                <w:lang w:val="es-MX"/>
              </w:rPr>
              <w:t>El procedimiento de selección se regulará mediante un reglamento dictado por el Ministerio de Hacienda y el Ministerio de Vivienda y Urbanismo.</w:t>
            </w:r>
          </w:p>
          <w:p w:rsidR="00770B53" w:rsidRPr="00D64C82" w:rsidRDefault="00770B53" w:rsidP="00770B53">
            <w:pPr>
              <w:rPr>
                <w:lang w:val="es-MX"/>
              </w:rPr>
            </w:pPr>
          </w:p>
          <w:p w:rsidR="00770B53" w:rsidRDefault="00770B53" w:rsidP="00770B53">
            <w:pPr>
              <w:rPr>
                <w:lang w:val="es-MX"/>
              </w:rPr>
            </w:pPr>
            <w:r w:rsidRPr="00D64C82">
              <w:rPr>
                <w:lang w:val="es-MX"/>
              </w:rPr>
              <w:t>Los gastos en que se incurra para la realización de los procedimientos de selección, serán financiados por las respectivas municipalidades.”.</w:t>
            </w:r>
          </w:p>
          <w:p w:rsidR="00770B53" w:rsidRDefault="00770B53" w:rsidP="004E5AEC">
            <w:pPr>
              <w:rPr>
                <w:lang w:val="es-MX"/>
              </w:rPr>
            </w:pPr>
          </w:p>
        </w:tc>
      </w:tr>
      <w:tr w:rsidR="00986941" w:rsidTr="00A84072">
        <w:trPr>
          <w:trHeight w:val="1934"/>
        </w:trPr>
        <w:tc>
          <w:tcPr>
            <w:tcW w:w="8330" w:type="dxa"/>
          </w:tcPr>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r w:rsidRPr="00922431">
              <w:rPr>
                <w:b/>
                <w:lang w:val="es-MX"/>
              </w:rPr>
              <w:t>CODIGO DEL TRABAJO</w:t>
            </w:r>
          </w:p>
          <w:p w:rsidR="00986941" w:rsidRDefault="00986941" w:rsidP="00986941">
            <w:pPr>
              <w:tabs>
                <w:tab w:val="left" w:pos="5653"/>
              </w:tabs>
              <w:jc w:val="center"/>
              <w:rPr>
                <w:b/>
                <w:lang w:val="es-MX"/>
              </w:rPr>
            </w:pPr>
          </w:p>
          <w:p w:rsidR="00986941" w:rsidRDefault="00986941" w:rsidP="00986941">
            <w:pPr>
              <w:tabs>
                <w:tab w:val="left" w:pos="5653"/>
              </w:tabs>
              <w:rPr>
                <w:u w:val="single"/>
                <w:lang w:val="es-MX"/>
              </w:rPr>
            </w:pPr>
          </w:p>
          <w:p w:rsidR="00986941" w:rsidRDefault="00986941" w:rsidP="00986941">
            <w:pPr>
              <w:tabs>
                <w:tab w:val="left" w:pos="5653"/>
              </w:tabs>
              <w:rPr>
                <w:u w:val="single"/>
                <w:lang w:val="es-MX"/>
              </w:rPr>
            </w:pPr>
          </w:p>
          <w:p w:rsidR="00986941" w:rsidRDefault="00986941" w:rsidP="00986941">
            <w:pPr>
              <w:tabs>
                <w:tab w:val="left" w:pos="5653"/>
              </w:tabs>
              <w:rPr>
                <w:u w:val="single"/>
                <w:lang w:val="es-MX"/>
              </w:rPr>
            </w:pPr>
          </w:p>
          <w:p w:rsidR="00986941" w:rsidRPr="00CA253D" w:rsidRDefault="00986941" w:rsidP="00986941">
            <w:pPr>
              <w:tabs>
                <w:tab w:val="left" w:pos="5653"/>
              </w:tabs>
              <w:rPr>
                <w:u w:val="single"/>
                <w:lang w:val="es-MX"/>
              </w:rPr>
            </w:pPr>
            <w:r w:rsidRPr="00CA253D">
              <w:rPr>
                <w:u w:val="single"/>
                <w:lang w:val="es-MX"/>
              </w:rPr>
              <w:t xml:space="preserve">Artículo 19. El ochenta y cinco por ciento, a lo menos, de los trabajadores que sirvan a un mismo empleador será de nacionalidad chilena. </w:t>
            </w:r>
          </w:p>
          <w:p w:rsidR="00986941" w:rsidRPr="00CA253D" w:rsidRDefault="00986941" w:rsidP="00986941">
            <w:pPr>
              <w:tabs>
                <w:tab w:val="left" w:pos="5653"/>
              </w:tabs>
              <w:rPr>
                <w:u w:val="single"/>
                <w:lang w:val="es-MX"/>
              </w:rPr>
            </w:pPr>
          </w:p>
          <w:p w:rsidR="00986941" w:rsidRDefault="00986941" w:rsidP="00986941">
            <w:pPr>
              <w:rPr>
                <w:lang w:val="es-MX"/>
              </w:rPr>
            </w:pPr>
            <w:r w:rsidRPr="00CA253D">
              <w:rPr>
                <w:u w:val="single"/>
                <w:lang w:val="es-MX"/>
              </w:rPr>
              <w:t>Se exceptúa de esta disposición el empleador que no ocupa más de veinticinco trabajadores</w:t>
            </w:r>
            <w:r w:rsidRPr="00922431">
              <w:rPr>
                <w:lang w:val="es-MX"/>
              </w:rPr>
              <w:t>.</w:t>
            </w:r>
          </w:p>
          <w:p w:rsidR="00986941" w:rsidRDefault="00986941" w:rsidP="00986941">
            <w:pPr>
              <w:rPr>
                <w:u w:val="single"/>
                <w:lang w:val="es-MX"/>
              </w:rPr>
            </w:pPr>
          </w:p>
          <w:p w:rsidR="00986941" w:rsidRDefault="00986941" w:rsidP="00986941">
            <w:pPr>
              <w:rPr>
                <w:u w:val="single"/>
                <w:lang w:val="es-MX"/>
              </w:rPr>
            </w:pPr>
          </w:p>
          <w:p w:rsidR="00986941" w:rsidRDefault="00986941" w:rsidP="00986941">
            <w:pPr>
              <w:rPr>
                <w:u w:val="single"/>
                <w:lang w:val="es-MX"/>
              </w:rPr>
            </w:pPr>
          </w:p>
          <w:p w:rsidR="00986941" w:rsidRDefault="00986941" w:rsidP="00986941">
            <w:pPr>
              <w:rPr>
                <w:u w:val="single"/>
                <w:lang w:val="es-MX"/>
              </w:rPr>
            </w:pPr>
          </w:p>
        </w:tc>
        <w:tc>
          <w:tcPr>
            <w:tcW w:w="8221" w:type="dxa"/>
          </w:tcPr>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986941">
            <w:pPr>
              <w:rPr>
                <w:lang w:val="es-MX"/>
              </w:rPr>
            </w:pPr>
            <w:r>
              <w:rPr>
                <w:lang w:val="es-MX"/>
              </w:rPr>
              <w:t xml:space="preserve">ARTÍCULO SEXTO.- </w:t>
            </w:r>
            <w:r w:rsidRPr="00922431">
              <w:rPr>
                <w:lang w:val="es-MX"/>
              </w:rPr>
              <w:t>Reemplázase el artículo 19 del Código del Trabajo por el siguiente:</w:t>
            </w:r>
          </w:p>
          <w:p w:rsidR="00986941" w:rsidRDefault="00986941" w:rsidP="00986941">
            <w:pPr>
              <w:rPr>
                <w:lang w:val="es-MX"/>
              </w:rPr>
            </w:pPr>
          </w:p>
          <w:p w:rsidR="00986941" w:rsidRPr="00922431" w:rsidRDefault="00986941" w:rsidP="00986941">
            <w:pPr>
              <w:rPr>
                <w:lang w:val="es-MX"/>
              </w:rPr>
            </w:pPr>
            <w:r w:rsidRPr="00922431">
              <w:rPr>
                <w:lang w:val="es-MX"/>
              </w:rPr>
              <w:t>“Artículo 19.- El setenta por ciento, a lo menos, de los trabajadores que sirvan a un mismo empleador, serán de nacionalidad chilena.</w:t>
            </w:r>
          </w:p>
          <w:p w:rsidR="00986941" w:rsidRPr="00922431" w:rsidRDefault="00986941" w:rsidP="00986941">
            <w:pPr>
              <w:rPr>
                <w:lang w:val="es-MX"/>
              </w:rPr>
            </w:pPr>
          </w:p>
          <w:p w:rsidR="00986941" w:rsidRDefault="00986941" w:rsidP="00986941">
            <w:pPr>
              <w:rPr>
                <w:lang w:val="es-MX"/>
              </w:rPr>
            </w:pPr>
            <w:r w:rsidRPr="00922431">
              <w:rPr>
                <w:lang w:val="es-MX"/>
              </w:rPr>
              <w:t>Se exceptúa de esta disposición el empleador que no ocupa más de veinticinco trabajadores y el empleador que desarrolla actividades estacionales o de temporada y que requiere un incremento de personal durante dicha estación o temporada.”.</w:t>
            </w:r>
          </w:p>
        </w:tc>
      </w:tr>
      <w:tr w:rsidR="00986941" w:rsidTr="00A84072">
        <w:trPr>
          <w:trHeight w:val="1934"/>
        </w:trPr>
        <w:tc>
          <w:tcPr>
            <w:tcW w:w="8330" w:type="dxa"/>
          </w:tcPr>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r w:rsidRPr="00922431">
              <w:rPr>
                <w:b/>
                <w:lang w:val="es-MX"/>
              </w:rPr>
              <w:t>LEY GENERAL DE PESCA Y ACUICULTURA Y SUS MODIFICACIONES, CUYO TEXTO REFUNDIDO, COORDINADO Y SISTEMATIZADO SE ENCUENTRA CONTENIDO EN EL DECRETO SUPREMO N° 430, DE 1991, DEL MINISTERIO DE ECONOMÍA, FOMENTO Y RECONSTRUCCIÓN, HOY MINISTERIO DE ECONOMÍA, FOMENTO Y TURISMO</w:t>
            </w:r>
          </w:p>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p>
          <w:p w:rsidR="00986941" w:rsidRDefault="00986941" w:rsidP="00986941">
            <w:pPr>
              <w:tabs>
                <w:tab w:val="left" w:pos="5653"/>
              </w:tabs>
              <w:jc w:val="center"/>
              <w:rPr>
                <w:b/>
                <w:lang w:val="es-MX"/>
              </w:rPr>
            </w:pPr>
          </w:p>
          <w:p w:rsidR="00986941" w:rsidRPr="00922431" w:rsidRDefault="00986941" w:rsidP="00986941">
            <w:pPr>
              <w:tabs>
                <w:tab w:val="left" w:pos="5653"/>
              </w:tabs>
              <w:rPr>
                <w:lang w:val="es-MX"/>
              </w:rPr>
            </w:pPr>
            <w:r w:rsidRPr="00922431">
              <w:rPr>
                <w:lang w:val="es-MX"/>
              </w:rPr>
              <w:t>Artículo 67.- En las áreas de playas de mar, terrenos de playa fiscales, porciones de agua y fondo, y rocas dentro y fuera de las bahías, y en los ríos  que sean navegables por buques</w:t>
            </w:r>
            <w:r>
              <w:rPr>
                <w:lang w:val="es-MX"/>
              </w:rPr>
              <w:t xml:space="preserve"> </w:t>
            </w:r>
            <w:r w:rsidRPr="00922431">
              <w:rPr>
                <w:lang w:val="es-MX"/>
              </w:rPr>
              <w:t>de más de cien toneladas de</w:t>
            </w:r>
            <w:r>
              <w:rPr>
                <w:lang w:val="es-MX"/>
              </w:rPr>
              <w:t xml:space="preserve"> </w:t>
            </w:r>
            <w:r w:rsidRPr="00922431">
              <w:rPr>
                <w:lang w:val="es-MX"/>
              </w:rPr>
              <w:t>registro grueso, fijadas como apropiadas para el ejercicio de la acuicultura, por grupo o grupos de especies hidrobiológicas, por uno o más decretos supremos, expedidos por el Ministerio de Defensa Nacional, existirán concesiones de acuicultura para actividades acuícolas, las que se regirán sólo por las disposiciones de este título y sus reglamentos.</w:t>
            </w:r>
          </w:p>
          <w:p w:rsidR="00986941" w:rsidRDefault="00986941" w:rsidP="00986941">
            <w:pPr>
              <w:tabs>
                <w:tab w:val="left" w:pos="5653"/>
              </w:tabs>
              <w:rPr>
                <w:lang w:val="es-MX"/>
              </w:rPr>
            </w:pPr>
            <w:r w:rsidRPr="00922431">
              <w:rPr>
                <w:lang w:val="es-MX"/>
              </w:rPr>
              <w:t xml:space="preserve">  </w:t>
            </w:r>
          </w:p>
          <w:p w:rsidR="00986941" w:rsidRPr="00922431" w:rsidRDefault="00986941" w:rsidP="00986941">
            <w:pPr>
              <w:tabs>
                <w:tab w:val="left" w:pos="5653"/>
              </w:tabs>
              <w:rPr>
                <w:lang w:val="es-MX"/>
              </w:rPr>
            </w:pPr>
            <w:r w:rsidRPr="00922431">
              <w:rPr>
                <w:lang w:val="es-MX"/>
              </w:rPr>
              <w:t xml:space="preserve"> En los ríos no comprendidos en</w:t>
            </w:r>
            <w:r>
              <w:rPr>
                <w:lang w:val="es-MX"/>
              </w:rPr>
              <w:t xml:space="preserve"> </w:t>
            </w:r>
            <w:r w:rsidRPr="00922431">
              <w:rPr>
                <w:lang w:val="es-MX"/>
              </w:rPr>
              <w:t>el inciso primero, la facultad de otorgar concesiones de acuicultura se ejercerá sólo sobre la extensión en que estén afectados por las mareas y respecto de los mismos bienes o sectores allí indicados.</w:t>
            </w:r>
          </w:p>
          <w:p w:rsidR="00986941" w:rsidRDefault="00986941" w:rsidP="00986941">
            <w:pPr>
              <w:tabs>
                <w:tab w:val="left" w:pos="5653"/>
              </w:tabs>
              <w:rPr>
                <w:lang w:val="es-MX"/>
              </w:rPr>
            </w:pPr>
            <w:r w:rsidRPr="00922431">
              <w:rPr>
                <w:lang w:val="es-MX"/>
              </w:rPr>
              <w:t xml:space="preserve">   </w:t>
            </w:r>
          </w:p>
          <w:p w:rsidR="00986941" w:rsidRPr="00922431" w:rsidRDefault="00986941" w:rsidP="00986941">
            <w:pPr>
              <w:tabs>
                <w:tab w:val="left" w:pos="5653"/>
              </w:tabs>
              <w:rPr>
                <w:lang w:val="es-MX"/>
              </w:rPr>
            </w:pPr>
            <w:r w:rsidRPr="00922431">
              <w:rPr>
                <w:lang w:val="es-MX"/>
              </w:rPr>
              <w:t>En las áreas apropiadas para el ejercicio de la acuicultura en los ríos a que se refieren los incisos anteriores, sólo podrán otorgarse concesiones de acuicultura para cultivos extensivos de conformidad con el reglamento a que se refiere el artículo 87.</w:t>
            </w:r>
          </w:p>
          <w:p w:rsidR="00986941" w:rsidRDefault="00986941" w:rsidP="00986941">
            <w:pPr>
              <w:tabs>
                <w:tab w:val="left" w:pos="5653"/>
              </w:tabs>
              <w:rPr>
                <w:lang w:val="es-MX"/>
              </w:rPr>
            </w:pPr>
            <w:r w:rsidRPr="00922431">
              <w:rPr>
                <w:lang w:val="es-MX"/>
              </w:rPr>
              <w:t xml:space="preserve">  </w:t>
            </w:r>
          </w:p>
          <w:p w:rsidR="00986941" w:rsidRPr="00922431" w:rsidRDefault="00986941" w:rsidP="00986941">
            <w:pPr>
              <w:tabs>
                <w:tab w:val="left" w:pos="5653"/>
              </w:tabs>
              <w:rPr>
                <w:lang w:val="es-MX"/>
              </w:rPr>
            </w:pPr>
            <w:r w:rsidRPr="00922431">
              <w:rPr>
                <w:lang w:val="es-MX"/>
              </w:rPr>
              <w:t>Los cultivos que se desarrollen e</w:t>
            </w:r>
            <w:r>
              <w:rPr>
                <w:lang w:val="es-MX"/>
              </w:rPr>
              <w:t xml:space="preserve">n cursos y cuerpos de agua que </w:t>
            </w:r>
            <w:r w:rsidRPr="00922431">
              <w:rPr>
                <w:lang w:val="es-MX"/>
              </w:rPr>
              <w:t xml:space="preserve">nacen, corren y mueren en una misma heredad o en terrenos privados, que se abastezcan de aguas terrestres o marítimas de conformidad con la </w:t>
            </w:r>
            <w:r w:rsidRPr="00922431">
              <w:rPr>
                <w:lang w:val="es-MX"/>
              </w:rPr>
              <w:lastRenderedPageBreak/>
              <w:t>normativa pertinente, deberán inscribirse en el Registro Nacional de Acuicultura, en forma previa al inicio de sus actividades, debiendo someterse a las restricciones de distancia mínima que establece el reglamento.</w:t>
            </w:r>
          </w:p>
          <w:p w:rsidR="00986941" w:rsidRDefault="00986941" w:rsidP="00986941">
            <w:pPr>
              <w:tabs>
                <w:tab w:val="left" w:pos="5653"/>
              </w:tabs>
              <w:rPr>
                <w:lang w:val="es-MX"/>
              </w:rPr>
            </w:pPr>
            <w:r w:rsidRPr="00922431">
              <w:rPr>
                <w:lang w:val="es-MX"/>
              </w:rPr>
              <w:t xml:space="preserve">   </w:t>
            </w:r>
          </w:p>
          <w:p w:rsidR="00986941" w:rsidRPr="00922431" w:rsidRDefault="00986941" w:rsidP="00986941">
            <w:pPr>
              <w:tabs>
                <w:tab w:val="left" w:pos="5653"/>
              </w:tabs>
              <w:rPr>
                <w:lang w:val="es-MX"/>
              </w:rPr>
            </w:pPr>
            <w:r w:rsidRPr="00922431">
              <w:rPr>
                <w:lang w:val="es-MX"/>
              </w:rPr>
              <w:t xml:space="preserve">Será de responsabilidad de la Subsecretaría la elaboración de los estudios técnicos para la determinación de las áreas apropiadas para el ejercicio de la acuicultura, con la debida consulta a los organismos encargados de los usos </w:t>
            </w:r>
            <w:r>
              <w:rPr>
                <w:lang w:val="es-MX"/>
              </w:rPr>
              <w:t xml:space="preserve">alternativos de esos terrenos </w:t>
            </w:r>
            <w:r w:rsidRPr="00922431">
              <w:rPr>
                <w:lang w:val="es-MX"/>
              </w:rPr>
              <w:t xml:space="preserve">o aguas, considerando especialmente la existencia de recursos hidrobiológicos o de aptitudes para su </w:t>
            </w:r>
            <w:r>
              <w:rPr>
                <w:lang w:val="es-MX"/>
              </w:rPr>
              <w:t xml:space="preserve">producción y la protección </w:t>
            </w:r>
            <w:r w:rsidRPr="00922431">
              <w:rPr>
                <w:lang w:val="es-MX"/>
              </w:rPr>
              <w:t>del medio ambiente. Se considerarán también las actividades pesqueras extractivas artesanales y sus comunidades, los canalizos de acceso y salida de puertos y caletas, las áreas de fondeo de la escuadra nacional y de ejercicios navales, las áreas de desarrollo portuario, los aspectos de interés turístico y las áreas protegidas que se encuentren contempladas en la zonificación del borde costero. Asimismo, se excluirán para el establecimiento de las áreas apropiadas para el ejercicio de la acuicultura los caladeros de pesca que se establezcan en la forma que defina el reglamento.</w:t>
            </w:r>
          </w:p>
          <w:p w:rsidR="00986941" w:rsidRDefault="00986941" w:rsidP="00986941">
            <w:pPr>
              <w:tabs>
                <w:tab w:val="left" w:pos="5653"/>
              </w:tabs>
              <w:rPr>
                <w:lang w:val="es-MX"/>
              </w:rPr>
            </w:pPr>
            <w:r w:rsidRPr="00922431">
              <w:rPr>
                <w:lang w:val="es-MX"/>
              </w:rPr>
              <w:t xml:space="preserve">  </w:t>
            </w:r>
          </w:p>
          <w:p w:rsidR="00986941" w:rsidRPr="00922431" w:rsidRDefault="00986941" w:rsidP="00986941">
            <w:pPr>
              <w:tabs>
                <w:tab w:val="left" w:pos="5653"/>
              </w:tabs>
              <w:rPr>
                <w:lang w:val="es-MX"/>
              </w:rPr>
            </w:pPr>
            <w:r w:rsidRPr="00922431">
              <w:rPr>
                <w:lang w:val="es-MX"/>
              </w:rPr>
              <w:t xml:space="preserve">Sin perjuicio de lo señalado en el inciso anterior, no se otorgarán concesiones ni autorizaciones de acuicultura </w:t>
            </w:r>
            <w:r>
              <w:rPr>
                <w:lang w:val="es-MX"/>
              </w:rPr>
              <w:t xml:space="preserve">en aquellas áreas </w:t>
            </w:r>
            <w:r w:rsidRPr="00922431">
              <w:rPr>
                <w:lang w:val="es-MX"/>
              </w:rPr>
              <w:t>en que existan bancos naturales de recursos hidrobiológicos incluidas las praderas naturales de algas. En los casos de solicitudes de concesión de acuicultura en que se determine que no existen bancos naturales de recursos hidrobiológicos en el sector solicitado, la Subsecretaría publi</w:t>
            </w:r>
            <w:r>
              <w:rPr>
                <w:lang w:val="es-MX"/>
              </w:rPr>
              <w:t xml:space="preserve">cará en su sitio electrónico </w:t>
            </w:r>
            <w:r w:rsidRPr="00922431">
              <w:rPr>
                <w:lang w:val="es-MX"/>
              </w:rPr>
              <w:t>el informe técnico que así lo establezca, lo que será complementado mediante mensaje radial en una emisora con cobertura territorial del área correspondiente. Dicha</w:t>
            </w:r>
            <w:r>
              <w:rPr>
                <w:lang w:val="es-MX"/>
              </w:rPr>
              <w:t xml:space="preserve"> </w:t>
            </w:r>
            <w:r w:rsidRPr="00922431">
              <w:rPr>
                <w:lang w:val="es-MX"/>
              </w:rPr>
              <w:t>publicación se realizará antes de requerir al titular de la solicitud respectiva someterse al Sistema de Evaluación de Impacto Ambiental de conformidad con el reglamento. En el plazo de dos meses contado desde la fecha de publicación, cualquier interesado podrá reclamar del contenido del informe técnico con antecedentes fundados ante el Subsecretario de Pesca, el que deberá resolver la presentación en el plazo de 10 días.</w:t>
            </w:r>
          </w:p>
          <w:p w:rsidR="00986941" w:rsidRPr="00922431" w:rsidRDefault="00986941" w:rsidP="00986941">
            <w:pPr>
              <w:tabs>
                <w:tab w:val="left" w:pos="5653"/>
              </w:tabs>
              <w:rPr>
                <w:lang w:val="es-MX"/>
              </w:rPr>
            </w:pPr>
          </w:p>
          <w:p w:rsidR="00986941" w:rsidRPr="00922431" w:rsidRDefault="00986941" w:rsidP="00986941">
            <w:pPr>
              <w:tabs>
                <w:tab w:val="left" w:pos="5653"/>
              </w:tabs>
              <w:rPr>
                <w:lang w:val="es-MX"/>
              </w:rPr>
            </w:pPr>
            <w:r w:rsidRPr="00922431">
              <w:rPr>
                <w:lang w:val="es-MX"/>
              </w:rPr>
              <w:t>Los cultivos intensivos o cultivos extensivos de especies</w:t>
            </w:r>
            <w:r>
              <w:rPr>
                <w:lang w:val="es-MX"/>
              </w:rPr>
              <w:t xml:space="preserve"> </w:t>
            </w:r>
            <w:r w:rsidRPr="00922431">
              <w:rPr>
                <w:lang w:val="es-MX"/>
              </w:rPr>
              <w:t xml:space="preserve">hidrobiológicas exóticas mantendrán una </w:t>
            </w:r>
            <w:r>
              <w:rPr>
                <w:lang w:val="es-MX"/>
              </w:rPr>
              <w:t xml:space="preserve">distancia mínima de 1,5 </w:t>
            </w:r>
            <w:r w:rsidRPr="00922431">
              <w:rPr>
                <w:lang w:val="es-MX"/>
              </w:rPr>
              <w:t>millas náuticas de parques marinos y reservas marinas.</w:t>
            </w:r>
          </w:p>
          <w:p w:rsidR="00986941" w:rsidRPr="00922431" w:rsidRDefault="00986941" w:rsidP="00986941">
            <w:pPr>
              <w:tabs>
                <w:tab w:val="left" w:pos="5653"/>
              </w:tabs>
              <w:rPr>
                <w:lang w:val="es-MX"/>
              </w:rPr>
            </w:pPr>
          </w:p>
          <w:p w:rsidR="00986941" w:rsidRPr="00922431" w:rsidRDefault="00986941" w:rsidP="00986941">
            <w:pPr>
              <w:tabs>
                <w:tab w:val="left" w:pos="5653"/>
              </w:tabs>
              <w:rPr>
                <w:lang w:val="es-MX"/>
              </w:rPr>
            </w:pPr>
            <w:r w:rsidRPr="00922431">
              <w:rPr>
                <w:lang w:val="es-MX"/>
              </w:rPr>
              <w:t>E</w:t>
            </w:r>
            <w:r>
              <w:rPr>
                <w:lang w:val="es-MX"/>
              </w:rPr>
              <w:t xml:space="preserve">n los casos en que las áreas </w:t>
            </w:r>
            <w:r w:rsidRPr="00922431">
              <w:rPr>
                <w:lang w:val="es-MX"/>
              </w:rPr>
              <w:t xml:space="preserve">protegidas terrestres colinden con el mar, la zonificación del borde costero deberá establecer una franja marina mínima de resguardo </w:t>
            </w:r>
            <w:r>
              <w:rPr>
                <w:lang w:val="es-MX"/>
              </w:rPr>
              <w:t xml:space="preserve">para excluir el desarrollo de </w:t>
            </w:r>
            <w:r w:rsidRPr="00922431">
              <w:rPr>
                <w:lang w:val="es-MX"/>
              </w:rPr>
              <w:t xml:space="preserve">cultivos intensivos o extensivos de especies hidrobiológicas exóticas.   </w:t>
            </w:r>
          </w:p>
          <w:p w:rsidR="00986941" w:rsidRPr="00922431" w:rsidRDefault="00986941" w:rsidP="00986941">
            <w:pPr>
              <w:tabs>
                <w:tab w:val="left" w:pos="5653"/>
              </w:tabs>
              <w:rPr>
                <w:lang w:val="es-MX"/>
              </w:rPr>
            </w:pPr>
          </w:p>
          <w:p w:rsidR="00986941" w:rsidRPr="00922431" w:rsidRDefault="00986941" w:rsidP="00986941">
            <w:pPr>
              <w:tabs>
                <w:tab w:val="left" w:pos="5653"/>
              </w:tabs>
              <w:rPr>
                <w:lang w:val="es-MX"/>
              </w:rPr>
            </w:pPr>
            <w:r w:rsidRPr="00922431">
              <w:rPr>
                <w:lang w:val="es-MX"/>
              </w:rPr>
              <w:t xml:space="preserve">La Subsecretaría, una vez elaborados los estudios técnicos, deberá publicar en el Diario Oficial y en otro de la zona respectiva, en una sola ocasión, las áreas determinadas como apropiadas para la acuicultura, pudiendo cualquier particular o institución afectado, en el plazo de 60 días de efectuada la última publicación, expresar por escrito las opiniones que los referidos estudios y fijación de áreas les merezcan. En tal caso, la Subsecretaría deberá responder a los interesados en el plazo de 60 días. Los referidos informes técnicos deberán ser remitidos al </w:t>
            </w:r>
          </w:p>
          <w:p w:rsidR="00986941" w:rsidRPr="00922431" w:rsidRDefault="00986941" w:rsidP="00986941">
            <w:pPr>
              <w:tabs>
                <w:tab w:val="left" w:pos="5653"/>
              </w:tabs>
              <w:rPr>
                <w:lang w:val="es-MX"/>
              </w:rPr>
            </w:pPr>
            <w:r w:rsidRPr="00922431">
              <w:rPr>
                <w:lang w:val="es-MX"/>
              </w:rPr>
              <w:t xml:space="preserve">Ministerio de Defensa Nacional para la dictación de los decretos supremos a que alude el inciso primero de este artículo. </w:t>
            </w:r>
          </w:p>
          <w:p w:rsidR="00986941" w:rsidRDefault="00986941" w:rsidP="00986941">
            <w:pPr>
              <w:tabs>
                <w:tab w:val="left" w:pos="5653"/>
              </w:tabs>
              <w:rPr>
                <w:lang w:val="es-MX"/>
              </w:rPr>
            </w:pPr>
          </w:p>
          <w:p w:rsidR="00986941" w:rsidRPr="00922431" w:rsidRDefault="00986941" w:rsidP="00986941">
            <w:pPr>
              <w:tabs>
                <w:tab w:val="left" w:pos="5653"/>
              </w:tabs>
              <w:rPr>
                <w:lang w:val="es-MX"/>
              </w:rPr>
            </w:pPr>
            <w:r w:rsidRPr="00922431">
              <w:rPr>
                <w:lang w:val="es-MX"/>
              </w:rPr>
              <w:t>Las clases de concesiones y autorizaciones de acuicultura reconocidas por esta ley son: de playa; de terrenos de playa; de porción de agua y fondo, y de rocas. Los decretos que se dicten de conformidad con lo dispuesto en el inciso primero de este artículo, deberán delimitar claramente las áreas geográficas que se fijen como apropiadas para el ejercicio de la acuicultura, especificándose el perímetro de ellas.</w:t>
            </w:r>
          </w:p>
          <w:p w:rsidR="00986941" w:rsidRPr="00922431" w:rsidRDefault="00986941" w:rsidP="00986941">
            <w:pPr>
              <w:tabs>
                <w:tab w:val="left" w:pos="5653"/>
              </w:tabs>
              <w:jc w:val="left"/>
              <w:rPr>
                <w:lang w:val="es-MX"/>
              </w:rPr>
            </w:pPr>
          </w:p>
          <w:p w:rsidR="00986941" w:rsidRPr="00922431" w:rsidRDefault="00986941" w:rsidP="00986941">
            <w:pPr>
              <w:tabs>
                <w:tab w:val="left" w:pos="5653"/>
              </w:tabs>
              <w:rPr>
                <w:lang w:val="es-MX"/>
              </w:rPr>
            </w:pPr>
            <w:r w:rsidRPr="00922431">
              <w:rPr>
                <w:lang w:val="es-MX"/>
              </w:rPr>
              <w:t>En caso de que en la región respectiva se haya establecido una zonificación del borde costero cuyo decreto supremo de probación haya sido publicado en el Diario Oficial, las áreas apropiadas</w:t>
            </w:r>
            <w:r>
              <w:rPr>
                <w:lang w:val="es-MX"/>
              </w:rPr>
              <w:t xml:space="preserve"> </w:t>
            </w:r>
            <w:r w:rsidRPr="00922431">
              <w:rPr>
                <w:lang w:val="es-MX"/>
              </w:rPr>
              <w:t>para el ejercicio de la acuicultura deberán modificarse a fin de compatibilizarse con dicha zonificación. Desde la fecha de publicación del decreto supremo q</w:t>
            </w:r>
            <w:r>
              <w:rPr>
                <w:lang w:val="es-MX"/>
              </w:rPr>
              <w:t xml:space="preserve">ue establezca la zonificación, </w:t>
            </w:r>
            <w:r w:rsidRPr="00922431">
              <w:rPr>
                <w:lang w:val="es-MX"/>
              </w:rPr>
              <w:t xml:space="preserve">no podrán otorgarse nuevas concesiones de acuicultura en los sectores que se hayan definido de uso incompatible con </w:t>
            </w:r>
            <w:r w:rsidRPr="00922431">
              <w:rPr>
                <w:lang w:val="es-MX"/>
              </w:rPr>
              <w:lastRenderedPageBreak/>
              <w:t>dicha actividad. En estos casos, la modifi</w:t>
            </w:r>
            <w:r>
              <w:rPr>
                <w:lang w:val="es-MX"/>
              </w:rPr>
              <w:t xml:space="preserve">cación de las áreas apropiadas </w:t>
            </w:r>
            <w:r w:rsidRPr="00922431">
              <w:rPr>
                <w:lang w:val="es-MX"/>
              </w:rPr>
              <w:t>para el ejercicio de la acuicultura n</w:t>
            </w:r>
            <w:r>
              <w:rPr>
                <w:lang w:val="es-MX"/>
              </w:rPr>
              <w:t xml:space="preserve">o se someterá al procedimiento </w:t>
            </w:r>
            <w:r w:rsidRPr="00922431">
              <w:rPr>
                <w:lang w:val="es-MX"/>
              </w:rPr>
              <w:t>señalado en este artículo, debiendo ser sólo aprobada por decreto supremo.</w:t>
            </w:r>
          </w:p>
          <w:p w:rsidR="00986941" w:rsidRDefault="00986941" w:rsidP="00986941">
            <w:pPr>
              <w:tabs>
                <w:tab w:val="left" w:pos="5653"/>
              </w:tabs>
              <w:jc w:val="left"/>
              <w:rPr>
                <w:lang w:val="es-MX"/>
              </w:rPr>
            </w:pPr>
          </w:p>
          <w:p w:rsidR="00EF7193" w:rsidRDefault="00EF7193" w:rsidP="00986941">
            <w:pPr>
              <w:tabs>
                <w:tab w:val="left" w:pos="5653"/>
              </w:tabs>
              <w:jc w:val="left"/>
              <w:rPr>
                <w:lang w:val="es-MX"/>
              </w:rPr>
            </w:pPr>
          </w:p>
          <w:p w:rsidR="00EF7193" w:rsidRDefault="00EF7193" w:rsidP="00986941">
            <w:pPr>
              <w:tabs>
                <w:tab w:val="left" w:pos="5653"/>
              </w:tabs>
              <w:jc w:val="left"/>
              <w:rPr>
                <w:lang w:val="es-MX"/>
              </w:rPr>
            </w:pPr>
          </w:p>
          <w:p w:rsidR="00EF7193" w:rsidRPr="00922431" w:rsidRDefault="00EF7193" w:rsidP="00986941">
            <w:pPr>
              <w:tabs>
                <w:tab w:val="left" w:pos="5653"/>
              </w:tabs>
              <w:jc w:val="left"/>
              <w:rPr>
                <w:lang w:val="es-MX"/>
              </w:rPr>
            </w:pPr>
          </w:p>
          <w:p w:rsidR="00986941" w:rsidRDefault="00986941" w:rsidP="00986941">
            <w:pPr>
              <w:tabs>
                <w:tab w:val="left" w:pos="5653"/>
              </w:tabs>
              <w:rPr>
                <w:b/>
                <w:lang w:val="es-MX"/>
              </w:rPr>
            </w:pPr>
            <w:r w:rsidRPr="00922431">
              <w:rPr>
                <w:lang w:val="es-MX"/>
              </w:rPr>
              <w:t xml:space="preserve">En los casos en que la Subsecretaría de Pesca proponga áreas apropiadas para la acuicultura, la Comisión Regional de </w:t>
            </w:r>
            <w:r>
              <w:rPr>
                <w:lang w:val="es-MX"/>
              </w:rPr>
              <w:t xml:space="preserve"> </w:t>
            </w:r>
            <w:r w:rsidRPr="00922431">
              <w:rPr>
                <w:lang w:val="es-MX"/>
              </w:rPr>
              <w:t>Uso del Borde Costero de la región respectiva, deberá pronunciarse en el plazo de seis meses contado desde el requerimiento. Vencido este plazo sin que se haya emitido el pronunciamiento de la Comisión respecto de las áreas propuestas, se entenderá que ellas son aprobadas, sin más trámite.</w:t>
            </w:r>
          </w:p>
        </w:tc>
        <w:tc>
          <w:tcPr>
            <w:tcW w:w="8221" w:type="dxa"/>
          </w:tcPr>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986941">
            <w:pPr>
              <w:rPr>
                <w:lang w:val="es-MX"/>
              </w:rPr>
            </w:pPr>
          </w:p>
          <w:p w:rsidR="00986941" w:rsidRDefault="00986941" w:rsidP="00986941">
            <w:pPr>
              <w:rPr>
                <w:lang w:val="es-MX"/>
              </w:rPr>
            </w:pPr>
          </w:p>
          <w:p w:rsidR="00986941" w:rsidRPr="00922431" w:rsidRDefault="00986941" w:rsidP="00986941">
            <w:pPr>
              <w:rPr>
                <w:lang w:val="es-MX"/>
              </w:rPr>
            </w:pPr>
            <w:r w:rsidRPr="00922431">
              <w:rPr>
                <w:lang w:val="es-MX"/>
              </w:rPr>
              <w:t>ARTÍCULO SÉPTIMO.-</w:t>
            </w:r>
            <w:r w:rsidRPr="00922431">
              <w:rPr>
                <w:lang w:val="es-MX"/>
              </w:rPr>
              <w:tab/>
              <w:t>Modifícase la Ley General de Pesca y Acuicultura y sus modificaciones, cuyo texto refundido, coordinado y sistematizado se encuentra contenido en el decreto supremo N° 430, de 1991, del Ministerio de Economía, Fomento y Reconstrucción, hoy Ministerio de Economía, Fomento y Turismo, en el siguiente sentido:</w:t>
            </w: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Pr="00EF7193" w:rsidRDefault="00986941" w:rsidP="004E5AEC">
            <w:pPr>
              <w:rPr>
                <w:color w:val="FF0000"/>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EF7193" w:rsidRDefault="00EF7193" w:rsidP="00EF7193">
            <w:pPr>
              <w:rPr>
                <w:lang w:val="es-MX"/>
              </w:rPr>
            </w:pPr>
          </w:p>
          <w:p w:rsidR="00EF7193" w:rsidRDefault="00EF7193" w:rsidP="00EF7193">
            <w:pPr>
              <w:rPr>
                <w:lang w:val="es-MX"/>
              </w:rPr>
            </w:pPr>
          </w:p>
          <w:p w:rsidR="00EF7193" w:rsidRPr="00922431" w:rsidRDefault="00EF7193" w:rsidP="00EF7193">
            <w:pPr>
              <w:rPr>
                <w:lang w:val="es-MX"/>
              </w:rPr>
            </w:pPr>
            <w:r>
              <w:rPr>
                <w:lang w:val="es-MX"/>
              </w:rPr>
              <w:t xml:space="preserve">1) </w:t>
            </w:r>
            <w:r w:rsidRPr="00922431">
              <w:rPr>
                <w:lang w:val="es-MX"/>
              </w:rPr>
              <w:t xml:space="preserve">Incorpórase al inciso undécimo del artículo 67, antes del punto aparte, que pasa a ser seguido, la siguiente oración final: </w:t>
            </w:r>
          </w:p>
          <w:p w:rsidR="00986941" w:rsidRDefault="00986941" w:rsidP="004E5AEC">
            <w:pPr>
              <w:rPr>
                <w:lang w:val="es-MX"/>
              </w:rPr>
            </w:pPr>
          </w:p>
          <w:p w:rsidR="00EF7193" w:rsidRDefault="00EF7193" w:rsidP="004E5AEC">
            <w:pPr>
              <w:rPr>
                <w:lang w:val="es-MX"/>
              </w:rPr>
            </w:pPr>
          </w:p>
          <w:p w:rsidR="00EF7193" w:rsidRDefault="00EF7193" w:rsidP="004E5AEC">
            <w:pPr>
              <w:rPr>
                <w:lang w:val="es-MX"/>
              </w:rPr>
            </w:pPr>
          </w:p>
          <w:p w:rsidR="00EF7193" w:rsidRDefault="00EF7193" w:rsidP="004E5AEC">
            <w:pPr>
              <w:rPr>
                <w:lang w:val="es-MX"/>
              </w:rPr>
            </w:pPr>
          </w:p>
          <w:p w:rsidR="00EF7193" w:rsidRDefault="00EF7193" w:rsidP="004E5AEC">
            <w:pPr>
              <w:rPr>
                <w:lang w:val="es-MX"/>
              </w:rPr>
            </w:pPr>
          </w:p>
          <w:p w:rsidR="00EF7193" w:rsidRDefault="00EF7193" w:rsidP="004E5AEC">
            <w:pPr>
              <w:rPr>
                <w:lang w:val="es-MX"/>
              </w:rPr>
            </w:pPr>
          </w:p>
          <w:p w:rsidR="00EF7193" w:rsidRDefault="00EF7193" w:rsidP="004E5AEC">
            <w:pPr>
              <w:rPr>
                <w:lang w:val="es-MX"/>
              </w:rPr>
            </w:pPr>
          </w:p>
          <w:p w:rsidR="00986941" w:rsidRDefault="00986941" w:rsidP="004E5AEC">
            <w:pPr>
              <w:rPr>
                <w:lang w:val="es-MX"/>
              </w:rPr>
            </w:pPr>
            <w:r w:rsidRPr="00922431">
              <w:rPr>
                <w:lang w:val="es-MX"/>
              </w:rPr>
              <w:t>“Tales decretos deberán ser dictados por el Ministerio de Defensa Nacional en el plazo de dos meses contados desde la remisión que haga la Subsecretaría de los informes técnicos que los fundan.”.</w:t>
            </w: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p w:rsidR="00986941" w:rsidRDefault="00986941" w:rsidP="004E5AEC">
            <w:pPr>
              <w:rPr>
                <w:lang w:val="es-MX"/>
              </w:rPr>
            </w:pPr>
          </w:p>
        </w:tc>
      </w:tr>
      <w:tr w:rsidR="00115E28" w:rsidTr="00CC1BB7">
        <w:trPr>
          <w:trHeight w:val="1720"/>
        </w:trPr>
        <w:tc>
          <w:tcPr>
            <w:tcW w:w="8330" w:type="dxa"/>
          </w:tcPr>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 xml:space="preserve">Artículo 142.- Son causales de caducidad de las concesiones y </w:t>
            </w:r>
          </w:p>
          <w:p w:rsidR="00115E28" w:rsidRPr="00026791" w:rsidRDefault="00115E28" w:rsidP="00115E28">
            <w:pPr>
              <w:tabs>
                <w:tab w:val="left" w:pos="5653"/>
              </w:tabs>
              <w:rPr>
                <w:lang w:val="es-MX"/>
              </w:rPr>
            </w:pPr>
            <w:r w:rsidRPr="00026791">
              <w:rPr>
                <w:lang w:val="es-MX"/>
              </w:rPr>
              <w:t>autorizaciones de acuicultura las siguientes:</w:t>
            </w:r>
          </w:p>
          <w:p w:rsidR="00115E28" w:rsidRPr="00026791"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a) Explotar la concesión con un objeto diferente de aquél para</w:t>
            </w:r>
            <w:r>
              <w:rPr>
                <w:lang w:val="es-MX"/>
              </w:rPr>
              <w:t xml:space="preserve"> </w:t>
            </w:r>
            <w:r w:rsidRPr="00026791">
              <w:rPr>
                <w:lang w:val="es-MX"/>
              </w:rPr>
              <w:t>el cual se otorgó.</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b) No pagar la patente que exige el artículo 84.</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 xml:space="preserve">c) Incurrir, dentro del plazo de dos años contados desde la fecha de comisión de la primera infracción, en tres infracciones sancionadas de conformidad con el </w:t>
            </w:r>
            <w:r>
              <w:rPr>
                <w:lang w:val="es-MX"/>
              </w:rPr>
              <w:t xml:space="preserve">inciso primero del artículo </w:t>
            </w:r>
            <w:r w:rsidRPr="00026791">
              <w:rPr>
                <w:lang w:val="es-MX"/>
              </w:rPr>
              <w:t>118.</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 xml:space="preserve">d) Haber sido condenado el titular </w:t>
            </w:r>
            <w:r>
              <w:rPr>
                <w:lang w:val="es-MX"/>
              </w:rPr>
              <w:t xml:space="preserve">mediante sentencia firme por </w:t>
            </w:r>
            <w:r w:rsidRPr="00026791">
              <w:rPr>
                <w:lang w:val="es-MX"/>
              </w:rPr>
              <w:t>alguno de los delitos de que tratan los artículos 136 y 137.</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e) No iniciar operaciones en el centro de cultivo dentro del plazo de un año contado desde la entrega material de la concesión o</w:t>
            </w:r>
            <w:r>
              <w:rPr>
                <w:lang w:val="es-MX"/>
              </w:rPr>
              <w:t xml:space="preserve"> </w:t>
            </w:r>
            <w:r w:rsidRPr="00026791">
              <w:rPr>
                <w:lang w:val="es-MX"/>
              </w:rPr>
              <w:t xml:space="preserve">autorización; o </w:t>
            </w:r>
            <w:r w:rsidRPr="00026791">
              <w:rPr>
                <w:lang w:val="es-MX"/>
              </w:rPr>
              <w:lastRenderedPageBreak/>
              <w:t xml:space="preserve">paralizar actividades por más de dos años consecutivos, sin perjuicio de la </w:t>
            </w:r>
            <w:r>
              <w:rPr>
                <w:lang w:val="es-MX"/>
              </w:rPr>
              <w:t xml:space="preserve">ampliación de plazo otorgada </w:t>
            </w:r>
            <w:r w:rsidRPr="00026791">
              <w:rPr>
                <w:lang w:val="es-MX"/>
              </w:rPr>
              <w:t>de conformidad con lo dispuesto en el artículo</w:t>
            </w:r>
            <w:r>
              <w:rPr>
                <w:lang w:val="es-MX"/>
              </w:rPr>
              <w:t xml:space="preserve"> </w:t>
            </w:r>
            <w:r w:rsidRPr="00026791">
              <w:rPr>
                <w:lang w:val="es-MX"/>
              </w:rPr>
              <w:t>69 bis. Los plazos antes señalados se suspenderán en los casos en que la autoridad hubiese dispuesto descanso obligatorio, de conformidad con el reglamento a que se refiere el artículo 86</w:t>
            </w:r>
          </w:p>
          <w:p w:rsidR="00115E28" w:rsidRPr="00026791"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Para estos efectos, se entenderá que existe operación cuando la actividad del centro es igual o superior a los niveles mínimos de operación por especie y área que se establezcan mediante reglamento. En ningún caso el reglamento podrá establecer como operación mínima anual más del 50% de la operación máxima prevista cada año para el centro de cultivo en la resolución de</w:t>
            </w:r>
            <w:r>
              <w:rPr>
                <w:lang w:val="es-MX"/>
              </w:rPr>
              <w:t xml:space="preserve"> </w:t>
            </w:r>
            <w:r w:rsidRPr="00026791">
              <w:rPr>
                <w:lang w:val="es-MX"/>
              </w:rPr>
              <w:t>calificación ambiental.</w:t>
            </w: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En el caso de acreditarse la fuerza mayor o caso fortuito, la Subsecretaría de Marina o de Pesca, según corresponda, podrá autorizar una ampliación de plazo por el tiempo de duración del evento que configure la fuerza mayor o el caso fortuito. Se considerará como evento de fuerza mayor, entre otros, la paralización de actividades que se justifique por la situación sanitaria de la zona aledaña a la concesión o autorización de que se trate.</w:t>
            </w:r>
          </w:p>
          <w:p w:rsidR="00115E28" w:rsidRPr="00026791" w:rsidRDefault="00115E28" w:rsidP="00115E28">
            <w:pPr>
              <w:tabs>
                <w:tab w:val="left" w:pos="5653"/>
              </w:tabs>
              <w:rPr>
                <w:lang w:val="es-MX"/>
              </w:rPr>
            </w:pPr>
          </w:p>
          <w:p w:rsidR="00115E28" w:rsidRDefault="00115E28" w:rsidP="00115E28">
            <w:pPr>
              <w:tabs>
                <w:tab w:val="left" w:pos="5653"/>
              </w:tabs>
              <w:rPr>
                <w:lang w:val="es-MX"/>
              </w:rPr>
            </w:pPr>
            <w:r w:rsidRPr="00026791">
              <w:rPr>
                <w:lang w:val="es-MX"/>
              </w:rPr>
              <w:t>Sin perjuicio de lo establecido en los párrafos</w:t>
            </w:r>
            <w:r>
              <w:rPr>
                <w:lang w:val="es-MX"/>
              </w:rPr>
              <w:t xml:space="preserve"> </w:t>
            </w:r>
            <w:r w:rsidRPr="00026791">
              <w:rPr>
                <w:lang w:val="es-MX"/>
              </w:rPr>
              <w:t>precedentes, en los casos de catástrofes naturales que afecten un área determinada,</w:t>
            </w:r>
            <w:r>
              <w:rPr>
                <w:lang w:val="es-MX"/>
              </w:rPr>
              <w:t xml:space="preserve"> </w:t>
            </w:r>
            <w:r w:rsidRPr="00026791">
              <w:rPr>
                <w:lang w:val="es-MX"/>
              </w:rPr>
              <w:t xml:space="preserve">declaradas por la autoridad competente y que impidan la realización de actividades de cultivo sobre una o más especies, la Subsecretaría de Marina o Pesca, según </w:t>
            </w:r>
            <w:r w:rsidRPr="00026791">
              <w:rPr>
                <w:lang w:val="es-MX"/>
              </w:rPr>
              <w:lastRenderedPageBreak/>
              <w:t xml:space="preserve">corresponda, otorgarán de oficio una prórroga para iniciar o reanudar </w:t>
            </w:r>
            <w:r>
              <w:rPr>
                <w:lang w:val="es-MX"/>
              </w:rPr>
              <w:t xml:space="preserve">las actividades en </w:t>
            </w:r>
            <w:r w:rsidRPr="00026791">
              <w:rPr>
                <w:lang w:val="es-MX"/>
              </w:rPr>
              <w:t>los centros de cultivo afectados.</w:t>
            </w:r>
            <w:r>
              <w:rPr>
                <w:lang w:val="es-MX"/>
              </w:rPr>
              <w:t xml:space="preserve"> </w:t>
            </w:r>
            <w:r w:rsidRPr="00026791">
              <w:rPr>
                <w:lang w:val="es-MX"/>
              </w:rPr>
              <w:t>En estos casos los titulares de las concesiones o autorizaciones respectivas estarán exentos del pago de la patente única de acuicultura durante el período de prórroga decretada.</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 xml:space="preserve">El titular de la concesión o autorización de acuicultura sólo podrá acreditar la instalación de estructuras y las actividades señaladas en los incisos precedentes a través de los </w:t>
            </w:r>
            <w:r>
              <w:rPr>
                <w:lang w:val="es-MX"/>
              </w:rPr>
              <w:t xml:space="preserve">formularios entregados </w:t>
            </w:r>
            <w:r w:rsidRPr="00026791">
              <w:rPr>
                <w:lang w:val="es-MX"/>
              </w:rPr>
              <w:t>oportunamente de conformidad con el artículo 63.</w:t>
            </w:r>
          </w:p>
          <w:p w:rsidR="00115E28" w:rsidRPr="00026791" w:rsidRDefault="00115E28" w:rsidP="00115E28">
            <w:pPr>
              <w:tabs>
                <w:tab w:val="left" w:pos="5653"/>
              </w:tabs>
              <w:rPr>
                <w:lang w:val="es-MX"/>
              </w:rPr>
            </w:pPr>
            <w:r w:rsidRPr="00026791">
              <w:rPr>
                <w:lang w:val="es-MX"/>
              </w:rPr>
              <w:t xml:space="preserve">     </w:t>
            </w:r>
          </w:p>
          <w:p w:rsidR="00115E28" w:rsidRPr="00026791" w:rsidRDefault="00115E28" w:rsidP="00115E28">
            <w:pPr>
              <w:tabs>
                <w:tab w:val="left" w:pos="5653"/>
              </w:tabs>
              <w:rPr>
                <w:lang w:val="es-MX"/>
              </w:rPr>
            </w:pPr>
            <w:r w:rsidRPr="00026791">
              <w:rPr>
                <w:lang w:val="es-MX"/>
              </w:rPr>
              <w:t>El acreedor hipotecario podrá solicitar al Servicio el certificado que dé cuenta de la operación del centro de cultivo de conformidad con el reglamento.</w:t>
            </w:r>
          </w:p>
          <w:p w:rsidR="00115E28" w:rsidRPr="00026791" w:rsidRDefault="00115E28" w:rsidP="00115E28">
            <w:pPr>
              <w:tabs>
                <w:tab w:val="left" w:pos="5653"/>
              </w:tabs>
              <w:rPr>
                <w:lang w:val="es-MX"/>
              </w:rPr>
            </w:pPr>
          </w:p>
          <w:p w:rsidR="00115E28" w:rsidRDefault="00115E28" w:rsidP="00115E28">
            <w:pPr>
              <w:tabs>
                <w:tab w:val="left" w:pos="5653"/>
              </w:tabs>
              <w:rPr>
                <w:lang w:val="es-MX"/>
              </w:rPr>
            </w:pPr>
            <w:r w:rsidRPr="00026791">
              <w:rPr>
                <w:lang w:val="es-MX"/>
              </w:rPr>
              <w:t xml:space="preserve"> f) Fallecimiento del titular, cuando no se cumpla lo establecido en el artículo 82.</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La caducidad que declare por resolución el Subsecretario de Marina, deberá ser notificada al titular de la concesión de acuicultura por carta certificada. Este último dispondrá de un plazo de 30 días, contado desde la fecha del despacho de la carta, para reclamar de la resolución ante el M</w:t>
            </w:r>
            <w:r>
              <w:rPr>
                <w:lang w:val="es-MX"/>
              </w:rPr>
              <w:t xml:space="preserve">inisterio de Defensa Nacional, </w:t>
            </w:r>
            <w:r w:rsidRPr="00026791">
              <w:rPr>
                <w:lang w:val="es-MX"/>
              </w:rPr>
              <w:t>el que resolverá previo informe técnico de la Subsecretaría de Marina, dentro de igual plazo.</w:t>
            </w:r>
          </w:p>
          <w:p w:rsidR="00115E28" w:rsidRDefault="00115E28" w:rsidP="00115E28">
            <w:pPr>
              <w:tabs>
                <w:tab w:val="left" w:pos="5653"/>
              </w:tabs>
              <w:rPr>
                <w:lang w:val="es-MX"/>
              </w:rPr>
            </w:pPr>
          </w:p>
          <w:p w:rsidR="00115E28" w:rsidRDefault="00115E28" w:rsidP="00115E28">
            <w:pPr>
              <w:tabs>
                <w:tab w:val="left" w:pos="5653"/>
              </w:tabs>
              <w:rPr>
                <w:lang w:val="es-MX"/>
              </w:rPr>
            </w:pPr>
            <w:r w:rsidRPr="00026791">
              <w:rPr>
                <w:lang w:val="es-MX"/>
              </w:rPr>
              <w:t>Esta última decisión no es susceptible de recurso administrativo alguno. Cuando la caducidad de una autorización de acuicultura sea declarada por resolución de la Subsecretaría, su titular será notificado en la misma forma y dentro de igual plazo que el que se indica precedentemente. Asimismo, podrá reclamar de esta resolución ante el Ministro, el  que resolverá previo informe de la Subsecretaría. Esta última decisión tampoco será susceptible de recurso administrativo alguno.</w:t>
            </w:r>
          </w:p>
          <w:p w:rsidR="00115E28" w:rsidRPr="00026791" w:rsidRDefault="00115E28" w:rsidP="00115E28">
            <w:pPr>
              <w:tabs>
                <w:tab w:val="left" w:pos="5653"/>
              </w:tabs>
              <w:rPr>
                <w:lang w:val="es-MX"/>
              </w:rPr>
            </w:pPr>
          </w:p>
          <w:p w:rsidR="00115E28" w:rsidRDefault="00115E28" w:rsidP="00115E28">
            <w:pPr>
              <w:tabs>
                <w:tab w:val="left" w:pos="5653"/>
              </w:tabs>
              <w:rPr>
                <w:lang w:val="es-MX"/>
              </w:rPr>
            </w:pPr>
            <w:r w:rsidRPr="00026791">
              <w:rPr>
                <w:lang w:val="es-MX"/>
              </w:rPr>
              <w:t xml:space="preserve"> g) ELIMINADA.</w:t>
            </w:r>
          </w:p>
          <w:p w:rsidR="00115E28" w:rsidRDefault="00115E28" w:rsidP="00115E28">
            <w:pPr>
              <w:tabs>
                <w:tab w:val="left" w:pos="5653"/>
              </w:tabs>
              <w:rPr>
                <w:lang w:val="es-MX"/>
              </w:rPr>
            </w:pPr>
          </w:p>
          <w:p w:rsidR="00CC1BB7" w:rsidRPr="00026791" w:rsidRDefault="00CC1BB7" w:rsidP="00115E28">
            <w:pPr>
              <w:tabs>
                <w:tab w:val="left" w:pos="5653"/>
              </w:tabs>
              <w:rPr>
                <w:lang w:val="es-MX"/>
              </w:rPr>
            </w:pPr>
          </w:p>
          <w:p w:rsidR="00115E28" w:rsidRPr="00026791" w:rsidRDefault="00115E28" w:rsidP="00115E28">
            <w:pPr>
              <w:tabs>
                <w:tab w:val="left" w:pos="5653"/>
              </w:tabs>
              <w:rPr>
                <w:lang w:val="es-MX"/>
              </w:rPr>
            </w:pPr>
            <w:r w:rsidRPr="00026791">
              <w:rPr>
                <w:lang w:val="es-MX"/>
              </w:rPr>
              <w:lastRenderedPageBreak/>
              <w:t xml:space="preserve"> h) Haber sido sancionado tres veces, dentro del plazo de cuatro años contados desde la fecha de la comisión de la primera infracción, por el </w:t>
            </w:r>
            <w:proofErr w:type="spellStart"/>
            <w:r w:rsidRPr="00026791">
              <w:rPr>
                <w:lang w:val="es-MX"/>
              </w:rPr>
              <w:t>subreporte</w:t>
            </w:r>
            <w:proofErr w:type="spellEnd"/>
            <w:r w:rsidRPr="00026791">
              <w:rPr>
                <w:lang w:val="es-MX"/>
              </w:rPr>
              <w:t xml:space="preserve"> o la entrega de información incompleta o falsa, de conformidad con el inciso final artículo 113 de esta ley.</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i) Haber infringido la suspensión de operaciones dispuesta de conformidad con el artículo 118 ter.</w:t>
            </w:r>
          </w:p>
          <w:p w:rsidR="00115E28" w:rsidRDefault="00115E28" w:rsidP="00115E28">
            <w:pPr>
              <w:tabs>
                <w:tab w:val="left" w:pos="5653"/>
              </w:tabs>
              <w:rPr>
                <w:lang w:val="es-MX"/>
              </w:rPr>
            </w:pPr>
          </w:p>
          <w:p w:rsidR="00115E28" w:rsidRDefault="00115E28" w:rsidP="00115E28">
            <w:pPr>
              <w:tabs>
                <w:tab w:val="left" w:pos="5653"/>
              </w:tabs>
              <w:rPr>
                <w:lang w:val="es-MX"/>
              </w:rPr>
            </w:pPr>
            <w:r>
              <w:rPr>
                <w:lang w:val="es-MX"/>
              </w:rPr>
              <w:t xml:space="preserve">j) </w:t>
            </w:r>
            <w:r w:rsidRPr="00026791">
              <w:rPr>
                <w:lang w:val="es-MX"/>
              </w:rPr>
              <w:t>Incurrir en una tercera infracción de conformidad con lo dispuesto en el artículo 118 ter.</w:t>
            </w:r>
          </w:p>
          <w:p w:rsidR="00115E28" w:rsidRDefault="00115E28" w:rsidP="00115E28">
            <w:pPr>
              <w:tabs>
                <w:tab w:val="left" w:pos="5653"/>
              </w:tabs>
              <w:rPr>
                <w:lang w:val="es-MX"/>
              </w:rPr>
            </w:pPr>
          </w:p>
          <w:p w:rsidR="00115E28" w:rsidRDefault="00115E28" w:rsidP="00115E28">
            <w:pPr>
              <w:tabs>
                <w:tab w:val="left" w:pos="5653"/>
              </w:tabs>
              <w:rPr>
                <w:lang w:val="es-MX"/>
              </w:rPr>
            </w:pPr>
            <w:r w:rsidRPr="00026791">
              <w:rPr>
                <w:lang w:val="es-MX"/>
              </w:rPr>
              <w:t>k) En el caso de los centros de cultivo que en virtud de esta ley se mantengan en operación en lagos, incurrir por tres veces en condición anaeróbica, de conformidad con el reglamento a que se refiere el artículo 87.</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l) Haber sido sancionado el titular tres veces en dos años en virtud de lo dispuesto en el artículo 118 ter, letra b),  párrafo séptimo o del artículo 137 bis.</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m) Haber sido clasificado el centro de cultivo con bioseguridad</w:t>
            </w:r>
            <w:r>
              <w:rPr>
                <w:lang w:val="es-MX"/>
              </w:rPr>
              <w:t xml:space="preserve"> </w:t>
            </w:r>
            <w:r w:rsidRPr="00026791">
              <w:rPr>
                <w:lang w:val="es-MX"/>
              </w:rPr>
              <w:t xml:space="preserve">baja de acuerdo con el reglamento a </w:t>
            </w:r>
            <w:r>
              <w:rPr>
                <w:lang w:val="es-MX"/>
              </w:rPr>
              <w:t xml:space="preserve">que se refiere el artículo 86, </w:t>
            </w:r>
            <w:r w:rsidRPr="00026791">
              <w:rPr>
                <w:lang w:val="es-MX"/>
              </w:rPr>
              <w:t>inmediatamente después de la suspensión de operaciones aplicada de conformidad con el artículo 118 quinquies.</w:t>
            </w:r>
          </w:p>
          <w:p w:rsidR="00115E28" w:rsidRDefault="00115E28" w:rsidP="00115E28">
            <w:pPr>
              <w:tabs>
                <w:tab w:val="left" w:pos="5653"/>
              </w:tabs>
              <w:rPr>
                <w:lang w:val="es-MX"/>
              </w:rPr>
            </w:pPr>
          </w:p>
          <w:p w:rsidR="00115E28" w:rsidRPr="00026791" w:rsidRDefault="00115E28" w:rsidP="00115E28">
            <w:pPr>
              <w:tabs>
                <w:tab w:val="left" w:pos="5653"/>
              </w:tabs>
              <w:rPr>
                <w:lang w:val="es-MX"/>
              </w:rPr>
            </w:pPr>
            <w:r w:rsidRPr="00026791">
              <w:rPr>
                <w:lang w:val="es-MX"/>
              </w:rPr>
              <w:t>n) En los casos en que se trate de concesiones de peces que se encuentren</w:t>
            </w:r>
            <w:r>
              <w:rPr>
                <w:lang w:val="es-MX"/>
              </w:rPr>
              <w:t xml:space="preserve"> </w:t>
            </w:r>
            <w:r w:rsidRPr="00026791">
              <w:rPr>
                <w:lang w:val="es-MX"/>
              </w:rPr>
              <w:t>ubicadas en franjas de distancia obligatoria entre macro zonas y que no hayan solicitado relocalizarse, existiendo áreas apropiadas al efecto, incurrir por dos veces, al término del descanso sanitario correspondiente a la concesión, en una clasificación de bioseguridad baja, conforme a la metodología establecida en el reglamento a que se refiere el artículo 86.</w:t>
            </w:r>
          </w:p>
          <w:p w:rsidR="00115E28" w:rsidRPr="00026791" w:rsidRDefault="00115E28" w:rsidP="00115E28">
            <w:pPr>
              <w:tabs>
                <w:tab w:val="left" w:pos="5653"/>
              </w:tabs>
              <w:rPr>
                <w:lang w:val="es-MX"/>
              </w:rPr>
            </w:pPr>
          </w:p>
          <w:p w:rsidR="00115E28" w:rsidRDefault="00115E28" w:rsidP="00115E28">
            <w:pPr>
              <w:tabs>
                <w:tab w:val="left" w:pos="5653"/>
              </w:tabs>
              <w:rPr>
                <w:lang w:val="es-MX"/>
              </w:rPr>
            </w:pPr>
            <w:r w:rsidRPr="00026791">
              <w:rPr>
                <w:lang w:val="es-MX"/>
              </w:rPr>
              <w:t xml:space="preserve">El tribunal que haya conocido de una infracción a esta ley y cuya reiteración pueda dar lugar a la configuración de causales de caducidad de conformidad con este </w:t>
            </w:r>
            <w:r>
              <w:rPr>
                <w:lang w:val="es-MX"/>
              </w:rPr>
              <w:t xml:space="preserve">artículo, deberá comunicar la </w:t>
            </w:r>
            <w:r w:rsidRPr="00026791">
              <w:rPr>
                <w:lang w:val="es-MX"/>
              </w:rPr>
              <w:t xml:space="preserve">sentencia que impone </w:t>
            </w:r>
            <w:r w:rsidRPr="00026791">
              <w:rPr>
                <w:lang w:val="es-MX"/>
              </w:rPr>
              <w:lastRenderedPageBreak/>
              <w:t>la sanción al acreedor hipotecario inscrito en el Registro de Concesiones de Acuicultura que lleva la Subsecretaría de Marina, en el plazo de un mes contado desde la fecha de la resolución respectiva. Dentro del mismo plazo, la Subsecretaría deberá comunicar al acreedor hipotecario las sanciones impuestas de conformidad con el artículo 118 ter.</w:t>
            </w:r>
          </w:p>
          <w:p w:rsidR="00CC1BB7" w:rsidRPr="00115E28" w:rsidRDefault="00CC1BB7" w:rsidP="00115E28">
            <w:pPr>
              <w:tabs>
                <w:tab w:val="left" w:pos="5653"/>
              </w:tabs>
              <w:rPr>
                <w:lang w:val="es-MX"/>
              </w:rPr>
            </w:pPr>
          </w:p>
        </w:tc>
        <w:tc>
          <w:tcPr>
            <w:tcW w:w="8221" w:type="dxa"/>
          </w:tcPr>
          <w:p w:rsidR="00115E28" w:rsidRDefault="00115E28" w:rsidP="004E5AEC">
            <w:pPr>
              <w:rPr>
                <w:lang w:val="es-MX"/>
              </w:rPr>
            </w:pPr>
          </w:p>
          <w:p w:rsidR="00115E28" w:rsidRPr="00026791" w:rsidRDefault="00115E28" w:rsidP="00115E28">
            <w:pPr>
              <w:rPr>
                <w:lang w:val="es-MX"/>
              </w:rPr>
            </w:pPr>
            <w:r>
              <w:rPr>
                <w:lang w:val="es-MX"/>
              </w:rPr>
              <w:t xml:space="preserve">2) </w:t>
            </w:r>
            <w:r w:rsidRPr="00026791">
              <w:rPr>
                <w:lang w:val="es-MX"/>
              </w:rPr>
              <w:t>Intercálese en la letra e) del artículo 142, el siguiente párrafo tercero, nuevo:</w:t>
            </w: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r w:rsidRPr="00026791">
              <w:rPr>
                <w:lang w:val="es-MX"/>
              </w:rPr>
              <w:t>“El descanso que haya cumplido el centro de cultivo en cumplimiento de un plan de manejo, aprobado de conformidad con el numeral 52) del artículo 2º, no se contabilizará para efectos de la configuración de la causal de caducidad por falta de inicio o de paralización de operaciones a que se refiere el párrafo primero de este numeral, siempre que no haya excedido de dos períodos productivos consecutivos, al término de los cuales deberá operar por al menos un período productivo, y el titular haya suscrito un programa de manejo para someterse a la medida de porcentaje de reducción de siembra.”.</w:t>
            </w: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tc>
      </w:tr>
      <w:tr w:rsidR="00115E28" w:rsidTr="00A84072">
        <w:trPr>
          <w:trHeight w:val="1934"/>
        </w:trPr>
        <w:tc>
          <w:tcPr>
            <w:tcW w:w="8330" w:type="dxa"/>
          </w:tcPr>
          <w:p w:rsidR="00115E28" w:rsidRDefault="00115E28" w:rsidP="00115E28">
            <w:pPr>
              <w:tabs>
                <w:tab w:val="left" w:pos="5653"/>
              </w:tabs>
              <w:jc w:val="center"/>
              <w:rPr>
                <w:b/>
              </w:rPr>
            </w:pPr>
          </w:p>
          <w:p w:rsidR="00115E28" w:rsidRDefault="00115E28" w:rsidP="00115E28">
            <w:pPr>
              <w:tabs>
                <w:tab w:val="left" w:pos="5653"/>
              </w:tabs>
              <w:jc w:val="center"/>
              <w:rPr>
                <w:b/>
              </w:rPr>
            </w:pPr>
            <w:r w:rsidRPr="005535F3">
              <w:rPr>
                <w:b/>
              </w:rPr>
              <w:t>LEY N° 19.886, DE BASES SOBRE CONTRATOS ADMINISTRATIVOS DE SUMINISTRO Y PRESTACIÓN DE SERVICIOS</w:t>
            </w:r>
          </w:p>
          <w:p w:rsidR="00115E28" w:rsidRDefault="00115E28" w:rsidP="00115E28">
            <w:pPr>
              <w:tabs>
                <w:tab w:val="left" w:pos="5653"/>
              </w:tabs>
              <w:jc w:val="center"/>
              <w:rPr>
                <w:b/>
              </w:rPr>
            </w:pPr>
          </w:p>
          <w:p w:rsidR="00115E28" w:rsidRDefault="00115E28" w:rsidP="00115E28">
            <w:pPr>
              <w:tabs>
                <w:tab w:val="left" w:pos="5653"/>
              </w:tabs>
              <w:jc w:val="center"/>
              <w:rPr>
                <w:b/>
              </w:rPr>
            </w:pPr>
          </w:p>
          <w:p w:rsidR="00115E28" w:rsidRDefault="00115E28" w:rsidP="00115E28">
            <w:pPr>
              <w:tabs>
                <w:tab w:val="left" w:pos="5653"/>
              </w:tabs>
              <w:jc w:val="center"/>
              <w:rPr>
                <w:b/>
              </w:rPr>
            </w:pPr>
          </w:p>
          <w:p w:rsidR="00115E28" w:rsidRDefault="00115E28" w:rsidP="00115E28">
            <w:pPr>
              <w:tabs>
                <w:tab w:val="left" w:pos="5653"/>
              </w:tabs>
              <w:jc w:val="center"/>
              <w:rPr>
                <w:b/>
              </w:rPr>
            </w:pPr>
          </w:p>
          <w:p w:rsidR="00115E28" w:rsidRPr="005535F3" w:rsidRDefault="00115E28" w:rsidP="00115E28">
            <w:pPr>
              <w:tabs>
                <w:tab w:val="left" w:pos="5653"/>
              </w:tabs>
              <w:rPr>
                <w:lang w:val="es-MX"/>
              </w:rPr>
            </w:pPr>
            <w:r w:rsidRPr="005535F3">
              <w:rPr>
                <w:lang w:val="es-MX"/>
              </w:rPr>
              <w:t>Artículo 1º.- Los contratos que celebre la Administración del Estado, a título oneroso, para el suministro de bienes muebles, y de los servicios que se requieran para el desarrollo de sus funciones, se ajustarán a las normas y principios del presente cuerpo legal y de su reglamentación. Supletoriamente, se les aplicarán las normas de Derecho Público y, en defecto de aquéllas, las normas del Derecho Privado.</w:t>
            </w:r>
          </w:p>
          <w:p w:rsidR="00115E28" w:rsidRDefault="00115E28" w:rsidP="00115E28">
            <w:pPr>
              <w:tabs>
                <w:tab w:val="left" w:pos="5653"/>
              </w:tabs>
              <w:rPr>
                <w:lang w:val="es-MX"/>
              </w:rPr>
            </w:pPr>
          </w:p>
          <w:p w:rsidR="00115E28" w:rsidRPr="005535F3" w:rsidRDefault="00115E28" w:rsidP="00115E28">
            <w:pPr>
              <w:tabs>
                <w:tab w:val="left" w:pos="5653"/>
              </w:tabs>
              <w:rPr>
                <w:lang w:val="es-MX"/>
              </w:rPr>
            </w:pPr>
            <w:r w:rsidRPr="005535F3">
              <w:rPr>
                <w:lang w:val="es-MX"/>
              </w:rPr>
              <w:t>Para los efectos de esta ley, se entenderán por Administración del Estado los órganos y servicios indicados en el artículo 1º de la ley Nº18.575, salvo las empresas públicas creadas por ley y demás casos que señale la ley.</w:t>
            </w:r>
          </w:p>
          <w:p w:rsidR="00115E28" w:rsidRDefault="00115E28" w:rsidP="00115E28">
            <w:pPr>
              <w:tabs>
                <w:tab w:val="left" w:pos="5653"/>
              </w:tabs>
              <w:rPr>
                <w:lang w:val="es-MX"/>
              </w:rPr>
            </w:pPr>
          </w:p>
          <w:p w:rsidR="00115E28" w:rsidRDefault="00115E28" w:rsidP="00115E28">
            <w:pPr>
              <w:tabs>
                <w:tab w:val="left" w:pos="5653"/>
              </w:tabs>
              <w:rPr>
                <w:u w:val="single"/>
                <w:lang w:val="es-MX"/>
              </w:rPr>
            </w:pPr>
            <w:r w:rsidRPr="005535F3">
              <w:rPr>
                <w:lang w:val="es-MX"/>
              </w:rPr>
              <w:t xml:space="preserve">Esta ley también será aplicable al </w:t>
            </w:r>
            <w:r w:rsidRPr="00CA253D">
              <w:rPr>
                <w:u w:val="single"/>
                <w:lang w:val="es-MX"/>
              </w:rPr>
              <w:t>Consejo Nacional de Televisión.</w:t>
            </w:r>
            <w:r>
              <w:rPr>
                <w:u w:val="single"/>
                <w:lang w:val="es-MX"/>
              </w:rPr>
              <w:t xml:space="preserve"> </w:t>
            </w:r>
          </w:p>
          <w:p w:rsidR="00115E28" w:rsidRDefault="00115E28" w:rsidP="00115E28">
            <w:pPr>
              <w:tabs>
                <w:tab w:val="left" w:pos="5653"/>
              </w:tabs>
              <w:rPr>
                <w:lang w:val="es-MX"/>
              </w:rPr>
            </w:pPr>
          </w:p>
        </w:tc>
        <w:tc>
          <w:tcPr>
            <w:tcW w:w="8221" w:type="dxa"/>
          </w:tcPr>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115E28">
            <w:pPr>
              <w:rPr>
                <w:lang w:val="es-MX"/>
              </w:rPr>
            </w:pPr>
            <w:r>
              <w:rPr>
                <w:lang w:val="es-MX"/>
              </w:rPr>
              <w:t xml:space="preserve">ARTÍCULO OCTAVO.- </w:t>
            </w:r>
            <w:r w:rsidRPr="005535F3">
              <w:rPr>
                <w:lang w:val="es-MX"/>
              </w:rPr>
              <w:t>Modifícase la ley N° 19.886, de bases sobre contratos administrativos de suministro y prestación de servicios, en el siguiente sentido:</w:t>
            </w: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p>
          <w:p w:rsidR="00115E28" w:rsidRDefault="00115E28" w:rsidP="004E5AEC">
            <w:pPr>
              <w:rPr>
                <w:lang w:val="es-MX"/>
              </w:rPr>
            </w:pPr>
            <w:r>
              <w:rPr>
                <w:lang w:val="es-MX"/>
              </w:rPr>
              <w:t xml:space="preserve">1) </w:t>
            </w:r>
            <w:r w:rsidRPr="005535F3">
              <w:rPr>
                <w:lang w:val="es-MX"/>
              </w:rPr>
              <w:t>Agrégase en el inciso tercero del artículo 1°, a continuación de la expresión “Consejo Nacional de Televisión”, la expresión “y al Congreso Nacional”.</w:t>
            </w:r>
          </w:p>
          <w:p w:rsidR="00115E28" w:rsidRDefault="00115E28" w:rsidP="004E5AEC">
            <w:pPr>
              <w:rPr>
                <w:lang w:val="es-MX"/>
              </w:rPr>
            </w:pPr>
          </w:p>
        </w:tc>
      </w:tr>
      <w:tr w:rsidR="00BB4CA5" w:rsidTr="00A84072">
        <w:trPr>
          <w:trHeight w:val="1934"/>
        </w:trPr>
        <w:tc>
          <w:tcPr>
            <w:tcW w:w="8330" w:type="dxa"/>
          </w:tcPr>
          <w:p w:rsidR="00BB4CA5" w:rsidRDefault="00BB4CA5" w:rsidP="00BB4CA5">
            <w:pPr>
              <w:tabs>
                <w:tab w:val="left" w:pos="5653"/>
              </w:tabs>
            </w:pPr>
          </w:p>
          <w:p w:rsidR="00BB4CA5" w:rsidRDefault="00BB4CA5" w:rsidP="00BB4CA5">
            <w:pPr>
              <w:tabs>
                <w:tab w:val="left" w:pos="5653"/>
              </w:tabs>
            </w:pPr>
          </w:p>
          <w:p w:rsidR="00BB4CA5" w:rsidRDefault="00BB4CA5" w:rsidP="00BB4CA5">
            <w:pPr>
              <w:tabs>
                <w:tab w:val="left" w:pos="5653"/>
              </w:tabs>
            </w:pPr>
          </w:p>
          <w:p w:rsidR="00BB4CA5" w:rsidRDefault="00BB4CA5" w:rsidP="00BB4CA5">
            <w:pPr>
              <w:tabs>
                <w:tab w:val="left" w:pos="5653"/>
              </w:tabs>
            </w:pPr>
            <w:r>
              <w:t>Artículo 5º.- La Administración adjudicará los contratos que celebre mediante licitación pública, licitación privada o contratación directa.</w:t>
            </w:r>
          </w:p>
          <w:p w:rsidR="00BB4CA5" w:rsidRDefault="00BB4CA5" w:rsidP="00BB4CA5">
            <w:pPr>
              <w:tabs>
                <w:tab w:val="left" w:pos="5653"/>
              </w:tabs>
            </w:pPr>
          </w:p>
          <w:p w:rsidR="00BB4CA5" w:rsidRDefault="00BB4CA5" w:rsidP="00BB4CA5">
            <w:pPr>
              <w:tabs>
                <w:tab w:val="left" w:pos="5653"/>
              </w:tabs>
              <w:rPr>
                <w:u w:val="single"/>
              </w:rPr>
            </w:pPr>
            <w:r w:rsidRPr="00CA253D">
              <w:rPr>
                <w:u w:val="single"/>
              </w:rPr>
              <w:t>La licitación pública será obligatoria cuando las contrataciones superen las 1.000 unidades tributarias mensuales, salvo lo dispuesto en el artículo 8º de esta ley.</w:t>
            </w:r>
          </w:p>
          <w:p w:rsidR="00BB4CA5" w:rsidRPr="00BB4CA5" w:rsidRDefault="00BB4CA5" w:rsidP="00BB4CA5">
            <w:pPr>
              <w:tabs>
                <w:tab w:val="left" w:pos="5653"/>
              </w:tabs>
            </w:pPr>
          </w:p>
        </w:tc>
        <w:tc>
          <w:tcPr>
            <w:tcW w:w="8221" w:type="dxa"/>
          </w:tcPr>
          <w:p w:rsidR="00BB4CA5" w:rsidRDefault="00BB4CA5" w:rsidP="004E5AEC">
            <w:pPr>
              <w:rPr>
                <w:lang w:val="es-MX"/>
              </w:rPr>
            </w:pPr>
          </w:p>
          <w:p w:rsidR="00BB4CA5" w:rsidRPr="00951BFB" w:rsidRDefault="00BB4CA5" w:rsidP="00BB4CA5">
            <w:pPr>
              <w:rPr>
                <w:lang w:val="es-MX"/>
              </w:rPr>
            </w:pPr>
            <w:r>
              <w:rPr>
                <w:lang w:val="es-MX"/>
              </w:rPr>
              <w:t xml:space="preserve">2) </w:t>
            </w:r>
            <w:r w:rsidRPr="00951BFB">
              <w:rPr>
                <w:lang w:val="es-MX"/>
              </w:rPr>
              <w:t xml:space="preserve">Reemplázase el inciso segundo del artículo 5°, por el siguiente: </w:t>
            </w:r>
          </w:p>
          <w:p w:rsidR="00BB4CA5" w:rsidRDefault="00BB4CA5" w:rsidP="00BB4CA5">
            <w:pPr>
              <w:ind w:firstLine="708"/>
              <w:rPr>
                <w:lang w:val="es-MX"/>
              </w:rPr>
            </w:pPr>
          </w:p>
          <w:p w:rsidR="00BB4CA5" w:rsidRDefault="00BB4CA5" w:rsidP="00BB4CA5">
            <w:pPr>
              <w:rPr>
                <w:lang w:val="es-MX"/>
              </w:rPr>
            </w:pPr>
          </w:p>
          <w:p w:rsidR="00BB4CA5" w:rsidRDefault="00BB4CA5" w:rsidP="00BB4CA5">
            <w:pPr>
              <w:rPr>
                <w:lang w:val="es-MX"/>
              </w:rPr>
            </w:pPr>
          </w:p>
          <w:p w:rsidR="00BB4CA5" w:rsidRDefault="00BB4CA5" w:rsidP="00BB4CA5">
            <w:pPr>
              <w:rPr>
                <w:lang w:val="es-MX"/>
              </w:rPr>
            </w:pPr>
          </w:p>
          <w:p w:rsidR="00BB4CA5" w:rsidRDefault="00BB4CA5" w:rsidP="00BB4CA5">
            <w:pPr>
              <w:rPr>
                <w:lang w:val="es-MX"/>
              </w:rPr>
            </w:pPr>
            <w:r w:rsidRPr="00951BFB">
              <w:rPr>
                <w:lang w:val="es-MX"/>
              </w:rPr>
              <w:t>“La licitación pública será obligatoria, salvo lo dispuesto en el artículo 8º de esta ley y cuando se trate de contrataciones de bienes y servicios de montos inferiores al límite que fije el reglamento de esta ley, el que también establecerá los mecanismos para resguardar su transparencia y trazabilidad.”.</w:t>
            </w:r>
          </w:p>
          <w:p w:rsidR="00BB4CA5" w:rsidRDefault="00BB4CA5" w:rsidP="004E5AEC">
            <w:pPr>
              <w:rPr>
                <w:lang w:val="es-MX"/>
              </w:rPr>
            </w:pPr>
          </w:p>
        </w:tc>
      </w:tr>
      <w:tr w:rsidR="00BB4CA5" w:rsidTr="00A84072">
        <w:trPr>
          <w:trHeight w:val="1934"/>
        </w:trPr>
        <w:tc>
          <w:tcPr>
            <w:tcW w:w="8330" w:type="dxa"/>
          </w:tcPr>
          <w:p w:rsidR="00BB4CA5" w:rsidRDefault="00BB4CA5" w:rsidP="00BB4CA5">
            <w:pPr>
              <w:tabs>
                <w:tab w:val="left" w:pos="5653"/>
              </w:tabs>
            </w:pPr>
          </w:p>
          <w:p w:rsidR="00BB4CA5" w:rsidRDefault="00BB4CA5" w:rsidP="00BB4CA5">
            <w:pPr>
              <w:tabs>
                <w:tab w:val="left" w:pos="5653"/>
              </w:tabs>
            </w:pPr>
          </w:p>
          <w:p w:rsidR="00BB4CA5" w:rsidRDefault="00BB4CA5" w:rsidP="00BB4CA5">
            <w:pPr>
              <w:tabs>
                <w:tab w:val="left" w:pos="5653"/>
              </w:tabs>
            </w:pPr>
            <w:r>
              <w:t xml:space="preserve">Artículo 6º.- Las bases de licitación deberán establecer las condiciones que permitan alcanzar la combinación más ventajosa entre todos los beneficios del bien o servicio por adquirir y todos sus costos asociados, </w:t>
            </w:r>
            <w:r w:rsidRPr="00D4548B">
              <w:rPr>
                <w:u w:val="single"/>
              </w:rPr>
              <w:t>presentes y futuros</w:t>
            </w:r>
            <w:r>
              <w:t>. En el caso de la prestación de servicios habituales, que deban proveerse a través de licitaciones o contrataciones periódicas, se otorgará mayor puntaje o calificación a aquellos postulantes que exhibieren mejores condiciones de empleo y remuneraciones. En las bases de licitación y en la evaluación de las respectivas propuestas se dará prioridad a quien oferte mayores sueldos por sobre el ingreso mínimo mensual y otras remuneraciones de mayor valor, tales como las gratificaciones legales, la duración indefinida de los contratos y condiciones laborales que resulten más ventajosas en atención a la naturaleza de los servicios contratados. Del mismo modo, se dará prioridad a las propuestas que garanticen los pagos a que alude el inciso quinto. Estas condiciones no podrán establecer diferencias arbitrarias entre los proponentes, ni sólo atender al precio de la oferta.</w:t>
            </w:r>
          </w:p>
          <w:p w:rsidR="00BB4CA5" w:rsidRDefault="00BB4CA5" w:rsidP="00BB4CA5">
            <w:pPr>
              <w:tabs>
                <w:tab w:val="left" w:pos="5653"/>
              </w:tabs>
            </w:pPr>
          </w:p>
          <w:p w:rsidR="00BB4CA5" w:rsidRDefault="00BB4CA5" w:rsidP="00BB4CA5">
            <w:pPr>
              <w:tabs>
                <w:tab w:val="left" w:pos="5653"/>
              </w:tabs>
            </w:pPr>
            <w:r>
              <w:t xml:space="preserve">En las licitaciones que tengan por objeto la contratación por parte de las municipalidades del servicio de recolección, transporte o disposición final de residuos sólidos domiciliarios, barridos y mantención de áreas verdes, la ponderación del criterio referido a las mejores condiciones de empleo y </w:t>
            </w:r>
            <w:r>
              <w:lastRenderedPageBreak/>
              <w:t>remuneraciones a que se refiere el inciso primero de este artículo no podrá ser inferior al 15% de la ponderación total de la evaluación, y la remuneración íntegra que se ofrezca pagar a cada trabajador no podrá ser inferior al promedio de las remuneraciones devengadas a los trabajadores que cumplían igual función en los tres últimos meses, previos al inicio del proceso licitatorio. El municipio deberá indicar en las bases de licitación el referido promedio de remuneraciones de cada función, concernientes al proceso licitatorio anterior.</w:t>
            </w:r>
          </w:p>
          <w:p w:rsidR="00BB4CA5" w:rsidRDefault="00BB4CA5" w:rsidP="00BB4CA5">
            <w:pPr>
              <w:tabs>
                <w:tab w:val="left" w:pos="5653"/>
              </w:tabs>
            </w:pPr>
          </w:p>
          <w:p w:rsidR="00BB4CA5" w:rsidRDefault="00BB4CA5" w:rsidP="00BB4CA5">
            <w:pPr>
              <w:tabs>
                <w:tab w:val="left" w:pos="5653"/>
              </w:tabs>
            </w:pPr>
            <w:r>
              <w:t>Para la ponderación del criterio señalado en el inciso anterior y el cálculo de las remuneraciones, se considerará únicamente al personal que labore directamente en acciones operativas del servicio.</w:t>
            </w:r>
          </w:p>
          <w:p w:rsidR="00BB4CA5" w:rsidRDefault="00BB4CA5" w:rsidP="00BB4CA5">
            <w:pPr>
              <w:tabs>
                <w:tab w:val="left" w:pos="5653"/>
              </w:tabs>
            </w:pPr>
          </w:p>
          <w:p w:rsidR="00BB4CA5" w:rsidRDefault="00BB4CA5" w:rsidP="00BB4CA5">
            <w:pPr>
              <w:tabs>
                <w:tab w:val="left" w:pos="5653"/>
              </w:tabs>
            </w:pPr>
            <w:r>
              <w:t>El porcentaje mencionado en el inciso segundo se distribuirá en un 70% respecto del monto de las remuneraciones y en un 30% respecto de las condiciones de empleo ofrecidas que superen los mínimos legales, tales como que la oferta comprenda la contratación del mayor número de trabajadores que desempeñe dichas funciones en virtud del contrato anterior, condiciones de bienestar u otras que la municipalidad establezca en cada caso. Será requisito de admisibilidad de la oferta la presentación, por parte de la empresa postulante, de una dotación suficiente de trabajadores que impida exceder los límites legales establecidos para la jornada de trabajo, incluidas las horas extraordinarias, y de un programa de gestión de los riesgos presentes en el trabajo, el que deberá observar las disposiciones legales y demás normas que regulen estos riesgos, así como los criterios de gestión definidos en la Política Nacional de Seguridad y Salud en el Trabajo.</w:t>
            </w:r>
          </w:p>
          <w:p w:rsidR="00BB4CA5" w:rsidRDefault="00BB4CA5" w:rsidP="00BB4CA5">
            <w:pPr>
              <w:tabs>
                <w:tab w:val="left" w:pos="5653"/>
              </w:tabs>
            </w:pPr>
          </w:p>
          <w:p w:rsidR="00BB4CA5" w:rsidRDefault="00BB4CA5" w:rsidP="00BB4CA5">
            <w:pPr>
              <w:tabs>
                <w:tab w:val="left" w:pos="5653"/>
              </w:tabs>
            </w:pPr>
            <w:r>
              <w:t xml:space="preserve">En los contratos de prestación de servicios para establecimientos de educación </w:t>
            </w:r>
            <w:proofErr w:type="spellStart"/>
            <w:r>
              <w:t>parvularia</w:t>
            </w:r>
            <w:proofErr w:type="spellEnd"/>
            <w:r>
              <w:t>, escolar y preescolar, los contratos de trabajo del personal que se desempeña en la manipulación de alimentos deberán contemplar el pago de las remuneraciones de los meses de diciembre, enero y febrero en las mismas condiciones de los meses precedentes, de conformidad con lo dispuesto en el inciso primero del artículo 75 bis del Código del Trabajo.</w:t>
            </w:r>
          </w:p>
          <w:p w:rsidR="00BB4CA5" w:rsidRDefault="00BB4CA5" w:rsidP="00BB4CA5">
            <w:pPr>
              <w:tabs>
                <w:tab w:val="left" w:pos="5653"/>
              </w:tabs>
            </w:pPr>
          </w:p>
          <w:p w:rsidR="00BB4CA5" w:rsidRDefault="00BB4CA5" w:rsidP="00BB4CA5">
            <w:pPr>
              <w:tabs>
                <w:tab w:val="left" w:pos="5653"/>
              </w:tabs>
            </w:pPr>
            <w:r>
              <w:t>También se dará prioridad, en los términos del inciso primero, a las empresas que mantengan vigentes convenios colectivos con las organizaciones sindicales representativas de sus trabajadores o que le hagan aplicables a estos convenios colectivos acordados por otros empleadores u organizaciones gremiales de empleadores, suscritos de conformidad a las reglas del Título X del Libro IV del Código del Trabajo.</w:t>
            </w:r>
          </w:p>
          <w:p w:rsidR="00BB4CA5" w:rsidRDefault="00BB4CA5" w:rsidP="00BB4CA5">
            <w:pPr>
              <w:tabs>
                <w:tab w:val="left" w:pos="5653"/>
              </w:tabs>
            </w:pPr>
          </w:p>
          <w:p w:rsidR="00BB4CA5" w:rsidRDefault="00BB4CA5" w:rsidP="00BB4CA5">
            <w:pPr>
              <w:tabs>
                <w:tab w:val="left" w:pos="5653"/>
              </w:tabs>
            </w:pPr>
            <w:r>
              <w:t xml:space="preserve">En todo caso, la Administración deberá propender a la eficacia, eficiencia y ahorro en sus </w:t>
            </w:r>
            <w:r w:rsidRPr="00D4548B">
              <w:rPr>
                <w:u w:val="single"/>
              </w:rPr>
              <w:t>contrataciones</w:t>
            </w:r>
            <w:r>
              <w:t>.</w:t>
            </w:r>
          </w:p>
          <w:p w:rsidR="00BB4CA5" w:rsidRDefault="00BB4CA5" w:rsidP="00BB4CA5">
            <w:pPr>
              <w:tabs>
                <w:tab w:val="left" w:pos="5653"/>
              </w:tabs>
            </w:pPr>
          </w:p>
        </w:tc>
        <w:tc>
          <w:tcPr>
            <w:tcW w:w="8221" w:type="dxa"/>
          </w:tcPr>
          <w:p w:rsidR="00BB4CA5" w:rsidRDefault="00BB4CA5" w:rsidP="004E5AEC">
            <w:pPr>
              <w:rPr>
                <w:lang w:val="es-MX"/>
              </w:rPr>
            </w:pPr>
          </w:p>
          <w:p w:rsidR="00BB4CA5" w:rsidRPr="00D4548B" w:rsidRDefault="00BB4CA5" w:rsidP="00BB4CA5">
            <w:pPr>
              <w:rPr>
                <w:lang w:val="es-MX"/>
              </w:rPr>
            </w:pPr>
            <w:r>
              <w:rPr>
                <w:lang w:val="es-MX"/>
              </w:rPr>
              <w:t xml:space="preserve">3) </w:t>
            </w:r>
            <w:r w:rsidRPr="00D4548B">
              <w:rPr>
                <w:lang w:val="es-MX"/>
              </w:rPr>
              <w:t xml:space="preserve">Modifícase el artículo 6°, de la siguiente forma: </w:t>
            </w:r>
          </w:p>
          <w:p w:rsidR="00BB4CA5" w:rsidRDefault="00BB4CA5" w:rsidP="004E5AEC">
            <w:pPr>
              <w:rPr>
                <w:lang w:val="es-MX"/>
              </w:rPr>
            </w:pPr>
          </w:p>
          <w:p w:rsidR="00BB4CA5" w:rsidRDefault="00BB4CA5" w:rsidP="004E5AEC">
            <w:pPr>
              <w:rPr>
                <w:lang w:val="es-MX"/>
              </w:rPr>
            </w:pPr>
          </w:p>
          <w:p w:rsidR="00BB4CA5" w:rsidRPr="00D4548B" w:rsidRDefault="00BB4CA5" w:rsidP="00BB4CA5">
            <w:pPr>
              <w:rPr>
                <w:lang w:val="es-MX"/>
              </w:rPr>
            </w:pPr>
            <w:r>
              <w:rPr>
                <w:lang w:val="es-MX"/>
              </w:rPr>
              <w:t xml:space="preserve">a) </w:t>
            </w:r>
            <w:r w:rsidRPr="00D4548B">
              <w:rPr>
                <w:lang w:val="es-MX"/>
              </w:rPr>
              <w:t xml:space="preserve">Agrégase, en el inciso primero, a continuación de la expresión “presentes y futuros”, la siguiente frase: “, considerando, entre otros factores, el ciclo completo de vida del bien, servicio u obra.”. </w:t>
            </w: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4E5AEC">
            <w:pPr>
              <w:rPr>
                <w:lang w:val="es-MX"/>
              </w:rPr>
            </w:pPr>
          </w:p>
          <w:p w:rsidR="00BB4CA5" w:rsidRDefault="00BB4CA5" w:rsidP="00BB4CA5">
            <w:pPr>
              <w:rPr>
                <w:lang w:val="es-MX"/>
              </w:rPr>
            </w:pPr>
            <w:r>
              <w:rPr>
                <w:lang w:val="es-MX"/>
              </w:rPr>
              <w:t xml:space="preserve">b) </w:t>
            </w:r>
            <w:r w:rsidRPr="00D4548B">
              <w:rPr>
                <w:lang w:val="es-MX"/>
              </w:rPr>
              <w:t>Agrégase, en el inciso final, a continuación de la palabra “contrataciones”, la siguiente frase “, a través de la utilización, en cada proceso, de una menor cantidad de recursos, monetarios y no monetarios, que permitan obtener los resultados buscados.”.</w:t>
            </w:r>
          </w:p>
          <w:p w:rsidR="00373397" w:rsidRDefault="00373397" w:rsidP="004E5AEC">
            <w:pPr>
              <w:rPr>
                <w:lang w:val="es-MX"/>
              </w:rPr>
            </w:pPr>
          </w:p>
        </w:tc>
      </w:tr>
      <w:tr w:rsidR="00373397" w:rsidTr="00A84072">
        <w:trPr>
          <w:trHeight w:val="1934"/>
        </w:trPr>
        <w:tc>
          <w:tcPr>
            <w:tcW w:w="8330" w:type="dxa"/>
          </w:tcPr>
          <w:p w:rsidR="00373397" w:rsidRDefault="00373397" w:rsidP="00BB4CA5">
            <w:pPr>
              <w:tabs>
                <w:tab w:val="left" w:pos="5653"/>
              </w:tabs>
            </w:pPr>
          </w:p>
          <w:p w:rsidR="00373397" w:rsidRDefault="00373397" w:rsidP="00373397">
            <w:pPr>
              <w:tabs>
                <w:tab w:val="left" w:pos="5653"/>
              </w:tabs>
            </w:pPr>
            <w:r>
              <w:t>Artículo 8º.- Procederá la licitación privada o el trato o contratación directa en los casos fundados que a continuación se señalan:</w:t>
            </w:r>
          </w:p>
          <w:p w:rsidR="00373397" w:rsidRDefault="00373397" w:rsidP="00373397">
            <w:pPr>
              <w:tabs>
                <w:tab w:val="left" w:pos="5653"/>
              </w:tabs>
            </w:pPr>
          </w:p>
          <w:p w:rsidR="00373397" w:rsidRDefault="00373397" w:rsidP="00373397">
            <w:pPr>
              <w:tabs>
                <w:tab w:val="left" w:pos="5653"/>
              </w:tabs>
            </w:pPr>
            <w:r>
              <w:t>a) Si en las licitaciones públicas respectivas no se hubieren presentado interesados. En tal situación procederá primero la licitación o propuesta privada y, en caso de no encontrar nuevamente interesados, será procedente el trato o contratación directa.</w:t>
            </w:r>
          </w:p>
          <w:p w:rsidR="00373397" w:rsidRDefault="00373397" w:rsidP="00373397">
            <w:pPr>
              <w:tabs>
                <w:tab w:val="left" w:pos="5653"/>
              </w:tabs>
            </w:pPr>
          </w:p>
          <w:p w:rsidR="00373397" w:rsidRDefault="00373397" w:rsidP="00373397">
            <w:pPr>
              <w:tabs>
                <w:tab w:val="left" w:pos="5653"/>
              </w:tabs>
            </w:pPr>
            <w:r>
              <w:t>Las bases que se fijaron para la licitación pública deberán ser las mismas que se utilicen para contratar directamente o adjudicar en licitación privada. Si las bases son modificadas, deberá procederse nuevamente como dispone la regla general;</w:t>
            </w:r>
          </w:p>
          <w:p w:rsidR="00373397" w:rsidRDefault="00373397" w:rsidP="00373397">
            <w:pPr>
              <w:tabs>
                <w:tab w:val="left" w:pos="5653"/>
              </w:tabs>
            </w:pPr>
          </w:p>
          <w:p w:rsidR="00373397" w:rsidRDefault="00373397" w:rsidP="00373397">
            <w:pPr>
              <w:tabs>
                <w:tab w:val="left" w:pos="5653"/>
              </w:tabs>
            </w:pPr>
            <w:r>
              <w:t>b) Si se tratara de contratos que correspondieran a la realización o terminación de un contrato que haya debido resolverse o terminarse anticipadamente por falta de cumplimiento del contratante u otras causales y cuyo remanente no supere las 1.000 unidades tributarias mensuales;</w:t>
            </w:r>
          </w:p>
          <w:p w:rsidR="00373397" w:rsidRDefault="00373397" w:rsidP="00373397">
            <w:pPr>
              <w:tabs>
                <w:tab w:val="left" w:pos="5653"/>
              </w:tabs>
            </w:pPr>
          </w:p>
          <w:p w:rsidR="00481F13" w:rsidRDefault="00481F13" w:rsidP="00373397">
            <w:pPr>
              <w:tabs>
                <w:tab w:val="left" w:pos="5653"/>
              </w:tabs>
            </w:pPr>
          </w:p>
          <w:p w:rsidR="00481F13" w:rsidRDefault="00481F13" w:rsidP="00373397">
            <w:pPr>
              <w:tabs>
                <w:tab w:val="left" w:pos="5653"/>
              </w:tabs>
            </w:pPr>
          </w:p>
          <w:p w:rsidR="00481F13" w:rsidRDefault="00481F13" w:rsidP="00373397">
            <w:pPr>
              <w:tabs>
                <w:tab w:val="left" w:pos="5653"/>
              </w:tabs>
            </w:pPr>
          </w:p>
          <w:p w:rsidR="00373397" w:rsidRDefault="00373397" w:rsidP="00373397">
            <w:pPr>
              <w:tabs>
                <w:tab w:val="left" w:pos="5653"/>
              </w:tabs>
            </w:pPr>
            <w:r>
              <w:lastRenderedPageBreak/>
              <w:t>c) En casos de emergencia, urgencia o imprevisto, calificados mediante resolución fundada del jefe superior de la entidad contratante, sin perjuicio de las disposiciones especiales para casos de sismos y catástrofes contenidas en la legislación pertinente.</w:t>
            </w:r>
          </w:p>
          <w:p w:rsidR="00373397" w:rsidRDefault="00373397" w:rsidP="00373397">
            <w:pPr>
              <w:tabs>
                <w:tab w:val="left" w:pos="5653"/>
              </w:tabs>
            </w:pPr>
          </w:p>
          <w:p w:rsidR="00373397" w:rsidRDefault="00373397" w:rsidP="00373397">
            <w:pPr>
              <w:tabs>
                <w:tab w:val="left" w:pos="5653"/>
              </w:tabs>
            </w:pPr>
            <w:r>
              <w:t>Sin perjuicio de la validez o invalidez del contrato, el jefe superior del servicio que haya calificado indebidamente una situación como de emergencia, urgencia o imprevisto, será sancionado con una multa a beneficio fiscal de diez a cincuenta unidades tributarias mensuales, dependiendo de la cuantía de la contratación involucrada. Esta multa será compatible con las demás sanciones administrativas que, de acuerdo a la legislación vigente, pudiera corresponderle, y su cumplimiento se efectuará de conformidad a lo dispuesto en el artículo 35 del decreto ley Nº 1.263, de 1975;</w:t>
            </w:r>
          </w:p>
          <w:p w:rsidR="00373397" w:rsidRDefault="00373397" w:rsidP="00373397">
            <w:pPr>
              <w:tabs>
                <w:tab w:val="left" w:pos="5653"/>
              </w:tabs>
            </w:pPr>
          </w:p>
          <w:p w:rsidR="00373397" w:rsidRDefault="00373397" w:rsidP="00373397">
            <w:pPr>
              <w:tabs>
                <w:tab w:val="left" w:pos="5653"/>
              </w:tabs>
            </w:pPr>
            <w:r>
              <w:t>d) Si sólo existe un proveedor del bien o servicio;</w:t>
            </w:r>
          </w:p>
          <w:p w:rsidR="00373397" w:rsidRDefault="00373397" w:rsidP="00373397">
            <w:pPr>
              <w:tabs>
                <w:tab w:val="left" w:pos="5653"/>
              </w:tabs>
            </w:pPr>
          </w:p>
          <w:p w:rsidR="00373397" w:rsidRDefault="00373397" w:rsidP="00373397">
            <w:pPr>
              <w:tabs>
                <w:tab w:val="left" w:pos="5653"/>
              </w:tabs>
            </w:pPr>
            <w:r>
              <w:t>e) Si se tratara de convenios de prestación de servicios a celebrar con personas jurídicas extranjeras que deban ejecutarse fuera del territorio nacional;</w:t>
            </w:r>
          </w:p>
          <w:p w:rsidR="00373397" w:rsidRDefault="00373397" w:rsidP="00373397">
            <w:pPr>
              <w:tabs>
                <w:tab w:val="left" w:pos="5653"/>
              </w:tabs>
            </w:pPr>
          </w:p>
          <w:p w:rsidR="00373397" w:rsidRDefault="00373397" w:rsidP="00373397">
            <w:pPr>
              <w:tabs>
                <w:tab w:val="left" w:pos="5653"/>
              </w:tabs>
            </w:pPr>
            <w:r>
              <w:t>f) Si se trata de servicios de naturaleza confidencial o cuya difusión pudiere afectar la seguridad o el interés nacional, los que serán determinados por decreto supremo;</w:t>
            </w:r>
          </w:p>
          <w:p w:rsidR="00373397" w:rsidRDefault="00373397" w:rsidP="00373397">
            <w:pPr>
              <w:tabs>
                <w:tab w:val="left" w:pos="5653"/>
              </w:tabs>
            </w:pPr>
          </w:p>
          <w:p w:rsidR="00373397" w:rsidRDefault="00373397" w:rsidP="00373397">
            <w:pPr>
              <w:tabs>
                <w:tab w:val="left" w:pos="5653"/>
              </w:tabs>
            </w:pPr>
            <w:r>
              <w:t>g) Cuando, por la naturaleza de la negociación, existan circunstancias o características del contrato que hagan del todo indispensable acudir al trato o contratación directa, según los criterios o casos que señale el reglamento de esta ley, y</w:t>
            </w:r>
          </w:p>
          <w:p w:rsidR="00373397" w:rsidRDefault="00373397" w:rsidP="00373397">
            <w:pPr>
              <w:tabs>
                <w:tab w:val="left" w:pos="5653"/>
              </w:tabs>
            </w:pPr>
          </w:p>
          <w:p w:rsidR="00373397" w:rsidRPr="009F0581" w:rsidRDefault="00373397" w:rsidP="00373397">
            <w:pPr>
              <w:tabs>
                <w:tab w:val="left" w:pos="5653"/>
              </w:tabs>
              <w:rPr>
                <w:u w:val="single"/>
              </w:rPr>
            </w:pPr>
            <w:r w:rsidRPr="009F0581">
              <w:rPr>
                <w:u w:val="single"/>
              </w:rPr>
              <w:t>h) Cuando el monto de la adquisición sea inferior al límite que fije el reglamento.</w:t>
            </w:r>
          </w:p>
          <w:p w:rsidR="00373397" w:rsidRDefault="00373397" w:rsidP="00373397">
            <w:pPr>
              <w:tabs>
                <w:tab w:val="left" w:pos="5653"/>
              </w:tabs>
            </w:pPr>
            <w:r>
              <w:t xml:space="preserve">     </w:t>
            </w:r>
          </w:p>
          <w:p w:rsidR="00481F13" w:rsidRDefault="00481F13" w:rsidP="00373397">
            <w:pPr>
              <w:tabs>
                <w:tab w:val="left" w:pos="5653"/>
              </w:tabs>
            </w:pPr>
          </w:p>
          <w:p w:rsidR="00481F13" w:rsidRDefault="00481F13" w:rsidP="00373397">
            <w:pPr>
              <w:tabs>
                <w:tab w:val="left" w:pos="5653"/>
              </w:tabs>
            </w:pPr>
          </w:p>
          <w:p w:rsidR="00373397" w:rsidRDefault="00373397" w:rsidP="00373397">
            <w:pPr>
              <w:tabs>
                <w:tab w:val="left" w:pos="5653"/>
              </w:tabs>
            </w:pPr>
            <w:r>
              <w:lastRenderedPageBreak/>
              <w:t>En todos los casos señalados anteriormente, deberá acreditarse la concurrencia de tal circunstancia, la que contará con las cotizaciones en los casos que señale el reglamento.</w:t>
            </w:r>
          </w:p>
          <w:p w:rsidR="00481F13" w:rsidRDefault="00481F13" w:rsidP="00373397">
            <w:pPr>
              <w:tabs>
                <w:tab w:val="left" w:pos="5653"/>
              </w:tabs>
            </w:pPr>
          </w:p>
          <w:p w:rsidR="00373397" w:rsidRDefault="00373397" w:rsidP="00373397">
            <w:pPr>
              <w:tabs>
                <w:tab w:val="left" w:pos="5653"/>
              </w:tabs>
            </w:pPr>
            <w:r>
              <w:t>En los casos previstos en las letras señaladas anteriormente, salvo lo dispuesto en la letra f), las resoluciones fundadas que autoricen la procedencia del trato o contratación directa, deberán publicarse en el Sistema de Información de Compras y Contratación Pública, a más tardar dentro de las 24 horas de dictadas. En igual forma y plazo deberán publicarse las resoluciones o acuerdos emanados de los organismos públicos regidos por esta ley, que autoricen la procedencia de la licitación privada.</w:t>
            </w:r>
          </w:p>
          <w:p w:rsidR="00373397" w:rsidRDefault="00373397" w:rsidP="00373397">
            <w:pPr>
              <w:tabs>
                <w:tab w:val="left" w:pos="5653"/>
              </w:tabs>
            </w:pPr>
            <w:r>
              <w:t xml:space="preserve">     </w:t>
            </w:r>
          </w:p>
          <w:p w:rsidR="00373397" w:rsidRDefault="00373397" w:rsidP="00373397">
            <w:pPr>
              <w:tabs>
                <w:tab w:val="left" w:pos="5653"/>
              </w:tabs>
            </w:pPr>
            <w:r>
              <w:t>Siempre que se contrate por trato o contratación directa se requerirá un mínimo de tres cotizaciones previas, salvo que concurran las causales de las letras c), d), f) y g) de este artículo.</w:t>
            </w:r>
          </w:p>
          <w:p w:rsidR="00373397" w:rsidRDefault="00373397" w:rsidP="00373397">
            <w:pPr>
              <w:tabs>
                <w:tab w:val="left" w:pos="5653"/>
              </w:tabs>
            </w:pPr>
          </w:p>
        </w:tc>
        <w:tc>
          <w:tcPr>
            <w:tcW w:w="8221" w:type="dxa"/>
          </w:tcPr>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481F13" w:rsidRDefault="00481F13"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p w:rsidR="00373397" w:rsidRDefault="00373397" w:rsidP="00373397">
            <w:r w:rsidRPr="00B71FD6">
              <w:t>4)</w:t>
            </w:r>
            <w:r>
              <w:t xml:space="preserve"> </w:t>
            </w:r>
            <w:r w:rsidRPr="00B71FD6">
              <w:t>Elimínase la letra h) del artículo 8°.</w:t>
            </w:r>
          </w:p>
          <w:p w:rsidR="00373397" w:rsidRDefault="00373397" w:rsidP="004E5AEC">
            <w:pPr>
              <w:rPr>
                <w:lang w:val="es-MX"/>
              </w:rPr>
            </w:pPr>
          </w:p>
          <w:p w:rsidR="00373397" w:rsidRDefault="00373397" w:rsidP="004E5AEC">
            <w:pPr>
              <w:rPr>
                <w:lang w:val="es-MX"/>
              </w:rPr>
            </w:pPr>
          </w:p>
          <w:p w:rsidR="00373397" w:rsidRDefault="00373397" w:rsidP="004E5AEC">
            <w:pPr>
              <w:rPr>
                <w:lang w:val="es-MX"/>
              </w:rPr>
            </w:pPr>
          </w:p>
        </w:tc>
      </w:tr>
      <w:tr w:rsidR="00373397" w:rsidTr="00A84072">
        <w:trPr>
          <w:trHeight w:val="1934"/>
        </w:trPr>
        <w:tc>
          <w:tcPr>
            <w:tcW w:w="8330" w:type="dxa"/>
          </w:tcPr>
          <w:p w:rsidR="00373397" w:rsidRDefault="00373397" w:rsidP="00373397">
            <w:pPr>
              <w:tabs>
                <w:tab w:val="left" w:pos="5653"/>
              </w:tabs>
            </w:pPr>
          </w:p>
          <w:p w:rsidR="00373397" w:rsidRDefault="00373397" w:rsidP="00373397">
            <w:pPr>
              <w:tabs>
                <w:tab w:val="left" w:pos="5653"/>
              </w:tabs>
            </w:pPr>
          </w:p>
          <w:p w:rsidR="00373397" w:rsidRDefault="00373397" w:rsidP="00373397">
            <w:pPr>
              <w:tabs>
                <w:tab w:val="left" w:pos="5653"/>
              </w:tabs>
            </w:pPr>
          </w:p>
          <w:p w:rsidR="00373397" w:rsidRDefault="00373397" w:rsidP="00373397">
            <w:pPr>
              <w:tabs>
                <w:tab w:val="left" w:pos="5653"/>
              </w:tabs>
            </w:pPr>
          </w:p>
          <w:p w:rsidR="00373397" w:rsidRDefault="00373397" w:rsidP="00373397">
            <w:pPr>
              <w:tabs>
                <w:tab w:val="left" w:pos="5653"/>
              </w:tabs>
            </w:pPr>
            <w:r>
              <w:t xml:space="preserve">Artículo 11.- La respectiva entidad licitante requerirá, en conformidad al reglamento, la constitución de las garantías que estime necesarias para asegurar la seriedad de las ofertas presentadas y el fiel y oportuno cumplimiento del contrato definitivo, en la forma y por los medios que lo establezcan las respectivas bases de la licitación. Tratándose de la prestación de servicios, dichas garantías deberán asegurar, además, el pago de las obligaciones laborales y sociales con los trabajadores de los contratantes, sin perjuicio de lo dispuesto en el artículo 20 de la ley N° 17.322, y permanecerán vigentes hasta 60 días hábiles después de recepcionadas las obras o culminados los contratos. </w:t>
            </w:r>
          </w:p>
          <w:p w:rsidR="00373397" w:rsidRDefault="00373397" w:rsidP="00373397">
            <w:pPr>
              <w:tabs>
                <w:tab w:val="left" w:pos="5653"/>
              </w:tabs>
            </w:pPr>
          </w:p>
          <w:p w:rsidR="00373397" w:rsidRDefault="00373397" w:rsidP="00373397">
            <w:pPr>
              <w:tabs>
                <w:tab w:val="left" w:pos="5653"/>
              </w:tabs>
            </w:pPr>
            <w:r>
              <w:t>Los jefes de servicio serán directamente responsables de la custodia, mantención y vigencia de las garantías solicitadas.</w:t>
            </w:r>
          </w:p>
          <w:p w:rsidR="00373397" w:rsidRDefault="00373397" w:rsidP="00373397">
            <w:pPr>
              <w:tabs>
                <w:tab w:val="left" w:pos="5653"/>
              </w:tabs>
            </w:pPr>
          </w:p>
          <w:p w:rsidR="00373397" w:rsidRDefault="00373397" w:rsidP="00373397">
            <w:pPr>
              <w:tabs>
                <w:tab w:val="left" w:pos="5653"/>
              </w:tabs>
            </w:pPr>
            <w:r>
              <w:lastRenderedPageBreak/>
              <w:t>Las garantías que se estimen necesarias para asegurar la seriedad de las ofertas, el cumplimiento de las obligaciones laborales y sociales de los trabajadores y el fiel y oportuno cumplimiento del contrato definitivo, deberán ser fijadas en un monto tal que sin desmedrar su finalidad no desincentiven la participación de oferentes al llamado de licitación o propuesta.</w:t>
            </w:r>
          </w:p>
          <w:p w:rsidR="00373397" w:rsidRDefault="00373397" w:rsidP="00373397">
            <w:pPr>
              <w:tabs>
                <w:tab w:val="left" w:pos="5653"/>
              </w:tabs>
            </w:pPr>
          </w:p>
          <w:p w:rsidR="00373397" w:rsidRDefault="00373397" w:rsidP="00373397">
            <w:pPr>
              <w:tabs>
                <w:tab w:val="left" w:pos="5653"/>
              </w:tabs>
            </w:pPr>
            <w:r>
              <w:t>Con cargo a estas cauciones podrán hacerse efectivas las multas y demás sanciones que afecten a los contratistas.</w:t>
            </w:r>
          </w:p>
          <w:p w:rsidR="00373397" w:rsidRDefault="00373397" w:rsidP="00373397">
            <w:pPr>
              <w:tabs>
                <w:tab w:val="left" w:pos="5653"/>
              </w:tabs>
            </w:pPr>
          </w:p>
          <w:p w:rsidR="00373397" w:rsidRDefault="00373397" w:rsidP="00373397">
            <w:pPr>
              <w:tabs>
                <w:tab w:val="left" w:pos="5653"/>
              </w:tabs>
            </w:pPr>
            <w:r w:rsidRPr="00CA253D">
              <w:t>Sólo podrán entregarse anticipos a un contratante, si se cauciona debida e íntegramente su valor.</w:t>
            </w:r>
          </w:p>
        </w:tc>
        <w:tc>
          <w:tcPr>
            <w:tcW w:w="8221" w:type="dxa"/>
          </w:tcPr>
          <w:p w:rsidR="00373397" w:rsidRDefault="00373397" w:rsidP="004E5AEC"/>
          <w:p w:rsidR="00373397" w:rsidRDefault="00373397" w:rsidP="004E5AEC">
            <w:r>
              <w:t xml:space="preserve">5) </w:t>
            </w:r>
            <w:r w:rsidRPr="009F0581">
              <w:t>Agrégase, en el inciso final del artículo 11, antes del punto aparte que pasa a ser seguido, el siguiente párrafo final:</w:t>
            </w:r>
          </w:p>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p w:rsidR="00373397" w:rsidRDefault="00373397" w:rsidP="004E5AEC">
            <w:r w:rsidRPr="009F0581">
              <w:t>“No obstante ello, esta caución no será necesaria tratándose de las contrataciones menores señaladas en el artículo 5° de esta ley, cuando hayan sido celebradas por medios electrónicos, de acuerdo al artículo 12 A de la ley N° 19.496. En estas contrataciones se podrá efectuar el pago en forma previa a la recepción conforme del producto, manteniendo la respectiva entidad contratante su derecho de retracto, así como los demás derechos y deberes del consumidor, establecidos en el párrafo 1° del Título II de dicha ley.”.</w:t>
            </w:r>
            <w:r w:rsidRPr="009F0581">
              <w:rPr>
                <w:b/>
              </w:rPr>
              <w:t xml:space="preserve">  </w:t>
            </w:r>
          </w:p>
          <w:p w:rsidR="00373397" w:rsidRDefault="00373397" w:rsidP="004E5AEC"/>
          <w:p w:rsidR="00373397" w:rsidRDefault="00373397" w:rsidP="004E5AEC">
            <w:pPr>
              <w:rPr>
                <w:lang w:val="es-MX"/>
              </w:rPr>
            </w:pPr>
          </w:p>
        </w:tc>
      </w:tr>
      <w:tr w:rsidR="00657D49" w:rsidTr="00A84072">
        <w:trPr>
          <w:trHeight w:val="1934"/>
        </w:trPr>
        <w:tc>
          <w:tcPr>
            <w:tcW w:w="8330" w:type="dxa"/>
          </w:tcPr>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r>
              <w:t>Artículo 30.- Son funciones del Servicio las siguientes:</w:t>
            </w:r>
          </w:p>
          <w:p w:rsidR="00657D49" w:rsidRDefault="00657D49" w:rsidP="00657D49">
            <w:pPr>
              <w:tabs>
                <w:tab w:val="left" w:pos="5653"/>
              </w:tabs>
            </w:pPr>
          </w:p>
          <w:p w:rsidR="00657D49" w:rsidRDefault="00657D49" w:rsidP="00657D49">
            <w:pPr>
              <w:tabs>
                <w:tab w:val="left" w:pos="5653"/>
              </w:tabs>
            </w:pPr>
            <w:r>
              <w:t>a) Asesorar a los organismos públicos en la planificación y gestión de sus procesos de compras y contrataciones. Para ello podrá celebrar convenios de asesoría para el diseño de programas de capacitación y de calificación y evaluación contractual.</w:t>
            </w:r>
          </w:p>
          <w:p w:rsidR="00657D49" w:rsidRDefault="00657D49" w:rsidP="00657D49">
            <w:pPr>
              <w:tabs>
                <w:tab w:val="left" w:pos="5653"/>
              </w:tabs>
            </w:pPr>
          </w:p>
          <w:p w:rsidR="00657D49" w:rsidRDefault="00657D49" w:rsidP="00657D49">
            <w:pPr>
              <w:tabs>
                <w:tab w:val="left" w:pos="5653"/>
              </w:tabs>
            </w:pPr>
            <w:r>
              <w:t>b) Licitar la operación del sistema de información y de otros medios para la compra y contratación electrónica de los organismos públicos, velar por su correcto funcionamiento y actuar como contraparte del operador de estos sistemas.</w:t>
            </w:r>
          </w:p>
          <w:p w:rsidR="00C2622E" w:rsidRDefault="00C2622E" w:rsidP="00657D49">
            <w:pPr>
              <w:tabs>
                <w:tab w:val="left" w:pos="5653"/>
              </w:tabs>
            </w:pPr>
          </w:p>
          <w:p w:rsidR="00657D49" w:rsidRDefault="00657D49" w:rsidP="00657D49">
            <w:pPr>
              <w:tabs>
                <w:tab w:val="left" w:pos="5653"/>
              </w:tabs>
            </w:pPr>
            <w:r>
              <w:lastRenderedPageBreak/>
              <w:t>Sin embargo, en aquellos casos que señale el reglamento, la Dirección de Compras y Contratación Pública estará facultada para operar directamente el sistema.</w:t>
            </w:r>
          </w:p>
          <w:p w:rsidR="00657D49" w:rsidRDefault="00657D49" w:rsidP="00657D49">
            <w:pPr>
              <w:tabs>
                <w:tab w:val="left" w:pos="5653"/>
              </w:tabs>
            </w:pPr>
          </w:p>
          <w:p w:rsidR="00657D49" w:rsidRDefault="00657D49" w:rsidP="00657D49">
            <w:pPr>
              <w:tabs>
                <w:tab w:val="left" w:pos="5653"/>
              </w:tabs>
            </w:pPr>
            <w:r>
              <w:t>c) Suscribir convenios con las entidades públicas y privadas que correspondan para los efectos de recabar información para complementar antecedentes del registro de contratistas y proveedores a que se refiere el artículo 16.</w:t>
            </w:r>
          </w:p>
          <w:p w:rsidR="00657D49" w:rsidRDefault="00657D49" w:rsidP="00657D49">
            <w:pPr>
              <w:tabs>
                <w:tab w:val="left" w:pos="5653"/>
              </w:tabs>
            </w:pPr>
          </w:p>
          <w:p w:rsidR="00657D49" w:rsidRDefault="00657D49" w:rsidP="00657D49">
            <w:pPr>
              <w:tabs>
                <w:tab w:val="left" w:pos="5653"/>
              </w:tabs>
            </w:pPr>
            <w:r>
              <w:t>d) De oficio o a petición de uno o más organismos públicos, licitar bienes y servicios a través de la suscripción de convenios marco, los que estarán regulados en el reglamento de la presente ley. Respecto de los bienes y servicios objeto de dicho convenio marco, los organismos públicos afectos a las normas de esta ley estarán obligados a comprar bajo ese convenio, relacionándose directamente con el contratista adjudicado por la Dirección, salvo que, por su propia cuenta obtengan directamente condiciones más ventajosas. En este caso deberán mantener los respectivos antecedentes para su revisión y control posterior por parte de la correspondiente entidad fiscalizadora.</w:t>
            </w:r>
          </w:p>
          <w:p w:rsidR="00657D49" w:rsidRDefault="00657D49" w:rsidP="00657D49">
            <w:pPr>
              <w:tabs>
                <w:tab w:val="left" w:pos="5653"/>
              </w:tabs>
            </w:pPr>
          </w:p>
          <w:p w:rsidR="00657D49" w:rsidRDefault="00657D49" w:rsidP="00657D49">
            <w:pPr>
              <w:tabs>
                <w:tab w:val="left" w:pos="5653"/>
              </w:tabs>
            </w:pPr>
            <w:r>
              <w:t>Los organismos públicos que obtuvieren por su propia cuenta condiciones más ventajosas sobre bienes o servicios respecto de los cuales la Dirección de Compras y Contratación Pública mantiene convenios marco vigentes, deberán informar de tal circunstancia a la Dirección. Con esta información, la Dirección deberá adoptar las medidas necesarias para lograr la celebración de un convenio marco que permita extender tales condiciones al resto de los organismos públicos.</w:t>
            </w:r>
          </w:p>
          <w:p w:rsidR="00657D49" w:rsidRDefault="00657D49" w:rsidP="00657D49">
            <w:pPr>
              <w:tabs>
                <w:tab w:val="left" w:pos="5653"/>
              </w:tabs>
            </w:pPr>
          </w:p>
          <w:p w:rsidR="00657D49" w:rsidRDefault="00657D49" w:rsidP="00657D49">
            <w:pPr>
              <w:tabs>
                <w:tab w:val="left" w:pos="5653"/>
              </w:tabs>
            </w:pPr>
            <w:r>
              <w:t>La suscripción de convenios marco no será obligatoria para las municipalidades, sin perjuicio de que éstas, individual o colectivamente, puedan adherir voluntariamente a los mismos.</w:t>
            </w:r>
          </w:p>
          <w:p w:rsidR="00657D49" w:rsidRDefault="00657D49" w:rsidP="00657D49">
            <w:pPr>
              <w:tabs>
                <w:tab w:val="left" w:pos="5653"/>
              </w:tabs>
            </w:pPr>
          </w:p>
          <w:p w:rsidR="00657D49" w:rsidRDefault="00657D49" w:rsidP="00657D49">
            <w:pPr>
              <w:tabs>
                <w:tab w:val="left" w:pos="5653"/>
              </w:tabs>
            </w:pPr>
            <w:r>
              <w:t xml:space="preserve">La suscripción de convenios marco no será obligatoria para las Fuerzas Armadas y para las de Orden y Seguridad Pública, respecto de los bienes y servicios que respectivamente determinen el Director de Logística del </w:t>
            </w:r>
            <w:r>
              <w:lastRenderedPageBreak/>
              <w:t>Ejército, el Director General de los Servicios de la Armada, el Comandante del Comando Logístico de la Fuerza Aérea, el Director de Logística de Carabineros y el Jefe de la Jefatura de Logística de la Policía de Investigaciones, de acuerdo a los criterios que al respecto defina el reglamento.</w:t>
            </w:r>
          </w:p>
          <w:p w:rsidR="00657D49" w:rsidRDefault="00657D49" w:rsidP="00657D49">
            <w:pPr>
              <w:tabs>
                <w:tab w:val="left" w:pos="5653"/>
              </w:tabs>
            </w:pPr>
          </w:p>
          <w:p w:rsidR="00657D49" w:rsidRDefault="00657D49" w:rsidP="00657D49">
            <w:pPr>
              <w:tabs>
                <w:tab w:val="left" w:pos="5653"/>
              </w:tabs>
            </w:pPr>
            <w:r>
              <w:t>e) Representar o actuar como mandatario de uno o más organismos públicos a que se refiere esta ley, en la licitación de bienes o servicios en la forma que establezca el reglamento.</w:t>
            </w:r>
          </w:p>
          <w:p w:rsidR="00657D49" w:rsidRDefault="00657D49" w:rsidP="00657D49">
            <w:pPr>
              <w:tabs>
                <w:tab w:val="left" w:pos="5653"/>
              </w:tabs>
            </w:pPr>
          </w:p>
          <w:p w:rsidR="00657D49" w:rsidRDefault="00657D49" w:rsidP="00657D49">
            <w:pPr>
              <w:tabs>
                <w:tab w:val="left" w:pos="5653"/>
              </w:tabs>
            </w:pPr>
            <w:r>
              <w:t>f) Administrar, mantener actualizado y licitar la operación del Registro de Contratistas y Proveedores a que se refiere el artículo 16, otorgando los certificados técnicos y financieros, según lo establezca el reglamento.</w:t>
            </w:r>
          </w:p>
          <w:p w:rsidR="00657D49" w:rsidRDefault="00657D49" w:rsidP="00657D49">
            <w:pPr>
              <w:tabs>
                <w:tab w:val="left" w:pos="5653"/>
              </w:tabs>
            </w:pPr>
          </w:p>
          <w:p w:rsidR="00657D49" w:rsidRDefault="00657D49" w:rsidP="00657D49">
            <w:pPr>
              <w:tabs>
                <w:tab w:val="left" w:pos="5653"/>
              </w:tabs>
            </w:pPr>
            <w:r>
              <w:t>g) Promover la máxima competencia posible en los actos de contratación de la Administración, desarrollando iniciativas para incorporar la mayor cantidad de oferentes. Además, deberá ejercer una labor de difusión hacia los proveedores actuales y potenciales de la Administración, de las normativas, procedimientos y tecnologías utilizadas por ésta.</w:t>
            </w:r>
          </w:p>
          <w:p w:rsidR="00657D49" w:rsidRDefault="00657D49" w:rsidP="00657D49">
            <w:pPr>
              <w:tabs>
                <w:tab w:val="left" w:pos="5653"/>
              </w:tabs>
            </w:pPr>
          </w:p>
          <w:p w:rsidR="00657D49" w:rsidRDefault="00657D49" w:rsidP="00657D49">
            <w:pPr>
              <w:tabs>
                <w:tab w:val="left" w:pos="5653"/>
              </w:tabs>
            </w:pPr>
            <w:r>
              <w:t>h) Establecer las políticas y condiciones de uso de los sistemas de información y contratación electrónicos o digitales que se mantengan disponibles.</w:t>
            </w: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r>
              <w:t>La Dirección de Compras y Contratación Pública podrá cobrar por la operación de los sistemas de información y de otros medios para la compra y contratación electrónica que debe licitar, de acuerdo a lo establecido en la letra b) de este artículo.</w:t>
            </w:r>
          </w:p>
          <w:p w:rsidR="00657D49" w:rsidRDefault="00657D49" w:rsidP="00657D49">
            <w:pPr>
              <w:tabs>
                <w:tab w:val="left" w:pos="5653"/>
              </w:tabs>
            </w:pPr>
          </w:p>
          <w:p w:rsidR="00C2622E" w:rsidRDefault="00C2622E" w:rsidP="00657D49">
            <w:pPr>
              <w:tabs>
                <w:tab w:val="left" w:pos="5653"/>
              </w:tabs>
            </w:pPr>
          </w:p>
          <w:p w:rsidR="00657D49" w:rsidRDefault="00657D49" w:rsidP="00657D49">
            <w:pPr>
              <w:tabs>
                <w:tab w:val="left" w:pos="5653"/>
              </w:tabs>
            </w:pPr>
            <w:r>
              <w:lastRenderedPageBreak/>
              <w:t>Las tarifas señaladas precedentemente se fijarán por resolución fundada de la Dirección de Compras y Contratación Pública.</w:t>
            </w:r>
          </w:p>
          <w:p w:rsidR="00657D49" w:rsidRDefault="00657D49" w:rsidP="00657D49">
            <w:pPr>
              <w:tabs>
                <w:tab w:val="left" w:pos="5653"/>
              </w:tabs>
            </w:pPr>
          </w:p>
          <w:p w:rsidR="00657D49" w:rsidRDefault="00657D49" w:rsidP="00657D49">
            <w:pPr>
              <w:tabs>
                <w:tab w:val="left" w:pos="5653"/>
              </w:tabs>
            </w:pPr>
            <w:r>
              <w:t>Las funciones señaladas precedentemente, no podrán en caso alguno limitar o restringir las facultades consagradas por leyes especiales, a los Comandantes en Jefe de las Fuerzas Armadas, al General Director de Carabineros y al Director General de la Policía de Investigaciones.</w:t>
            </w:r>
          </w:p>
          <w:p w:rsidR="00C2622E" w:rsidRDefault="00C2622E" w:rsidP="00657D49">
            <w:pPr>
              <w:tabs>
                <w:tab w:val="left" w:pos="5653"/>
              </w:tabs>
            </w:pPr>
          </w:p>
        </w:tc>
        <w:tc>
          <w:tcPr>
            <w:tcW w:w="8221" w:type="dxa"/>
          </w:tcPr>
          <w:p w:rsidR="00657D49" w:rsidRDefault="00657D49" w:rsidP="004E5AEC"/>
          <w:p w:rsidR="00657D49" w:rsidRDefault="00657D49" w:rsidP="00657D49">
            <w:pPr>
              <w:tabs>
                <w:tab w:val="left" w:pos="3119"/>
                <w:tab w:val="left" w:pos="3686"/>
              </w:tabs>
            </w:pPr>
            <w:r>
              <w:t xml:space="preserve">6) Agrégase, en el artículo 30, el siguiente literal i), nuevo: </w:t>
            </w:r>
          </w:p>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C2622E" w:rsidRDefault="00C2622E" w:rsidP="004E5AEC"/>
          <w:p w:rsidR="00657D49" w:rsidRDefault="00657D49" w:rsidP="004E5AEC"/>
          <w:p w:rsidR="00657D49" w:rsidRDefault="00657D49" w:rsidP="004E5AEC"/>
          <w:p w:rsidR="00657D49" w:rsidRDefault="00657D49" w:rsidP="004E5AEC">
            <w:r>
              <w:t>“i) Fomentar y proponer acciones para una mayor eficiencia y probidad en las compras públicas regidas por esta ley. Para ello podrá, entre otras acciones, desarrollar o incentivar procesos de compra colaborativa, centralizadamente o de manera coordinada con otros organismos públicos.”.</w:t>
            </w:r>
          </w:p>
          <w:p w:rsidR="00657D49" w:rsidRDefault="00657D49" w:rsidP="004E5AEC"/>
          <w:p w:rsidR="00657D49" w:rsidRDefault="00657D49" w:rsidP="004E5AEC"/>
        </w:tc>
      </w:tr>
      <w:tr w:rsidR="00657D49" w:rsidTr="00A84072">
        <w:trPr>
          <w:trHeight w:val="1934"/>
        </w:trPr>
        <w:tc>
          <w:tcPr>
            <w:tcW w:w="8330" w:type="dxa"/>
          </w:tcPr>
          <w:p w:rsidR="00C2622E" w:rsidRDefault="00C2622E" w:rsidP="00657D49">
            <w:pPr>
              <w:tabs>
                <w:tab w:val="left" w:pos="5653"/>
              </w:tabs>
              <w:jc w:val="center"/>
              <w:rPr>
                <w:b/>
              </w:rPr>
            </w:pPr>
          </w:p>
          <w:p w:rsidR="00657D49" w:rsidRDefault="00657D49" w:rsidP="00657D49">
            <w:pPr>
              <w:tabs>
                <w:tab w:val="left" w:pos="5653"/>
              </w:tabs>
              <w:jc w:val="center"/>
              <w:rPr>
                <w:b/>
              </w:rPr>
            </w:pPr>
            <w:r w:rsidRPr="00E55837">
              <w:rPr>
                <w:b/>
              </w:rPr>
              <w:t>LEY N° 20.720, QUE SUSTITUYE EL RÉGIMEN CONCURSAL VIGENTE POR UNA LEY DE REORGANIZACIÓN Y LIQUIDACIÓN DE EMPRESAS Y PERSONAS, Y PERFECCIONA EL ROL DE LA SUPERINTENDENCIA DEL RAMO</w:t>
            </w: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r>
              <w:t>Artículo 2º.- Definiciones. Para efectos de esta ley, se entenderá, en singular o plural, por:</w:t>
            </w:r>
          </w:p>
          <w:p w:rsidR="00657D49" w:rsidRDefault="00657D49" w:rsidP="00657D49">
            <w:pPr>
              <w:tabs>
                <w:tab w:val="left" w:pos="5653"/>
              </w:tabs>
            </w:pPr>
          </w:p>
          <w:p w:rsidR="00657D49" w:rsidRDefault="00657D49" w:rsidP="00657D49">
            <w:pPr>
              <w:tabs>
                <w:tab w:val="left" w:pos="5653"/>
              </w:tabs>
            </w:pPr>
            <w:r>
              <w:t>1) Acuerdo de Reorganización Judicial: Aquel que se suscribe entre una Empresa Deudora y sus acreedores con el fin de reestructurar sus activos y pasivos, con sujeción al procedimiento establecido en los Títulos 1 y 2 del Capítulo III. Para los efectos de esta ley, se denominará indistintamente "Acuerdo de Reorganización Judicial" o "Acuerdo".</w:t>
            </w:r>
          </w:p>
          <w:p w:rsidR="00657D49" w:rsidRDefault="00657D49" w:rsidP="00657D49">
            <w:pPr>
              <w:tabs>
                <w:tab w:val="left" w:pos="5653"/>
              </w:tabs>
            </w:pPr>
          </w:p>
          <w:p w:rsidR="00657D49" w:rsidRDefault="00657D49" w:rsidP="00657D49">
            <w:pPr>
              <w:tabs>
                <w:tab w:val="left" w:pos="5653"/>
              </w:tabs>
            </w:pPr>
            <w:r>
              <w:t>2) Acuerdo de Reorganización Extrajudicial o Simplificado: aquel que se suscribe entre una Empresa Deudora y sus acreedores con el fin de reestructurar sus activos y pasivos, y que se somete a aprobación judicial con sujeción al procedimiento establecido en el Título 3 del Capítulo III. Para los efectos de esta ley, se denominará indistintamente "Acuerdo de Reorganización Extrajudicial o Simplificado" o "Acuerdo Simplificado".</w:t>
            </w:r>
          </w:p>
          <w:p w:rsidR="00657D49" w:rsidRDefault="00657D49" w:rsidP="00657D49">
            <w:pPr>
              <w:tabs>
                <w:tab w:val="left" w:pos="5653"/>
              </w:tabs>
            </w:pPr>
          </w:p>
          <w:p w:rsidR="00657D49" w:rsidRDefault="00657D49" w:rsidP="00657D49">
            <w:pPr>
              <w:tabs>
                <w:tab w:val="left" w:pos="5653"/>
              </w:tabs>
            </w:pPr>
            <w:r>
              <w:t>3) Avalúo Fiscal: El precio de los inmuebles fijado por el Servicio de Impuestos Internos para los efectos del pago del impuesto territorial.</w:t>
            </w:r>
          </w:p>
          <w:p w:rsidR="00657D49" w:rsidRDefault="00657D49" w:rsidP="00657D49">
            <w:pPr>
              <w:tabs>
                <w:tab w:val="left" w:pos="5653"/>
              </w:tabs>
            </w:pPr>
          </w:p>
          <w:p w:rsidR="00657D49" w:rsidRDefault="00657D49" w:rsidP="00657D49">
            <w:pPr>
              <w:tabs>
                <w:tab w:val="left" w:pos="5653"/>
              </w:tabs>
            </w:pPr>
            <w:r>
              <w:t>4) Audiencia Inicial: Aquella que se lleva a cabo en el tribunal competente con presencia del Deudor, si comparece, en un procedimiento de Liquidación Forzosa, en los términos establecidos en el artículo 120.</w:t>
            </w:r>
          </w:p>
          <w:p w:rsidR="00657D49" w:rsidRDefault="00657D49" w:rsidP="00657D49">
            <w:pPr>
              <w:tabs>
                <w:tab w:val="left" w:pos="5653"/>
              </w:tabs>
            </w:pPr>
          </w:p>
          <w:p w:rsidR="00657D49" w:rsidRDefault="00657D49" w:rsidP="00657D49">
            <w:pPr>
              <w:tabs>
                <w:tab w:val="left" w:pos="5653"/>
              </w:tabs>
            </w:pPr>
            <w:r>
              <w:t>5) Audiencia de Prueba: Aquella que se verifica en el marco de un juicio de oposición, en la cual se rinden las pruebas ofrecidas en la Audiencia Inicial, en los términos establecidos en el artículo 126.</w:t>
            </w:r>
          </w:p>
          <w:p w:rsidR="00657D49" w:rsidRDefault="00657D49" w:rsidP="00657D49">
            <w:pPr>
              <w:tabs>
                <w:tab w:val="left" w:pos="5653"/>
              </w:tabs>
            </w:pPr>
          </w:p>
          <w:p w:rsidR="00657D49" w:rsidRDefault="00657D49" w:rsidP="00657D49">
            <w:pPr>
              <w:tabs>
                <w:tab w:val="left" w:pos="5653"/>
              </w:tabs>
            </w:pPr>
            <w:r>
              <w:t>6) Audiencia de Fallo: Aquella en que se notifica la sentencia definitiva, poniéndose término al juicio de oposición, en los términos establecidos en el artículo 127.</w:t>
            </w:r>
          </w:p>
          <w:p w:rsidR="00657D49" w:rsidRDefault="00657D49" w:rsidP="00657D49">
            <w:pPr>
              <w:tabs>
                <w:tab w:val="left" w:pos="5653"/>
              </w:tabs>
            </w:pPr>
          </w:p>
          <w:p w:rsidR="00657D49" w:rsidRDefault="00657D49" w:rsidP="00657D49">
            <w:pPr>
              <w:tabs>
                <w:tab w:val="left" w:pos="5653"/>
              </w:tabs>
            </w:pPr>
            <w:r>
              <w:t>7) Boletín Concursal: Plataforma electrónica a cargo de la Superintendencia de Insolvencia y Reemprendimiento, de libre acceso al público, gratuito, en la que se publicarán todas las resoluciones que se dicten y las actuaciones que se realicen en los procedimientos concursales, salvo que la ley ordene otra forma de notificación.</w:t>
            </w:r>
          </w:p>
          <w:p w:rsidR="00657D49" w:rsidRDefault="00657D49" w:rsidP="00657D49">
            <w:pPr>
              <w:tabs>
                <w:tab w:val="left" w:pos="5653"/>
              </w:tabs>
            </w:pPr>
          </w:p>
          <w:p w:rsidR="00657D49" w:rsidRDefault="00657D49" w:rsidP="00657D49">
            <w:pPr>
              <w:tabs>
                <w:tab w:val="left" w:pos="5653"/>
              </w:tabs>
            </w:pPr>
            <w:r>
              <w:t>8) Certificado de Nominación: aquel emitido por la Superintendencia de Insolvencia y Reemprendimiento, en el cual consta la nominación del Veedor o Liquidador, titular y suplente.</w:t>
            </w:r>
          </w:p>
          <w:p w:rsidR="00657D49" w:rsidRDefault="00657D49" w:rsidP="00657D49">
            <w:pPr>
              <w:tabs>
                <w:tab w:val="left" w:pos="5653"/>
              </w:tabs>
            </w:pPr>
          </w:p>
          <w:p w:rsidR="00657D49" w:rsidRDefault="00657D49" w:rsidP="00657D49">
            <w:pPr>
              <w:tabs>
                <w:tab w:val="left" w:pos="5653"/>
              </w:tabs>
            </w:pPr>
            <w:r>
              <w:t>9) Comisión de acreedores: aquella que puede designarse en un Procedimiento Concursal de Reorganización con el objetivo de supervigilar el cumplimiento del Acuerdo de Reorganización Judicial, con las atribuciones y deberes que dicho acuerdo señale; o aquella que puede designarse en un Procedimiento Concursal de Liquidación para adoptar los acuerdos que la Junta de Acreedores le delegue.</w:t>
            </w:r>
          </w:p>
          <w:p w:rsidR="00657D49" w:rsidRDefault="00657D49" w:rsidP="00657D49">
            <w:pPr>
              <w:tabs>
                <w:tab w:val="left" w:pos="5653"/>
              </w:tabs>
            </w:pPr>
          </w:p>
          <w:p w:rsidR="00657D49" w:rsidRDefault="00657D49" w:rsidP="00657D49">
            <w:pPr>
              <w:tabs>
                <w:tab w:val="left" w:pos="5653"/>
              </w:tabs>
            </w:pPr>
            <w:r>
              <w:t>10) Correo electrónico: medio de comunicación electrónica que permite el envío y recepción de información y documentos electrónicos.</w:t>
            </w:r>
          </w:p>
          <w:p w:rsidR="00657D49" w:rsidRDefault="00657D49" w:rsidP="00657D49">
            <w:pPr>
              <w:tabs>
                <w:tab w:val="left" w:pos="5653"/>
              </w:tabs>
            </w:pPr>
          </w:p>
          <w:p w:rsidR="00657D49" w:rsidRDefault="00657D49" w:rsidP="00657D49">
            <w:pPr>
              <w:tabs>
                <w:tab w:val="left" w:pos="5653"/>
              </w:tabs>
            </w:pPr>
            <w:r>
              <w:t>11) Cuenta final de administración: Aquella rendición de cuentas de su gestión que debe efectuar tanto el Veedor como el Liquidador en la oportunidad prevista en la ley, ante el tribunal, en la que deberá observarse la normativa contable, tributaria y financiera aplicable, así como la de esta ley.</w:t>
            </w:r>
          </w:p>
          <w:p w:rsidR="00657D49" w:rsidRDefault="00657D49" w:rsidP="00657D49">
            <w:pPr>
              <w:tabs>
                <w:tab w:val="left" w:pos="5653"/>
              </w:tabs>
            </w:pPr>
          </w:p>
          <w:p w:rsidR="00657D49" w:rsidRDefault="00657D49" w:rsidP="00657D49">
            <w:pPr>
              <w:tabs>
                <w:tab w:val="left" w:pos="5653"/>
              </w:tabs>
            </w:pPr>
            <w:r>
              <w:t>12) Deudor: Toda Empresa Deudora o Persona Deudora, atendido el Procedimiento Concursal de que se trate y la naturaleza de la disposición a que se refiera.</w:t>
            </w:r>
          </w:p>
          <w:p w:rsidR="00657D49" w:rsidRDefault="00657D49" w:rsidP="00657D49">
            <w:pPr>
              <w:tabs>
                <w:tab w:val="left" w:pos="5653"/>
              </w:tabs>
            </w:pPr>
          </w:p>
          <w:p w:rsidR="00657D49" w:rsidRDefault="00657D49" w:rsidP="00657D49">
            <w:pPr>
              <w:tabs>
                <w:tab w:val="left" w:pos="5653"/>
              </w:tabs>
            </w:pPr>
            <w:r>
              <w:t xml:space="preserve">13) Empresa Deudora: Toda persona jurídica privada, con o sin fines de lucro, y toda persona natural contribuyente de primera categoría </w:t>
            </w:r>
            <w:r w:rsidRPr="00D649D5">
              <w:rPr>
                <w:u w:val="single"/>
              </w:rPr>
              <w:t>o del número 2) del artículo 42</w:t>
            </w:r>
            <w:r>
              <w:t xml:space="preserve"> del decreto ley Nº 824, del Ministerio de Hacienda, de 1974, que aprueba la ley sobre impuesto a la renta.</w:t>
            </w:r>
          </w:p>
          <w:p w:rsidR="00657D49" w:rsidRDefault="00657D49" w:rsidP="00657D49">
            <w:pPr>
              <w:tabs>
                <w:tab w:val="left" w:pos="5653"/>
              </w:tabs>
            </w:pPr>
          </w:p>
          <w:p w:rsidR="00657D49" w:rsidRDefault="00657D49" w:rsidP="00657D49">
            <w:pPr>
              <w:tabs>
                <w:tab w:val="left" w:pos="5653"/>
              </w:tabs>
            </w:pPr>
            <w:r>
              <w:t>14) Informe del Veedor: Aquel relativo al Acuerdo de Reorganización Judicial, regulado en el número 8) del artículo 57 de esta ley.</w:t>
            </w:r>
          </w:p>
          <w:p w:rsidR="00657D49" w:rsidRDefault="00657D49" w:rsidP="00657D49">
            <w:pPr>
              <w:tabs>
                <w:tab w:val="left" w:pos="5653"/>
              </w:tabs>
            </w:pPr>
            <w:r>
              <w:t xml:space="preserve"> </w:t>
            </w:r>
          </w:p>
          <w:p w:rsidR="00657D49" w:rsidRDefault="00657D49" w:rsidP="00657D49">
            <w:pPr>
              <w:tabs>
                <w:tab w:val="left" w:pos="5653"/>
              </w:tabs>
            </w:pPr>
            <w:r>
              <w:t>15) Junta de Acreedores: órgano concursal constituido por los acreedores de un Deudor sujeto a un Procedimiento Concursal, de conformidad a esta ley. Se denominarán, según corresponda, Junta Constitutiva, Junta Ordinaria o Junta Extraordinaria, o indistintamente "Junta de Acreedores" o "Junta".</w:t>
            </w:r>
          </w:p>
          <w:p w:rsidR="00657D49" w:rsidRDefault="00657D49" w:rsidP="00657D49">
            <w:pPr>
              <w:tabs>
                <w:tab w:val="left" w:pos="5653"/>
              </w:tabs>
            </w:pPr>
          </w:p>
          <w:p w:rsidR="00657D49" w:rsidRDefault="00657D49" w:rsidP="00657D49">
            <w:pPr>
              <w:tabs>
                <w:tab w:val="left" w:pos="5653"/>
              </w:tabs>
            </w:pPr>
            <w:r>
              <w:t>16) Ley: ley de Reorganización y Liquidación de Activos de Empresas y Personas.</w:t>
            </w:r>
          </w:p>
          <w:p w:rsidR="00657D49" w:rsidRDefault="00657D49" w:rsidP="00657D49">
            <w:pPr>
              <w:tabs>
                <w:tab w:val="left" w:pos="5653"/>
              </w:tabs>
            </w:pPr>
          </w:p>
          <w:p w:rsidR="00657D49" w:rsidRDefault="00657D49" w:rsidP="00657D49">
            <w:pPr>
              <w:tabs>
                <w:tab w:val="left" w:pos="5653"/>
              </w:tabs>
            </w:pPr>
            <w:r>
              <w:t>17) Liquidación Forzosa: Demanda presentada por cualquier acreedor del Deudor, conforme al Párrafo 2 del Título 1 del Capítulo IV de esta ley.</w:t>
            </w:r>
          </w:p>
          <w:p w:rsidR="00657D49" w:rsidRDefault="00657D49" w:rsidP="00657D49">
            <w:pPr>
              <w:tabs>
                <w:tab w:val="left" w:pos="5653"/>
              </w:tabs>
            </w:pPr>
          </w:p>
          <w:p w:rsidR="00657D49" w:rsidRDefault="00657D49" w:rsidP="00657D49">
            <w:pPr>
              <w:tabs>
                <w:tab w:val="left" w:pos="5653"/>
              </w:tabs>
            </w:pPr>
            <w:r>
              <w:t>18) Liquidación Voluntaria: Aquella solicitada por el Deudor, conforme al Párrafo 1 del Título 1 del Capítulo IV de esta ley.</w:t>
            </w:r>
          </w:p>
          <w:p w:rsidR="003526AF" w:rsidRDefault="003526AF" w:rsidP="00657D49">
            <w:pPr>
              <w:tabs>
                <w:tab w:val="left" w:pos="5653"/>
              </w:tabs>
            </w:pPr>
          </w:p>
          <w:p w:rsidR="00657D49" w:rsidRDefault="00657D49" w:rsidP="00657D49">
            <w:pPr>
              <w:tabs>
                <w:tab w:val="left" w:pos="5653"/>
              </w:tabs>
            </w:pPr>
          </w:p>
          <w:p w:rsidR="00657D49" w:rsidRDefault="00657D49" w:rsidP="00657D49">
            <w:pPr>
              <w:tabs>
                <w:tab w:val="left" w:pos="5653"/>
              </w:tabs>
            </w:pPr>
            <w:r>
              <w:lastRenderedPageBreak/>
              <w:t>19) Liquidador: Aquella persona natural sujeta a la fiscalización de la Superintendencia de Insolvencia y Reemprendimiento, cuya misión principal es realizar el activo del Deudor y propender al pago de los créditos de sus acreedores, de acuerdo a lo establecido en esta ley.</w:t>
            </w:r>
          </w:p>
          <w:p w:rsidR="00657D49" w:rsidRDefault="00657D49" w:rsidP="00657D49">
            <w:pPr>
              <w:tabs>
                <w:tab w:val="left" w:pos="5653"/>
              </w:tabs>
            </w:pPr>
          </w:p>
          <w:p w:rsidR="00657D49" w:rsidRDefault="00657D49" w:rsidP="00657D49">
            <w:pPr>
              <w:tabs>
                <w:tab w:val="left" w:pos="5653"/>
              </w:tabs>
            </w:pPr>
            <w:r>
              <w:t>20) Martillero Concursal: Aquel martillero público que voluntariamente se somete a la fiscalización de la Superintendencia de Insolvencia y Reemprendimiento, cuya misión principal es realizar los bienes del Deudor, en conformidad a lo encomendado por la Junta de Acreedores y de acuerdo a lo establecido en esta ley.</w:t>
            </w: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p>
          <w:p w:rsidR="00657D49" w:rsidRDefault="00657D49" w:rsidP="00657D49">
            <w:pPr>
              <w:tabs>
                <w:tab w:val="left" w:pos="5653"/>
              </w:tabs>
            </w:pPr>
            <w:r>
              <w:t>21) Nómina de Veedores: registro público integrado por las personas naturales nombradas como Veedores por la Superintendencia de Insolvencia y Reemprendimiento, en conformidad al Párrafo 1 del Título 1 del Capítulo II de esta ley.</w:t>
            </w:r>
          </w:p>
          <w:p w:rsidR="00657D49" w:rsidRDefault="00657D49" w:rsidP="00657D49">
            <w:pPr>
              <w:tabs>
                <w:tab w:val="left" w:pos="5653"/>
              </w:tabs>
            </w:pPr>
          </w:p>
          <w:p w:rsidR="00657D49" w:rsidRDefault="00657D49" w:rsidP="00657D49">
            <w:pPr>
              <w:tabs>
                <w:tab w:val="left" w:pos="5653"/>
              </w:tabs>
            </w:pPr>
            <w:r>
              <w:t>22) Nómina de Liquidadores: Registro público integrado por las personas naturales nombradas como Liquidadores por la Superintendencia de Insolvencia y Reemprendimiento, en conformidad al Párrafo 1 del Título 2 del Capítulo II de esta ley.</w:t>
            </w:r>
          </w:p>
          <w:p w:rsidR="00657D49" w:rsidRDefault="00657D49" w:rsidP="00657D49">
            <w:pPr>
              <w:tabs>
                <w:tab w:val="left" w:pos="5653"/>
              </w:tabs>
            </w:pPr>
          </w:p>
          <w:p w:rsidR="00657D49" w:rsidRDefault="00657D49" w:rsidP="00657D49">
            <w:pPr>
              <w:tabs>
                <w:tab w:val="left" w:pos="5653"/>
              </w:tabs>
            </w:pPr>
            <w:r>
              <w:t>23) Nómina de Árbitros Concursales: Registro público integrado por las personas naturales nombradas como Árbitros Concursales por la Superintendencia de Insolvencia y Reemprendimiento, en conformidad al Capítulo VII de esta ley.</w:t>
            </w:r>
          </w:p>
          <w:p w:rsidR="00657D49" w:rsidRDefault="00657D49" w:rsidP="00657D49">
            <w:pPr>
              <w:tabs>
                <w:tab w:val="left" w:pos="5653"/>
              </w:tabs>
            </w:pPr>
          </w:p>
          <w:p w:rsidR="003526AF" w:rsidRDefault="003526AF" w:rsidP="00657D49">
            <w:pPr>
              <w:tabs>
                <w:tab w:val="left" w:pos="5653"/>
              </w:tabs>
            </w:pPr>
          </w:p>
          <w:p w:rsidR="003526AF" w:rsidRDefault="003526AF" w:rsidP="00657D49">
            <w:pPr>
              <w:tabs>
                <w:tab w:val="left" w:pos="5653"/>
              </w:tabs>
            </w:pPr>
          </w:p>
          <w:p w:rsidR="00657D49" w:rsidRDefault="00657D49" w:rsidP="00657D49">
            <w:pPr>
              <w:tabs>
                <w:tab w:val="left" w:pos="5653"/>
              </w:tabs>
            </w:pPr>
            <w:r>
              <w:lastRenderedPageBreak/>
              <w:t>24) Nómina de Martilleros Concursales: registro público llevado por la Superintendencia de Insolvencia y Reemprendimiento que integra a los martilleros públicos que cumplen con lo prescrito en el artículo 213 de esta ley.</w:t>
            </w:r>
          </w:p>
          <w:p w:rsidR="00657D49" w:rsidRDefault="00657D49" w:rsidP="00657D49">
            <w:pPr>
              <w:tabs>
                <w:tab w:val="left" w:pos="5653"/>
              </w:tabs>
            </w:pPr>
          </w:p>
          <w:p w:rsidR="00657D49" w:rsidRDefault="00657D49" w:rsidP="00657D49">
            <w:pPr>
              <w:tabs>
                <w:tab w:val="left" w:pos="5653"/>
              </w:tabs>
            </w:pPr>
            <w:r>
              <w:t>25) Persona Deudora: Toda persona natural no comprendida en la definición de Empresa Deudora.</w:t>
            </w:r>
          </w:p>
          <w:p w:rsidR="00657D49" w:rsidRDefault="00657D49" w:rsidP="00657D49">
            <w:pPr>
              <w:tabs>
                <w:tab w:val="left" w:pos="5653"/>
              </w:tabs>
            </w:pPr>
          </w:p>
          <w:p w:rsidR="00657D49" w:rsidRDefault="00657D49" w:rsidP="00657D49">
            <w:pPr>
              <w:tabs>
                <w:tab w:val="left" w:pos="5653"/>
              </w:tabs>
            </w:pPr>
            <w:r>
              <w:t>26) Persona Relacionada: Se considerarán Personas Relacionadas respecto de una o más personas o de sus representantes, las siguientes:</w:t>
            </w:r>
          </w:p>
          <w:p w:rsidR="00657D49" w:rsidRDefault="00657D49" w:rsidP="00657D49">
            <w:pPr>
              <w:tabs>
                <w:tab w:val="left" w:pos="5653"/>
              </w:tabs>
            </w:pPr>
          </w:p>
          <w:p w:rsidR="00657D49" w:rsidRDefault="00657D49" w:rsidP="00657D49">
            <w:pPr>
              <w:tabs>
                <w:tab w:val="left" w:pos="5653"/>
              </w:tabs>
            </w:pPr>
            <w:r>
              <w:t>a) El cónyuge, los ascendientes, descendientes y colaterales por consanguinidad o afinidad hasta el sexto grado inclusive y las sociedades en que éstos participen, con excepción de aquellas inscritas en el Registro de Valores.</w:t>
            </w:r>
          </w:p>
          <w:p w:rsidR="00657D49" w:rsidRDefault="00657D49" w:rsidP="00657D49">
            <w:pPr>
              <w:tabs>
                <w:tab w:val="left" w:pos="5653"/>
              </w:tabs>
            </w:pPr>
          </w:p>
          <w:p w:rsidR="00657D49" w:rsidRDefault="00657D49" w:rsidP="00657D49">
            <w:pPr>
              <w:tabs>
                <w:tab w:val="left" w:pos="5653"/>
              </w:tabs>
            </w:pPr>
            <w:r>
              <w:t>b) Las personas que se encuentren en alguna de las situaciones a que se refiere el artículo 100 de la ley Nº 18.045, de Mercado de Valores.</w:t>
            </w:r>
          </w:p>
          <w:p w:rsidR="00657D49" w:rsidRDefault="00657D49" w:rsidP="00657D49">
            <w:pPr>
              <w:tabs>
                <w:tab w:val="left" w:pos="5653"/>
              </w:tabs>
            </w:pPr>
          </w:p>
          <w:p w:rsidR="00657D49" w:rsidRDefault="00657D49" w:rsidP="00657D49">
            <w:pPr>
              <w:tabs>
                <w:tab w:val="left" w:pos="5653"/>
              </w:tabs>
            </w:pPr>
            <w:r>
              <w:t>27) Procedimiento Concursal: cualquiera de los regulados en esta ley, denominados, indistintamente, Procedimiento Concursal de Reorganización de la Empresa Deudora, Procedimiento Concursal de Liquidación de la Empresa Deudora, Procedimiento Concursal de Renegociación de la Persona Deudora y Procedimiento Concursal de Liquidación de los Bienes de la Persona Deudora.</w:t>
            </w:r>
          </w:p>
          <w:p w:rsidR="00657D49" w:rsidRDefault="00657D49" w:rsidP="00657D49">
            <w:pPr>
              <w:tabs>
                <w:tab w:val="left" w:pos="5653"/>
              </w:tabs>
            </w:pPr>
          </w:p>
          <w:p w:rsidR="00657D49" w:rsidRDefault="00657D49" w:rsidP="00657D49">
            <w:pPr>
              <w:tabs>
                <w:tab w:val="left" w:pos="5653"/>
              </w:tabs>
            </w:pPr>
            <w:r>
              <w:t>28) Procedimiento Concursal de Liquidación: Aquél regulado en el Capítulo IV de esta ley.</w:t>
            </w:r>
          </w:p>
          <w:p w:rsidR="00657D49" w:rsidRDefault="00657D49" w:rsidP="00657D49">
            <w:pPr>
              <w:tabs>
                <w:tab w:val="left" w:pos="5653"/>
              </w:tabs>
            </w:pPr>
          </w:p>
          <w:p w:rsidR="00657D49" w:rsidRDefault="00657D49" w:rsidP="00657D49">
            <w:pPr>
              <w:tabs>
                <w:tab w:val="left" w:pos="5653"/>
              </w:tabs>
            </w:pPr>
            <w:r>
              <w:t>29) Procedimiento Concursal de Reorganización: Aquél regulado en el Capítulo III de esta ley.</w:t>
            </w:r>
          </w:p>
          <w:p w:rsidR="00657D49" w:rsidRDefault="00657D49" w:rsidP="00657D49">
            <w:pPr>
              <w:tabs>
                <w:tab w:val="left" w:pos="5653"/>
              </w:tabs>
            </w:pPr>
          </w:p>
          <w:p w:rsidR="00657D49" w:rsidRDefault="00657D49" w:rsidP="00657D49">
            <w:pPr>
              <w:tabs>
                <w:tab w:val="left" w:pos="5653"/>
              </w:tabs>
            </w:pPr>
            <w:r>
              <w:t>30) Procedimiento Concursal de Renegociación: Aquél regulado en el Capítulo V de esta ley.</w:t>
            </w:r>
          </w:p>
          <w:p w:rsidR="00657D49" w:rsidRDefault="00657D49" w:rsidP="00657D49">
            <w:pPr>
              <w:tabs>
                <w:tab w:val="left" w:pos="5653"/>
              </w:tabs>
            </w:pPr>
          </w:p>
          <w:p w:rsidR="00657D49" w:rsidRDefault="00657D49" w:rsidP="00657D49">
            <w:pPr>
              <w:tabs>
                <w:tab w:val="left" w:pos="5653"/>
              </w:tabs>
            </w:pPr>
            <w:r>
              <w:lastRenderedPageBreak/>
              <w:t>31) Protección Financiera Concursal: Aquel período que esta ley otorga al Deudor que se somete al Procedimiento Concursal de Reorganización, durante el cual no podrá solicitarse ni declararse su liquidación, ni podrán iniciarse en su contra juicios ejecutivos, ejecuciones de cualquier clase o restituciones en los juicios de arrendamiento. Dicho período será el comprendido entre la notificación de la Resolución de Reorganización y el Acuerdo de Reorganización Judicial, o el plazo fijado por la ley si este último no se acuerda.</w:t>
            </w:r>
          </w:p>
          <w:p w:rsidR="00657D49" w:rsidRDefault="00657D49" w:rsidP="00657D49">
            <w:pPr>
              <w:tabs>
                <w:tab w:val="left" w:pos="5653"/>
              </w:tabs>
            </w:pPr>
          </w:p>
          <w:p w:rsidR="00657D49" w:rsidRDefault="00657D49" w:rsidP="00657D49">
            <w:pPr>
              <w:tabs>
                <w:tab w:val="left" w:pos="5653"/>
              </w:tabs>
            </w:pPr>
            <w:r>
              <w:t>32) Quórum Especial: El conformado por dos tercios del pasivo total con derecho a voto verificado y/o reconocido, según corresponda, en el Procedimiento Concursal respectivo.</w:t>
            </w:r>
          </w:p>
          <w:p w:rsidR="00657D49" w:rsidRDefault="00657D49" w:rsidP="00657D49">
            <w:pPr>
              <w:tabs>
                <w:tab w:val="left" w:pos="5653"/>
              </w:tabs>
            </w:pPr>
          </w:p>
          <w:p w:rsidR="00657D49" w:rsidRDefault="00657D49" w:rsidP="00657D49">
            <w:pPr>
              <w:tabs>
                <w:tab w:val="left" w:pos="5653"/>
              </w:tabs>
            </w:pPr>
            <w:r>
              <w:t>33) Quórum Calificado: El conformado por la mayoría absoluta del pasivo total con derecho a voto verificado y/o reconocido, según corresponda, en el Procedimiento Concursal respectivo.</w:t>
            </w:r>
          </w:p>
          <w:p w:rsidR="00657D49" w:rsidRDefault="00657D49" w:rsidP="00657D49">
            <w:pPr>
              <w:tabs>
                <w:tab w:val="left" w:pos="5653"/>
              </w:tabs>
            </w:pPr>
          </w:p>
          <w:p w:rsidR="00657D49" w:rsidRDefault="00657D49" w:rsidP="00657D49">
            <w:pPr>
              <w:tabs>
                <w:tab w:val="left" w:pos="5653"/>
              </w:tabs>
            </w:pPr>
            <w:r>
              <w:t>34) Quórum Simple: El conformado por la mayoría del pasivo verificado y/o reconocido, según corresponda, con derecho a voto, presente en la Junta de Acreedores, en el Procedimiento Concursal respectivo.</w:t>
            </w:r>
          </w:p>
          <w:p w:rsidR="00657D49" w:rsidRDefault="00657D49" w:rsidP="00657D49">
            <w:pPr>
              <w:tabs>
                <w:tab w:val="left" w:pos="5653"/>
              </w:tabs>
            </w:pPr>
          </w:p>
          <w:p w:rsidR="00657D49" w:rsidRDefault="00657D49" w:rsidP="00657D49">
            <w:pPr>
              <w:tabs>
                <w:tab w:val="left" w:pos="5653"/>
              </w:tabs>
            </w:pPr>
            <w:r>
              <w:t>35) Resolución de Admisibilidad: Aquella resolución administrativa dictada por la Superintendencia de Insolvencia y Reemprendimiento conforme al artículo 263, que produce los efectos del artículo 264, ambos del Capítulo V de esta ley.</w:t>
            </w:r>
          </w:p>
          <w:p w:rsidR="00657D49" w:rsidRDefault="00657D49" w:rsidP="00657D49">
            <w:pPr>
              <w:tabs>
                <w:tab w:val="left" w:pos="5653"/>
              </w:tabs>
            </w:pPr>
          </w:p>
          <w:p w:rsidR="00657D49" w:rsidRDefault="00657D49" w:rsidP="00657D49">
            <w:pPr>
              <w:tabs>
                <w:tab w:val="left" w:pos="5653"/>
              </w:tabs>
            </w:pPr>
            <w:r>
              <w:t>36) Resolución de Liquidación: Aquella resolución judicial dictada en un Procedimiento Concursal que produce los efectos señalados en el Párrafo 4 del Título 1 del Capítulo IV de esta ley.</w:t>
            </w:r>
          </w:p>
          <w:p w:rsidR="00657D49" w:rsidRDefault="00657D49" w:rsidP="00657D49">
            <w:pPr>
              <w:tabs>
                <w:tab w:val="left" w:pos="5653"/>
              </w:tabs>
            </w:pPr>
          </w:p>
          <w:p w:rsidR="00657D49" w:rsidRDefault="00657D49" w:rsidP="00657D49">
            <w:pPr>
              <w:tabs>
                <w:tab w:val="left" w:pos="5653"/>
              </w:tabs>
            </w:pPr>
            <w:r>
              <w:t>37) Resolución de Reorganización: Aquella resolución judicial dictada en un Procedimiento Concursal que produce los efectos señalados en el artículo 57 de esta ley.</w:t>
            </w:r>
          </w:p>
          <w:p w:rsidR="003526AF" w:rsidRDefault="003526AF" w:rsidP="00657D49">
            <w:pPr>
              <w:tabs>
                <w:tab w:val="left" w:pos="5653"/>
              </w:tabs>
            </w:pPr>
          </w:p>
          <w:p w:rsidR="00657D49" w:rsidRDefault="00657D49" w:rsidP="00657D49">
            <w:pPr>
              <w:tabs>
                <w:tab w:val="left" w:pos="5653"/>
              </w:tabs>
            </w:pPr>
          </w:p>
          <w:p w:rsidR="00657D49" w:rsidRDefault="00657D49" w:rsidP="00657D49">
            <w:pPr>
              <w:tabs>
                <w:tab w:val="left" w:pos="5653"/>
              </w:tabs>
            </w:pPr>
            <w:r>
              <w:lastRenderedPageBreak/>
              <w:t>38) Servicios de Utilidad Pública: Aquéllos considerados como consumos básicos, cuyos prestadores se encuentran regulados por leyes especiales y sujetos a la fiscalización de la autoridad, tales como agua, electricidad, gas, teléfono e internet.</w:t>
            </w:r>
          </w:p>
          <w:p w:rsidR="00657D49" w:rsidRDefault="00657D49" w:rsidP="00657D49">
            <w:pPr>
              <w:tabs>
                <w:tab w:val="left" w:pos="5653"/>
              </w:tabs>
            </w:pPr>
          </w:p>
          <w:p w:rsidR="00657D49" w:rsidRDefault="00657D49" w:rsidP="00657D49">
            <w:pPr>
              <w:tabs>
                <w:tab w:val="left" w:pos="5653"/>
              </w:tabs>
            </w:pPr>
            <w:r>
              <w:t>39) Superintendencia: La Superintendencia de Insolvencia y Reemprendimiento.</w:t>
            </w:r>
          </w:p>
          <w:p w:rsidR="00657D49" w:rsidRDefault="00657D49" w:rsidP="00657D49">
            <w:pPr>
              <w:tabs>
                <w:tab w:val="left" w:pos="5653"/>
              </w:tabs>
            </w:pPr>
          </w:p>
          <w:p w:rsidR="00657D49" w:rsidRDefault="00657D49" w:rsidP="00657D49">
            <w:pPr>
              <w:tabs>
                <w:tab w:val="left" w:pos="5653"/>
              </w:tabs>
            </w:pPr>
            <w:r>
              <w:t>40) Veedor: Aquella persona natural sujeta a la fiscalización de la Superintendencia de Insolvencia y Reemprendimiento, cuya misión principal es propiciar los acuerdos entre el Deudor y sus acreedores, facilitar la proposición de Acuerdos de Reorganización Judicial y resguardar los intereses de los acreedores, requiriendo las medidas precautorias y de conservación de los activos del Deudor, de acuerdo a lo establecido en esta ley.</w:t>
            </w:r>
          </w:p>
          <w:p w:rsidR="003526AF" w:rsidRDefault="003526AF" w:rsidP="00657D49">
            <w:pPr>
              <w:tabs>
                <w:tab w:val="left" w:pos="5653"/>
              </w:tabs>
            </w:pPr>
          </w:p>
        </w:tc>
        <w:tc>
          <w:tcPr>
            <w:tcW w:w="8221" w:type="dxa"/>
          </w:tcPr>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657D49">
            <w:pPr>
              <w:tabs>
                <w:tab w:val="left" w:pos="3119"/>
                <w:tab w:val="left" w:pos="3686"/>
              </w:tabs>
            </w:pPr>
          </w:p>
          <w:p w:rsidR="00657D49" w:rsidRDefault="00657D49" w:rsidP="00657D49">
            <w:pPr>
              <w:tabs>
                <w:tab w:val="left" w:pos="3119"/>
                <w:tab w:val="left" w:pos="3686"/>
              </w:tabs>
            </w:pPr>
            <w:r>
              <w:t>ARTÍCULO NOVENO.- Modifícase la ley N° 20.720, que sustituye el régimen concursal vigente por una ley de reorganización y liquidación de empresas y personas, y perfecciona el rol de la superintendencia del ramo, en el siguiente sentido:</w:t>
            </w:r>
          </w:p>
          <w:p w:rsidR="00657D49" w:rsidRDefault="00657D49" w:rsidP="00657D49">
            <w:pPr>
              <w:tabs>
                <w:tab w:val="left" w:pos="3119"/>
                <w:tab w:val="left" w:pos="3686"/>
              </w:tabs>
            </w:pPr>
          </w:p>
          <w:p w:rsidR="00657D49" w:rsidRDefault="00657D49" w:rsidP="004E5AEC"/>
          <w:p w:rsidR="00657D49" w:rsidRDefault="00657D49" w:rsidP="00657D49">
            <w:pPr>
              <w:tabs>
                <w:tab w:val="left" w:pos="3119"/>
                <w:tab w:val="left" w:pos="3686"/>
              </w:tabs>
            </w:pPr>
            <w:r>
              <w:t>1) Modifícase el artículo 2°, en el siguiente sentido:</w:t>
            </w:r>
          </w:p>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657D49">
            <w:pPr>
              <w:tabs>
                <w:tab w:val="left" w:pos="3119"/>
                <w:tab w:val="left" w:pos="3686"/>
              </w:tabs>
            </w:pPr>
            <w:r>
              <w:t>a) Elimínese en el numeral 13), la frase “o del número 2) del artículo 42”.</w:t>
            </w: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r>
              <w:t>b) Agrégase el siguiente numeral 20 bis, nuevo:</w:t>
            </w:r>
          </w:p>
          <w:p w:rsidR="00657D49" w:rsidRDefault="00657D49" w:rsidP="00657D49">
            <w:pPr>
              <w:tabs>
                <w:tab w:val="left" w:pos="3119"/>
                <w:tab w:val="left" w:pos="3686"/>
              </w:tabs>
            </w:pPr>
          </w:p>
          <w:p w:rsidR="00657D49" w:rsidRDefault="00657D49" w:rsidP="00657D49">
            <w:pPr>
              <w:tabs>
                <w:tab w:val="left" w:pos="3119"/>
                <w:tab w:val="left" w:pos="3686"/>
              </w:tabs>
            </w:pPr>
            <w:r>
              <w:t>“20 bis) Empresa de menor tamaño: toda empresa que corresponda a la categoría de Micro, Pequeña y Mediana Empresa en conformidad a lo dispuesto por el artículo segundo de la ley N.° 20.416, que fija normas especiales para las empresas de menor tamaño.”.</w:t>
            </w: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657D49">
            <w:pPr>
              <w:tabs>
                <w:tab w:val="left" w:pos="3119"/>
                <w:tab w:val="left" w:pos="3686"/>
              </w:tabs>
            </w:pPr>
          </w:p>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p w:rsidR="00657D49" w:rsidRDefault="00657D49" w:rsidP="004E5AEC"/>
        </w:tc>
      </w:tr>
      <w:tr w:rsidR="00657D49" w:rsidTr="00A84072">
        <w:trPr>
          <w:trHeight w:val="1934"/>
        </w:trPr>
        <w:tc>
          <w:tcPr>
            <w:tcW w:w="8330" w:type="dxa"/>
          </w:tcPr>
          <w:p w:rsidR="00657D49" w:rsidRDefault="00657D49" w:rsidP="00657D49">
            <w:pPr>
              <w:tabs>
                <w:tab w:val="left" w:pos="5653"/>
              </w:tabs>
              <w:jc w:val="center"/>
              <w:rPr>
                <w:b/>
              </w:rPr>
            </w:pPr>
          </w:p>
          <w:p w:rsidR="00657D49" w:rsidRDefault="00657D49" w:rsidP="00657D49">
            <w:pPr>
              <w:tabs>
                <w:tab w:val="left" w:pos="5653"/>
              </w:tabs>
            </w:pPr>
            <w:r>
              <w:t>Artículo 54.- Ámbito de aplicación e inicio del Procedimiento Concursal de Reorganización Judicial. El Procedimiento Concursal de Reorganización Judicial será aplicable sólo a la Empresa Deudora, que para efectos de este Capítulo se denominará indistintamente Empresa Deudora o Deudor.</w:t>
            </w:r>
          </w:p>
          <w:p w:rsidR="00657D49" w:rsidRDefault="00657D49" w:rsidP="00657D49">
            <w:pPr>
              <w:tabs>
                <w:tab w:val="left" w:pos="5653"/>
              </w:tabs>
            </w:pPr>
          </w:p>
          <w:p w:rsidR="00657D49" w:rsidRDefault="00657D49" w:rsidP="00657D49">
            <w:pPr>
              <w:tabs>
                <w:tab w:val="left" w:pos="5653"/>
              </w:tabs>
            </w:pPr>
            <w:r>
              <w:t>El Procedimiento Concursal de Reorganización se iniciará mediante la presentación de una solicitud por la Empresa Deudora ante el tribunal correspondiente a su domicilio.</w:t>
            </w:r>
          </w:p>
          <w:p w:rsidR="00657D49" w:rsidRDefault="00657D49" w:rsidP="00657D49">
            <w:pPr>
              <w:tabs>
                <w:tab w:val="left" w:pos="5653"/>
              </w:tabs>
            </w:pPr>
          </w:p>
          <w:p w:rsidR="00657D49" w:rsidRPr="00657D49" w:rsidRDefault="00657D49" w:rsidP="00657D49">
            <w:pPr>
              <w:tabs>
                <w:tab w:val="left" w:pos="5653"/>
              </w:tabs>
            </w:pPr>
            <w:r>
              <w:t>Un modelo de dicha solicitud se regulará por la Superintendencia mediante una norma de carácter general, que estará disponible en sus dependencias, en su sitio web y en las dependencias de los tribunales con competencia en Procedimientos Concursales de conformidad a lo establecido en el artículo 3º.</w:t>
            </w:r>
          </w:p>
        </w:tc>
        <w:tc>
          <w:tcPr>
            <w:tcW w:w="8221" w:type="dxa"/>
          </w:tcPr>
          <w:p w:rsidR="00657D49" w:rsidRDefault="00657D49" w:rsidP="004E5AEC"/>
          <w:p w:rsidR="0081536A" w:rsidRDefault="0081536A" w:rsidP="0081536A">
            <w:pPr>
              <w:tabs>
                <w:tab w:val="left" w:pos="3119"/>
                <w:tab w:val="left" w:pos="3686"/>
              </w:tabs>
            </w:pPr>
            <w:r>
              <w:t>2) Agrégase, al artículo 54, el siguiente inciso final:</w:t>
            </w: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p>
          <w:p w:rsidR="0081536A" w:rsidRDefault="0081536A" w:rsidP="0081536A">
            <w:pPr>
              <w:tabs>
                <w:tab w:val="left" w:pos="3119"/>
                <w:tab w:val="left" w:pos="3686"/>
              </w:tabs>
            </w:pPr>
            <w:r>
              <w:t xml:space="preserve">“Si la Empresa Deudora califica como una empresa de menor tamaño deberá, además, acompañar vale vista o boleta bancaria expedida a la orden del tribunal por una suma equivalente a 30 unidades de fomento para el caso de las microempresas, 60 unidades de fomento en el caso de </w:t>
            </w:r>
            <w:r>
              <w:lastRenderedPageBreak/>
              <w:t>las pequeñas empresas, y 120 unidades de fomento respecto de las medianas empresas, recursos que serán destinados al pago de los honorarios del veedor del procedimiento. Lo anterior sin perjuicio de acreditar el monto de sus ingresos anuales por ventas y servicios y otras actividades del giro con cualesquiera de los siguientes antecedentes: libros de compras y ventas, facturas y boletas emitidas, sea que se encuentren pagadas o pendientes de pago, declaraciones del impuesto al valor agregado, declaraciones de rentas u otros documentos probatorios que consten por escrito o en forma electrónica. Con todo, corresponderá al Veedor validar la calificación de empresa de menor tamaño invocada por el deudor, ante el tribunal del procedimiento, dentro de los primeros cinco días de publicada la Resolución de Reorganización en el Boletín Concursal. En caso de controversia el tribunal citará a una audiencia de resolución de controversias dentro de quinto día. Si se acreditare que el deudor no califica como empresa de menor tamaño, se deberá citar a una audiencia de fijación de honorarios llamada especialmente al efecto, conforme a las reglas contenidas en el artículo 57 N° 9) de esta ley.”.</w:t>
            </w:r>
          </w:p>
          <w:p w:rsidR="0081536A" w:rsidRDefault="0081536A" w:rsidP="0081536A">
            <w:pPr>
              <w:tabs>
                <w:tab w:val="left" w:pos="3119"/>
                <w:tab w:val="left" w:pos="3686"/>
              </w:tabs>
            </w:pPr>
          </w:p>
          <w:p w:rsidR="0081536A" w:rsidRDefault="0081536A" w:rsidP="0081536A">
            <w:pPr>
              <w:tabs>
                <w:tab w:val="left" w:pos="3119"/>
                <w:tab w:val="left" w:pos="3686"/>
              </w:tabs>
            </w:pPr>
          </w:p>
        </w:tc>
      </w:tr>
      <w:tr w:rsidR="0081536A" w:rsidTr="00A84072">
        <w:trPr>
          <w:trHeight w:val="1934"/>
        </w:trPr>
        <w:tc>
          <w:tcPr>
            <w:tcW w:w="8330" w:type="dxa"/>
          </w:tcPr>
          <w:p w:rsidR="0081536A" w:rsidRDefault="0081536A" w:rsidP="0081536A">
            <w:pPr>
              <w:tabs>
                <w:tab w:val="left" w:pos="5653"/>
              </w:tabs>
            </w:pPr>
          </w:p>
          <w:p w:rsidR="0081536A" w:rsidRDefault="0081536A" w:rsidP="0081536A">
            <w:pPr>
              <w:tabs>
                <w:tab w:val="left" w:pos="5653"/>
              </w:tabs>
            </w:pPr>
          </w:p>
          <w:p w:rsidR="003526AF" w:rsidRDefault="003526AF" w:rsidP="0081536A">
            <w:pPr>
              <w:tabs>
                <w:tab w:val="left" w:pos="5653"/>
              </w:tabs>
            </w:pPr>
          </w:p>
          <w:p w:rsidR="0081536A" w:rsidRDefault="0081536A" w:rsidP="0081536A">
            <w:pPr>
              <w:tabs>
                <w:tab w:val="left" w:pos="5653"/>
              </w:tabs>
            </w:pPr>
            <w:r w:rsidRPr="00766692">
              <w:t xml:space="preserve">Artículo 55.- Antecedentes para la nominación del Veedor. Para los efectos de la nominación de los Veedores titular y suplente, el Deudor deberá presentar a la Superintendencia una copia del documento indicado en el artículo anterior, con el respectivo cargo del tribunal competente o de la Corte de Apelaciones correspondiente. Además, deberá acompañar un certificado emitido por un auditor independiente al Deudor, inscrito en el Registro de Auditores Externos de la Superintendencia de Valores y Seguros. Este certificado se extenderá conforme a la información disponible suministrada por el Deudor y deberá contener un estado de sus deudas, con expresión del nombre, domicilio y correo electrónico de los acreedores o de sus representantes legales, en su caso; de la naturaleza de los respectivos títulos, y del monto de sus créditos, indicando el porcentaje que cada uno representa en el total del pasivo, con expresión de los tres </w:t>
            </w:r>
            <w:r w:rsidRPr="00766692">
              <w:lastRenderedPageBreak/>
              <w:t xml:space="preserve">mayores acreedores, </w:t>
            </w:r>
            <w:r w:rsidRPr="00CA253D">
              <w:t>excluidas</w:t>
            </w:r>
            <w:r w:rsidRPr="00766692">
              <w:rPr>
                <w:u w:val="single"/>
              </w:rPr>
              <w:t xml:space="preserve"> las Personas Relacionadas al Deudor</w:t>
            </w:r>
            <w:r w:rsidRPr="00766692">
              <w:t>. La nominación de los Veedores titular y suplente se realizará según el procedimiento establecido en el artículo 22 y, una vez concluido, la Superintendencia extenderá el respectivo Certificado de Nominación contemplado en dicha disposición.</w:t>
            </w:r>
          </w:p>
          <w:p w:rsidR="001B7962" w:rsidRPr="0081536A" w:rsidRDefault="001B7962" w:rsidP="0081536A">
            <w:pPr>
              <w:tabs>
                <w:tab w:val="left" w:pos="5653"/>
              </w:tabs>
            </w:pPr>
          </w:p>
        </w:tc>
        <w:tc>
          <w:tcPr>
            <w:tcW w:w="8221" w:type="dxa"/>
          </w:tcPr>
          <w:p w:rsidR="0081536A" w:rsidRDefault="0081536A" w:rsidP="004E5AEC"/>
          <w:p w:rsidR="0081536A" w:rsidRDefault="0081536A" w:rsidP="0081536A">
            <w:pPr>
              <w:tabs>
                <w:tab w:val="left" w:pos="3119"/>
                <w:tab w:val="left" w:pos="3686"/>
              </w:tabs>
            </w:pPr>
            <w:r>
              <w:t>3) Agrégase en el artículo 55, a continuación de la frase “las Personas Relacionadas al Deudor.”, la siguiente frase:</w:t>
            </w:r>
          </w:p>
          <w:p w:rsidR="0081536A" w:rsidRDefault="0081536A" w:rsidP="0081536A">
            <w:r>
              <w:t xml:space="preserve"> </w:t>
            </w:r>
          </w:p>
          <w:p w:rsidR="0081536A" w:rsidRDefault="0081536A" w:rsidP="0081536A"/>
          <w:p w:rsidR="0081536A" w:rsidRDefault="0081536A" w:rsidP="0081536A"/>
          <w:p w:rsidR="0081536A" w:rsidRDefault="0081536A" w:rsidP="0081536A"/>
          <w:p w:rsidR="0081536A" w:rsidRDefault="0081536A" w:rsidP="0081536A"/>
          <w:p w:rsidR="0081536A" w:rsidRDefault="0081536A" w:rsidP="0081536A"/>
          <w:p w:rsidR="0081536A" w:rsidRDefault="0081536A" w:rsidP="0081536A"/>
          <w:p w:rsidR="0081536A" w:rsidRDefault="0081536A" w:rsidP="0081536A"/>
          <w:p w:rsidR="0081536A" w:rsidRDefault="0081536A" w:rsidP="0081536A"/>
          <w:p w:rsidR="0081536A" w:rsidRDefault="0081536A" w:rsidP="0081536A"/>
          <w:p w:rsidR="003526AF" w:rsidRDefault="003526AF" w:rsidP="0081536A"/>
          <w:p w:rsidR="0081536A" w:rsidRDefault="0081536A" w:rsidP="0081536A"/>
          <w:p w:rsidR="0081536A" w:rsidRDefault="0081536A" w:rsidP="0081536A"/>
          <w:p w:rsidR="0081536A" w:rsidRDefault="0081536A" w:rsidP="0081536A">
            <w:r>
              <w:lastRenderedPageBreak/>
              <w:t>“Si la Empresa Deudora califica como una empresa de menor tamaño acompañará la información singularizada precedentemente por medio de una declaración jurada.”.</w:t>
            </w:r>
          </w:p>
        </w:tc>
      </w:tr>
      <w:tr w:rsidR="001B7962" w:rsidTr="00A84072">
        <w:trPr>
          <w:trHeight w:val="1934"/>
        </w:trPr>
        <w:tc>
          <w:tcPr>
            <w:tcW w:w="8330" w:type="dxa"/>
          </w:tcPr>
          <w:p w:rsidR="001B7962" w:rsidRDefault="001B7962" w:rsidP="0081536A">
            <w:pPr>
              <w:tabs>
                <w:tab w:val="left" w:pos="5653"/>
              </w:tabs>
            </w:pPr>
          </w:p>
          <w:p w:rsidR="001B7962" w:rsidRDefault="001B7962" w:rsidP="001B7962">
            <w:pPr>
              <w:tabs>
                <w:tab w:val="left" w:pos="5653"/>
              </w:tabs>
            </w:pPr>
            <w:r>
              <w:t>Artículo 57.- Resolución de Reorganización. Dentro del quinto día de efectuada la presentación señalada en el artículo anterior, el tribunal competente dictará una resolución designando a los Veedores titular y suplente nominados en la forma establecida en el artículo 22. En la misma resolución dispondrá lo siguiente:</w:t>
            </w:r>
          </w:p>
          <w:p w:rsidR="001B7962" w:rsidRDefault="001B7962" w:rsidP="001B7962">
            <w:pPr>
              <w:tabs>
                <w:tab w:val="left" w:pos="5653"/>
              </w:tabs>
            </w:pPr>
          </w:p>
          <w:p w:rsidR="001B7962" w:rsidRDefault="001B7962" w:rsidP="001B7962">
            <w:pPr>
              <w:tabs>
                <w:tab w:val="left" w:pos="5653"/>
              </w:tabs>
            </w:pPr>
            <w:r>
              <w:t>1) Que durante el plazo de treinta días contado desde la notificación de esta resolución, prorrogable de conformidad a lo dispuesto en el artículo 58, el Deudor gozará de una Protección Financiera Concursal en virtud de la cual:</w:t>
            </w:r>
          </w:p>
          <w:p w:rsidR="001B7962" w:rsidRDefault="001B7962" w:rsidP="001B7962">
            <w:pPr>
              <w:tabs>
                <w:tab w:val="left" w:pos="5653"/>
              </w:tabs>
            </w:pPr>
          </w:p>
          <w:p w:rsidR="001B7962" w:rsidRDefault="001B7962" w:rsidP="001B7962">
            <w:pPr>
              <w:tabs>
                <w:tab w:val="left" w:pos="5653"/>
              </w:tabs>
            </w:pPr>
            <w:r>
              <w:t>a) No podrá declararse ni iniciarse en contra del Deudor un Procedimiento Concursal de Liquidación, ni podrán iniciarse en su contra juicios ejecutivos, ejecuciones de cualquier clase o restituciones en juicios de arrendamiento. Lo anterior no se aplicará a los juicios laborales sobre obligaciones que gocen de preferencia de primera clase, suspendiéndose en este caso sólo la ejecución y realización de bienes del Deudor, salvo que se trate de juicios laborales de este tipo que el Deudor tuviere en tal carácter a favor de su cónyuge, de sus parientes, o de los gerentes, administradores, apoderados con poder general de administración u otras personas que tengan injerencia en la administración de sus negocios. Para estos efectos, se entenderá por parientes del Deudor o de sus representantes legales los ascendientes, descendientes, y los colaterales hasta el cuarto grado de consanguinidad y afinidad, inclusive.</w:t>
            </w:r>
          </w:p>
          <w:p w:rsidR="001B7962" w:rsidRDefault="001B7962" w:rsidP="001B7962">
            <w:pPr>
              <w:tabs>
                <w:tab w:val="left" w:pos="5653"/>
              </w:tabs>
            </w:pPr>
          </w:p>
          <w:p w:rsidR="001B7962" w:rsidRDefault="001B7962" w:rsidP="001B7962">
            <w:pPr>
              <w:tabs>
                <w:tab w:val="left" w:pos="5653"/>
              </w:tabs>
            </w:pPr>
            <w:r>
              <w:t>b) Se suspenderá la tramitación de los procedimientos señalados en la letra a) precedente y los plazos de prescripción extintiva.</w:t>
            </w:r>
          </w:p>
          <w:p w:rsidR="001B7962" w:rsidRDefault="001B7962" w:rsidP="001B7962">
            <w:pPr>
              <w:tabs>
                <w:tab w:val="left" w:pos="5653"/>
              </w:tabs>
            </w:pPr>
          </w:p>
          <w:p w:rsidR="001B7962" w:rsidRDefault="001B7962" w:rsidP="001B7962">
            <w:pPr>
              <w:tabs>
                <w:tab w:val="left" w:pos="5653"/>
              </w:tabs>
            </w:pPr>
            <w:r>
              <w:lastRenderedPageBreak/>
              <w:t>c) Todos los contratos suscritos por el Deudor mantendrán su vigencia y condiciones de pago. En consecuencia, no podrán terminarse anticipadamente en forma unilateral, exigirse anticipadamente su cumplimiento o hacerse efectivas las garantías contratadas, invocando como causal el inicio de un Procedimiento Concursal de Reorganización. El crédito del acreedor que contraviniere esta prohibición quedará pospuesto hasta que se pague a la totalidad de los acreedores a quienes les afectare el Acuerdo de Reorganización Judicial, incluidos los acreedores Personas Relacionadas del Deudor.</w:t>
            </w:r>
          </w:p>
          <w:p w:rsidR="001B7962" w:rsidRDefault="001B7962" w:rsidP="001B7962">
            <w:pPr>
              <w:tabs>
                <w:tab w:val="left" w:pos="5653"/>
              </w:tabs>
            </w:pPr>
          </w:p>
          <w:p w:rsidR="001B7962" w:rsidRDefault="001B7962" w:rsidP="001B7962">
            <w:pPr>
              <w:tabs>
                <w:tab w:val="left" w:pos="5653"/>
              </w:tabs>
            </w:pPr>
            <w:r>
              <w:t>Para hacer efectiva la postergación señalada en el inciso anterior, deberá solicitarse su declaración en forma incidental ante el tribunal que conoce del Procedimiento Concursal de Reorganización.</w:t>
            </w:r>
          </w:p>
          <w:p w:rsidR="001B7962" w:rsidRDefault="001B7962" w:rsidP="001B7962">
            <w:pPr>
              <w:tabs>
                <w:tab w:val="left" w:pos="5653"/>
              </w:tabs>
            </w:pPr>
          </w:p>
          <w:p w:rsidR="001B7962" w:rsidRDefault="001B7962" w:rsidP="001B7962">
            <w:pPr>
              <w:tabs>
                <w:tab w:val="left" w:pos="5653"/>
              </w:tabs>
            </w:pPr>
            <w:r>
              <w:t>d) Si el Deudor formare parte de algún registro público como contratista o prestador de cualquier servicio, y siempre que se encuentre al día en sus obligaciones contractuales con el respectivo mandante, no podrá ser eliminado ni se le privará de participar en procesos de licitación fundado en el inicio de un Procedimiento Concursal de Reorganización. Si la entidad pública lo elimina de sus registros o discrimina su participación, fundado en la apertura de un Procedimiento Concursal de Reorganización, a pesar de encontrarse al día en sus obligaciones con el respectivo mandante, deberá indemnizar los perjuicios que dicha discriminación o eliminación le provoquen al Deudor.</w:t>
            </w:r>
          </w:p>
          <w:p w:rsidR="001B7962" w:rsidRDefault="001B7962" w:rsidP="001B7962">
            <w:pPr>
              <w:tabs>
                <w:tab w:val="left" w:pos="5653"/>
              </w:tabs>
            </w:pPr>
          </w:p>
          <w:p w:rsidR="001B7962" w:rsidRDefault="001B7962" w:rsidP="001B7962">
            <w:pPr>
              <w:tabs>
                <w:tab w:val="left" w:pos="5653"/>
              </w:tabs>
            </w:pPr>
            <w:r>
              <w:t>2) Que durante la Protección Financiera Concursal se aplicarán al Deudor las siguientes medidas cautelares y de restricción:</w:t>
            </w:r>
          </w:p>
          <w:p w:rsidR="001B7962" w:rsidRDefault="001B7962" w:rsidP="001B7962">
            <w:pPr>
              <w:tabs>
                <w:tab w:val="left" w:pos="5653"/>
              </w:tabs>
            </w:pPr>
          </w:p>
          <w:p w:rsidR="001B7962" w:rsidRDefault="001B7962" w:rsidP="001B7962">
            <w:pPr>
              <w:tabs>
                <w:tab w:val="left" w:pos="5653"/>
              </w:tabs>
            </w:pPr>
            <w:r>
              <w:t>a) Quedará sujeto a la intervención del Veedor titular designado en la misma resolución, el que tendrá los deberes contenidos en el artículo 25;</w:t>
            </w:r>
          </w:p>
          <w:p w:rsidR="001B7962" w:rsidRDefault="001B7962" w:rsidP="001B7962">
            <w:pPr>
              <w:tabs>
                <w:tab w:val="left" w:pos="5653"/>
              </w:tabs>
            </w:pPr>
          </w:p>
          <w:p w:rsidR="001B7962" w:rsidRDefault="001B7962" w:rsidP="001B7962">
            <w:pPr>
              <w:tabs>
                <w:tab w:val="left" w:pos="5653"/>
              </w:tabs>
            </w:pPr>
            <w:r>
              <w:t>b) No podrá gravar o enajenar sus bienes, salvo aquellos cuya enajenación o venta sea propia de su giro o que resulten estrictamente necesarios para el normal desenvolvimiento de su actividad; y respecto de los demás bienes o activos, se estará a lo previsto en el artículo 74, y</w:t>
            </w:r>
          </w:p>
          <w:p w:rsidR="001B7962" w:rsidRDefault="001B7962" w:rsidP="001B7962">
            <w:pPr>
              <w:tabs>
                <w:tab w:val="left" w:pos="5653"/>
              </w:tabs>
            </w:pPr>
          </w:p>
          <w:p w:rsidR="001B7962" w:rsidRDefault="001B7962" w:rsidP="001B7962">
            <w:pPr>
              <w:tabs>
                <w:tab w:val="left" w:pos="5653"/>
              </w:tabs>
            </w:pPr>
            <w:r>
              <w:t>c) Tratándose de personas jurídicas, éstas no podrán modificar sus pactos, estatutos sociales o régimen de poderes. La inscripción de cualquier transferencia de acciones de la Empresa Deudora en los registros sociales pertinentes requerirá la autorización del Veedor, que la extenderá en la medida que ella no altere o afecte los derechos de los acreedores. Lo anterior no regirá respecto de las sociedades anónimas abiertas que hagan oferta pública de sus valores.</w:t>
            </w:r>
          </w:p>
          <w:p w:rsidR="001B7962" w:rsidRDefault="001B7962" w:rsidP="001B7962">
            <w:pPr>
              <w:tabs>
                <w:tab w:val="left" w:pos="5653"/>
              </w:tabs>
            </w:pPr>
          </w:p>
          <w:p w:rsidR="001B7962" w:rsidRDefault="001B7962" w:rsidP="001B7962">
            <w:pPr>
              <w:tabs>
                <w:tab w:val="left" w:pos="5653"/>
              </w:tabs>
            </w:pPr>
            <w:r>
              <w:t>3) La fecha en que expirará la Protección Financiera Concursal.</w:t>
            </w:r>
          </w:p>
          <w:p w:rsidR="001B7962" w:rsidRDefault="001B7962" w:rsidP="001B7962">
            <w:pPr>
              <w:tabs>
                <w:tab w:val="left" w:pos="5653"/>
              </w:tabs>
            </w:pPr>
          </w:p>
          <w:p w:rsidR="001B7962" w:rsidRDefault="001B7962" w:rsidP="001B7962">
            <w:pPr>
              <w:tabs>
                <w:tab w:val="left" w:pos="5653"/>
              </w:tabs>
            </w:pPr>
            <w:r>
              <w:t>4) La orden al Deudor para que a través del Veedor publique en el Boletín Concursal y acompañe al tribunal competente, a lo menos diez días antes de la fecha fijada para la Junta de Acreedores, su propuesta de Acuerdo de Reorganización Judicial. Si el Deudor no da cumplimiento a esta orden, el Veedor certificará esta circunstancia y el tribunal competente dictará la Resolución de Liquidación, sin más trámite.</w:t>
            </w:r>
          </w:p>
          <w:p w:rsidR="001B7962" w:rsidRDefault="001B7962" w:rsidP="001B7962">
            <w:pPr>
              <w:tabs>
                <w:tab w:val="left" w:pos="5653"/>
              </w:tabs>
            </w:pPr>
          </w:p>
          <w:p w:rsidR="001B7962" w:rsidRDefault="001B7962" w:rsidP="001B7962">
            <w:pPr>
              <w:tabs>
                <w:tab w:val="left" w:pos="5653"/>
              </w:tabs>
            </w:pPr>
            <w:r>
              <w:t>5) La fecha, lugar y hora en que deberá efectuarse la Junta de Acreedores llamada a conocer y pronunciarse sobre la propuesta de Acuerdo de Reorganización Judicial que presente el Deudor. La fecha de dicha Junta será aquella en la que expire la Protección Financiera Concursal.</w:t>
            </w:r>
          </w:p>
          <w:p w:rsidR="001B7962" w:rsidRDefault="001B7962" w:rsidP="001B7962">
            <w:pPr>
              <w:tabs>
                <w:tab w:val="left" w:pos="5653"/>
              </w:tabs>
            </w:pPr>
          </w:p>
          <w:p w:rsidR="001B7962" w:rsidRDefault="001B7962" w:rsidP="001B7962">
            <w:pPr>
              <w:tabs>
                <w:tab w:val="left" w:pos="5653"/>
              </w:tabs>
            </w:pPr>
            <w:r>
              <w:t>6) Que dentro de quince días contados desde la notificación de esta resolución, todos los acreedores deberán acreditar ante el tribunal competente su personería para actuar en el Procedimiento Concursal de Reorganización, con indicación expresa de la facultad que le confieren a sus apoderados para conocer, modificar y adoptar el Acuerdo de Reorganización Judicial.</w:t>
            </w:r>
          </w:p>
          <w:p w:rsidR="001B7962" w:rsidRDefault="001B7962" w:rsidP="001B7962">
            <w:pPr>
              <w:tabs>
                <w:tab w:val="left" w:pos="5653"/>
              </w:tabs>
            </w:pPr>
          </w:p>
          <w:p w:rsidR="001B7962" w:rsidRDefault="001B7962" w:rsidP="001B7962">
            <w:pPr>
              <w:tabs>
                <w:tab w:val="left" w:pos="5653"/>
              </w:tabs>
            </w:pPr>
            <w:r>
              <w:t>7) La orden para que el Veedor inscriba copia de esta resolución en los conservadores de bienes raíces correspondientes al margen de la inscripción de propiedad de cada uno de los inmuebles que pertenecen al deudor.</w:t>
            </w:r>
          </w:p>
          <w:p w:rsidR="001B7962" w:rsidRDefault="001B7962" w:rsidP="001B7962">
            <w:pPr>
              <w:tabs>
                <w:tab w:val="left" w:pos="5653"/>
              </w:tabs>
            </w:pPr>
          </w:p>
          <w:p w:rsidR="001B7962" w:rsidRDefault="001B7962" w:rsidP="001B7962">
            <w:pPr>
              <w:tabs>
                <w:tab w:val="left" w:pos="5653"/>
              </w:tabs>
            </w:pPr>
            <w:r>
              <w:lastRenderedPageBreak/>
              <w:t>8) La orden al Veedor para que acompañe al tribunal competente y publique en el Boletín Concursal su informe sobre la propuesta de Acuerdo de Reorganización Judicial, a lo menos tres días antes de la fecha fijada para la celebración de la Junta de Acreedores que votará dicho acuerdo. Este Informe del Veedor deberá contener la calificación fundada acerca de:</w:t>
            </w:r>
          </w:p>
          <w:p w:rsidR="001B7962" w:rsidRDefault="001B7962" w:rsidP="001B7962">
            <w:pPr>
              <w:tabs>
                <w:tab w:val="left" w:pos="5653"/>
              </w:tabs>
            </w:pPr>
          </w:p>
          <w:p w:rsidR="001B7962" w:rsidRDefault="001B7962" w:rsidP="001B7962">
            <w:pPr>
              <w:tabs>
                <w:tab w:val="left" w:pos="5653"/>
              </w:tabs>
            </w:pPr>
            <w:r>
              <w:t>a) Si la propuesta es susceptible de ser cumplida, habida consideración de las condiciones del Deudor;</w:t>
            </w:r>
          </w:p>
          <w:p w:rsidR="001B7962" w:rsidRDefault="001B7962" w:rsidP="001B7962">
            <w:pPr>
              <w:tabs>
                <w:tab w:val="left" w:pos="5653"/>
              </w:tabs>
            </w:pPr>
          </w:p>
          <w:p w:rsidR="001B7962" w:rsidRDefault="001B7962" w:rsidP="001B7962">
            <w:pPr>
              <w:tabs>
                <w:tab w:val="left" w:pos="5653"/>
              </w:tabs>
            </w:pPr>
            <w:r>
              <w:t>b) El monto probable de recuperación que le correspondería a cada acreedor en sus respectivas categorías, en caso de un Procedimiento Concursal de Liquidación, y</w:t>
            </w:r>
          </w:p>
          <w:p w:rsidR="001B7962" w:rsidRDefault="001B7962" w:rsidP="001B7962">
            <w:pPr>
              <w:tabs>
                <w:tab w:val="left" w:pos="5653"/>
              </w:tabs>
            </w:pPr>
          </w:p>
          <w:p w:rsidR="001B7962" w:rsidRDefault="001B7962" w:rsidP="001B7962">
            <w:pPr>
              <w:tabs>
                <w:tab w:val="left" w:pos="5653"/>
              </w:tabs>
            </w:pPr>
            <w:r>
              <w:t>c) Si la propuesta de determinación de los créditos y su preferencia indicada por el Deudor se ajustan a la ley.</w:t>
            </w:r>
          </w:p>
          <w:p w:rsidR="001B7962" w:rsidRDefault="001B7962" w:rsidP="001B7962">
            <w:pPr>
              <w:tabs>
                <w:tab w:val="left" w:pos="5653"/>
              </w:tabs>
            </w:pPr>
          </w:p>
          <w:p w:rsidR="001B7962" w:rsidRDefault="001B7962" w:rsidP="001B7962">
            <w:pPr>
              <w:tabs>
                <w:tab w:val="left" w:pos="5653"/>
              </w:tabs>
            </w:pPr>
            <w:r>
              <w:t>Si el Veedor no presentare el referido informe dentro del plazo indicado, el Deudor, cualquiera de los acreedores o el tribunal competente informará a la Superintendencia para que se apliquen las sanciones pertinentes. En este caso, el Acuerdo de Reorganización Judicial se votará con prescindencia del Informe del Veedor.</w:t>
            </w:r>
          </w:p>
          <w:p w:rsidR="001B7962" w:rsidRDefault="001B7962" w:rsidP="001B7962">
            <w:pPr>
              <w:tabs>
                <w:tab w:val="left" w:pos="5653"/>
              </w:tabs>
            </w:pPr>
            <w:r>
              <w:t xml:space="preserve"> </w:t>
            </w:r>
          </w:p>
          <w:p w:rsidR="001B7962" w:rsidRDefault="001B7962" w:rsidP="001B7962">
            <w:pPr>
              <w:tabs>
                <w:tab w:val="left" w:pos="5653"/>
              </w:tabs>
            </w:pPr>
            <w:r>
              <w:t xml:space="preserve">9) Que dentro de quinto día de efectuada la notificación de esta resolución, deberán asistir a una audiencia </w:t>
            </w:r>
            <w:r w:rsidRPr="00633150">
              <w:rPr>
                <w:u w:val="single"/>
              </w:rPr>
              <w:t>el Deudor</w:t>
            </w:r>
            <w:r>
              <w:t xml:space="preserve"> y los tres mayores acreedores indicados en la certificación del contador auditor independiente referida en el artículo 55. Esta diligencia se efectuará con los que concurran y tratará sobre la proposición de honorarios que formule el Veedor. Si en ella no se arribare a acuerdo sobre el monto de los honorarios y su forma de pago, o no asistiere ninguno de los citados, dichos honorarios se fijarán por el tribunal competente sin ulterior recurso.</w:t>
            </w:r>
          </w:p>
          <w:p w:rsidR="003526AF" w:rsidRDefault="003526AF" w:rsidP="001B7962">
            <w:pPr>
              <w:tabs>
                <w:tab w:val="left" w:pos="5653"/>
              </w:tabs>
            </w:pPr>
          </w:p>
          <w:p w:rsidR="003526AF" w:rsidRDefault="003526AF" w:rsidP="001B7962">
            <w:pPr>
              <w:tabs>
                <w:tab w:val="left" w:pos="5653"/>
              </w:tabs>
            </w:pPr>
          </w:p>
          <w:p w:rsidR="003526AF" w:rsidRDefault="003526AF" w:rsidP="001B7962">
            <w:pPr>
              <w:tabs>
                <w:tab w:val="left" w:pos="5653"/>
              </w:tabs>
            </w:pPr>
          </w:p>
          <w:p w:rsidR="003526AF" w:rsidRDefault="003526AF" w:rsidP="001B7962">
            <w:pPr>
              <w:tabs>
                <w:tab w:val="left" w:pos="5653"/>
              </w:tabs>
            </w:pPr>
          </w:p>
          <w:p w:rsidR="001B7962" w:rsidRDefault="001B7962" w:rsidP="001B7962">
            <w:pPr>
              <w:tabs>
                <w:tab w:val="left" w:pos="5653"/>
              </w:tabs>
            </w:pPr>
          </w:p>
          <w:p w:rsidR="001B7962" w:rsidRDefault="001B7962" w:rsidP="001B7962">
            <w:pPr>
              <w:tabs>
                <w:tab w:val="left" w:pos="5653"/>
              </w:tabs>
            </w:pPr>
            <w:r>
              <w:lastRenderedPageBreak/>
              <w:t>10) La orden al Deudor para que proporcione al Veedor copia de todos los antecedentes acompañados conforme al artículo 56. Estos antecedentes y la copia de la resolución de que trata este artículo serán publicados por el Veedor en el Boletín Concursal dentro del plazo de tres días contado desde su dictación.</w:t>
            </w:r>
          </w:p>
        </w:tc>
        <w:tc>
          <w:tcPr>
            <w:tcW w:w="8221" w:type="dxa"/>
          </w:tcPr>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4E5AEC"/>
          <w:p w:rsidR="001B7962" w:rsidRDefault="001B7962" w:rsidP="001B7962">
            <w:pPr>
              <w:tabs>
                <w:tab w:val="left" w:pos="3119"/>
                <w:tab w:val="left" w:pos="3686"/>
              </w:tabs>
            </w:pPr>
            <w:r>
              <w:t xml:space="preserve">4) </w:t>
            </w:r>
            <w:r w:rsidRPr="00290EC1">
              <w:t>Agrégase en el numeral 9) del artículo 57, a continuación de la expresión “el Deudor”, la frase “que no califique como una empresa de menor tamaño”.</w:t>
            </w:r>
          </w:p>
          <w:p w:rsidR="001B7962" w:rsidRDefault="001B7962" w:rsidP="004E5AEC"/>
          <w:p w:rsidR="00B05684" w:rsidRDefault="00B05684" w:rsidP="004E5AEC"/>
          <w:p w:rsidR="00B05684" w:rsidRDefault="00B05684" w:rsidP="004E5AEC"/>
        </w:tc>
      </w:tr>
      <w:tr w:rsidR="00B05684" w:rsidTr="00A84072">
        <w:trPr>
          <w:trHeight w:val="1934"/>
        </w:trPr>
        <w:tc>
          <w:tcPr>
            <w:tcW w:w="8330" w:type="dxa"/>
          </w:tcPr>
          <w:p w:rsidR="00B05684" w:rsidRDefault="00B05684" w:rsidP="00B05684">
            <w:pPr>
              <w:tabs>
                <w:tab w:val="left" w:pos="5653"/>
              </w:tabs>
              <w:jc w:val="center"/>
              <w:rPr>
                <w:b/>
              </w:rPr>
            </w:pPr>
          </w:p>
          <w:p w:rsidR="00B05684" w:rsidRDefault="00B05684" w:rsidP="00B05684">
            <w:pPr>
              <w:tabs>
                <w:tab w:val="left" w:pos="5653"/>
              </w:tabs>
              <w:jc w:val="center"/>
              <w:rPr>
                <w:b/>
              </w:rPr>
            </w:pPr>
            <w:r w:rsidRPr="005678FD">
              <w:rPr>
                <w:b/>
              </w:rPr>
              <w:t>LEY N° 20.659, QUE SIMPLIFICA EL RÉGIMEN DE CONSTITUCIÓN, MODIFICACIÓN Y DISOLUCIÓN DE LAS SOCIEDADES COMERCIALES</w:t>
            </w:r>
          </w:p>
          <w:p w:rsidR="00B05684" w:rsidRDefault="00B05684" w:rsidP="00B05684">
            <w:pPr>
              <w:tabs>
                <w:tab w:val="left" w:pos="5653"/>
              </w:tabs>
              <w:jc w:val="center"/>
              <w:rPr>
                <w:b/>
              </w:rPr>
            </w:pPr>
          </w:p>
          <w:p w:rsidR="00B05684" w:rsidRDefault="00B05684" w:rsidP="00B05684">
            <w:pPr>
              <w:tabs>
                <w:tab w:val="left" w:pos="5653"/>
              </w:tabs>
              <w:jc w:val="center"/>
              <w:rPr>
                <w:b/>
              </w:rPr>
            </w:pPr>
          </w:p>
          <w:p w:rsidR="00B05684" w:rsidRDefault="00B05684" w:rsidP="00B05684">
            <w:pPr>
              <w:tabs>
                <w:tab w:val="left" w:pos="5653"/>
              </w:tabs>
              <w:jc w:val="center"/>
              <w:rPr>
                <w:b/>
              </w:rPr>
            </w:pPr>
          </w:p>
          <w:p w:rsidR="00B05684" w:rsidRDefault="00B05684" w:rsidP="00B05684">
            <w:pPr>
              <w:tabs>
                <w:tab w:val="left" w:pos="5653"/>
              </w:tabs>
              <w:jc w:val="center"/>
              <w:rPr>
                <w:b/>
              </w:rPr>
            </w:pPr>
          </w:p>
          <w:p w:rsidR="00B05684" w:rsidRDefault="00B05684" w:rsidP="00B05684">
            <w:pPr>
              <w:tabs>
                <w:tab w:val="left" w:pos="5653"/>
              </w:tabs>
              <w:jc w:val="center"/>
              <w:rPr>
                <w:b/>
              </w:rPr>
            </w:pPr>
          </w:p>
          <w:p w:rsidR="00B05684" w:rsidRDefault="00B05684" w:rsidP="00B05684">
            <w:pPr>
              <w:tabs>
                <w:tab w:val="left" w:pos="5653"/>
              </w:tabs>
            </w:pPr>
            <w:r>
              <w:t>Artículo 9°.- Para efectos de la suscripción de los formularios respectivos, el constituyente, socios o accionistas deberán completarlos previamente en el Registro y deberán cumplirse las demás disposiciones que al efecto señale el Reglamento.</w:t>
            </w:r>
          </w:p>
          <w:p w:rsidR="00B05684" w:rsidRDefault="00B05684" w:rsidP="00B05684">
            <w:pPr>
              <w:tabs>
                <w:tab w:val="left" w:pos="5653"/>
              </w:tabs>
            </w:pPr>
          </w:p>
          <w:p w:rsidR="00B05684" w:rsidRDefault="00B05684" w:rsidP="00B05684">
            <w:pPr>
              <w:tabs>
                <w:tab w:val="left" w:pos="5653"/>
              </w:tabs>
            </w:pPr>
            <w:r>
              <w:t>La suscripción de los formularios se realizará mediante la firma del constituyente, socios o accionistas, según sea el caso, a través de la firma electrónica avanzada de éstos, de acuerdo a lo que establezca el Reglamento.</w:t>
            </w:r>
          </w:p>
          <w:p w:rsidR="00B05684" w:rsidRDefault="00B05684" w:rsidP="00B05684">
            <w:pPr>
              <w:tabs>
                <w:tab w:val="left" w:pos="5653"/>
              </w:tabs>
            </w:pPr>
          </w:p>
          <w:p w:rsidR="00B05684" w:rsidRDefault="00B05684" w:rsidP="00B05684">
            <w:pPr>
              <w:tabs>
                <w:tab w:val="left" w:pos="5653"/>
              </w:tabs>
            </w:pPr>
          </w:p>
          <w:p w:rsidR="00B05684" w:rsidRDefault="00B05684" w:rsidP="00B05684">
            <w:pPr>
              <w:tabs>
                <w:tab w:val="left" w:pos="5653"/>
              </w:tabs>
            </w:pPr>
          </w:p>
          <w:p w:rsidR="00B05684" w:rsidRDefault="00B05684" w:rsidP="00B05684">
            <w:pPr>
              <w:tabs>
                <w:tab w:val="left" w:pos="5653"/>
              </w:tabs>
            </w:pPr>
            <w:r>
              <w:t xml:space="preserve">El constituyente, socio o accionista que no cuente con firma electrónica avanzada deberá </w:t>
            </w:r>
            <w:r w:rsidRPr="005678FD">
              <w:rPr>
                <w:u w:val="single"/>
              </w:rPr>
              <w:t>suscribir los formularios ante un notario</w:t>
            </w:r>
            <w:r>
              <w:t xml:space="preserve">. En este caso, el notario </w:t>
            </w:r>
            <w:r w:rsidRPr="005678FD">
              <w:rPr>
                <w:u w:val="single"/>
              </w:rPr>
              <w:t>deberá estampar su firma</w:t>
            </w:r>
            <w:r>
              <w:t xml:space="preserve"> electrónica avanzada en el formulario de que se trate, entendiéndose de esta forma suscrito el formulario por parte del constituyente, socio o accionista para todos los efectos. Con todo, el constituyente, socios o accionistas, en su caso, podrá concurrir a la suscripción del respectivo formulario por medio de representante legal o de apoderado. En este último caso, el mandato deberá ser otorgado por </w:t>
            </w:r>
            <w:r>
              <w:lastRenderedPageBreak/>
              <w:t xml:space="preserve">escritura pública, dejándose constancia en el formulario de la fecha, nombre y domicilio del notario ante el cual se otorgó y del número de repertorio de la correspondiente escritura. En estos casos, la suscripción de los formularios </w:t>
            </w:r>
            <w:r w:rsidRPr="005678FD">
              <w:rPr>
                <w:u w:val="single"/>
              </w:rPr>
              <w:t>sólo podrá realizarse ante un notario</w:t>
            </w:r>
            <w:r>
              <w:t>, quien deberá verificar el cumplimiento de las normas que a este respecto disponga el Reglamento y dejar constancia del instrumento en el que consta la personería en virtud de la cual actúa el apoderado o del documento que acredita dicha representación, según sea el caso. Una copia digital íntegra de éste o de aquél, según corresponda, deberá incorporarse al Registro bajo el número de identificación de la persona jurídica respectiva.</w:t>
            </w:r>
          </w:p>
          <w:p w:rsidR="00B05684" w:rsidRDefault="00B05684" w:rsidP="00B05684">
            <w:pPr>
              <w:tabs>
                <w:tab w:val="left" w:pos="5653"/>
              </w:tabs>
            </w:pPr>
          </w:p>
          <w:p w:rsidR="00B05684" w:rsidRDefault="00B05684" w:rsidP="00B05684">
            <w:pPr>
              <w:tabs>
                <w:tab w:val="left" w:pos="5653"/>
              </w:tabs>
            </w:pPr>
            <w:r>
              <w:t>En los casos antes señalados, deberá dejarse constancia en el formulario del nombre y domicilio del ministro de fe ante quien se firme, así como de la fecha del respectivo acto de suscripción. El Reglamento determinará la forma en que se deberá acreditar en estos casos la firma de los formularios por parte del constituyente, socios o accionistas, o su apoderado o representante legal, según corresponda.</w:t>
            </w:r>
          </w:p>
          <w:p w:rsidR="00B05684" w:rsidRDefault="00B05684" w:rsidP="00B05684">
            <w:pPr>
              <w:tabs>
                <w:tab w:val="left" w:pos="5653"/>
              </w:tabs>
            </w:pPr>
          </w:p>
          <w:p w:rsidR="00B05684" w:rsidRDefault="00B05684" w:rsidP="00B05684">
            <w:pPr>
              <w:tabs>
                <w:tab w:val="left" w:pos="5653"/>
              </w:tabs>
            </w:pPr>
            <w:r>
              <w:t>Los constituyentes, socios o accionistas podrán designar en el formulario de constitución o en cualquier otro que al efecto disponga el Registro, a un mandatario para que actúe en representación de todos ellos, para los efectos de suscribir con su firma electrónica avanzada o ante notario los formularios de que se trate.</w:t>
            </w:r>
          </w:p>
          <w:p w:rsidR="00B05684" w:rsidRDefault="00B05684" w:rsidP="00B05684">
            <w:pPr>
              <w:tabs>
                <w:tab w:val="left" w:pos="5653"/>
              </w:tabs>
            </w:pPr>
          </w:p>
          <w:p w:rsidR="00B05684" w:rsidRDefault="00B05684" w:rsidP="00B05684">
            <w:pPr>
              <w:tabs>
                <w:tab w:val="left" w:pos="5653"/>
              </w:tabs>
            </w:pPr>
            <w:r w:rsidRPr="005678FD">
              <w:rPr>
                <w:u w:val="single"/>
              </w:rPr>
              <w:t>Los notarios</w:t>
            </w:r>
            <w:r>
              <w:t xml:space="preserve"> sólo podrán cobrar por la firma electrónica avanzada que estampen la tarifa fijada mediante decreto supremo del Ministerio de Economía, Fomento y Turismo, emitido bajo la fórmula "Por orden del Presidente de la República" y suscrito, además, por el Ministro de Justicia.</w:t>
            </w:r>
          </w:p>
        </w:tc>
        <w:tc>
          <w:tcPr>
            <w:tcW w:w="8221" w:type="dxa"/>
          </w:tcPr>
          <w:p w:rsidR="00B05684" w:rsidRDefault="00B05684" w:rsidP="004E5AEC"/>
          <w:p w:rsidR="00B05684" w:rsidRDefault="00B05684" w:rsidP="004E5AEC"/>
          <w:p w:rsidR="00B05684" w:rsidRDefault="00B05684" w:rsidP="004E5AEC"/>
          <w:p w:rsidR="00B05684" w:rsidRDefault="00B05684" w:rsidP="004E5AEC"/>
          <w:p w:rsidR="00B05684" w:rsidRDefault="00B05684" w:rsidP="00B05684">
            <w:pPr>
              <w:tabs>
                <w:tab w:val="left" w:pos="3119"/>
                <w:tab w:val="left" w:pos="3686"/>
              </w:tabs>
            </w:pPr>
            <w:r>
              <w:t xml:space="preserve">ARTÍCULO DÉCIMO.- Modifícase la ley N° 20.659, que simplifica el régimen de constitución, modificación y disolución de las sociedades comerciales, en el siguiente sentido: </w:t>
            </w:r>
          </w:p>
          <w:p w:rsidR="00B05684" w:rsidRDefault="00B05684" w:rsidP="00B05684">
            <w:pPr>
              <w:tabs>
                <w:tab w:val="left" w:pos="3119"/>
                <w:tab w:val="left" w:pos="3686"/>
              </w:tabs>
            </w:pPr>
          </w:p>
          <w:p w:rsidR="00B05684" w:rsidRDefault="00B05684" w:rsidP="00B05684">
            <w:pPr>
              <w:tabs>
                <w:tab w:val="left" w:pos="3119"/>
                <w:tab w:val="left" w:pos="3686"/>
              </w:tabs>
            </w:pPr>
            <w:r>
              <w:t>1) Modifícase el artículo 9°, de la siguiente manera:</w:t>
            </w:r>
          </w:p>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B05684">
            <w:pPr>
              <w:tabs>
                <w:tab w:val="left" w:pos="3119"/>
                <w:tab w:val="left" w:pos="3686"/>
              </w:tabs>
            </w:pPr>
            <w:r>
              <w:t>a) Modifícase el inciso tercero, en el siguiente sentido:</w:t>
            </w:r>
          </w:p>
          <w:p w:rsidR="00B05684" w:rsidRDefault="00B05684" w:rsidP="00B05684">
            <w:pPr>
              <w:tabs>
                <w:tab w:val="left" w:pos="3119"/>
                <w:tab w:val="left" w:pos="3686"/>
              </w:tabs>
            </w:pPr>
          </w:p>
          <w:p w:rsidR="00B05684" w:rsidRDefault="00B05684" w:rsidP="00B05684">
            <w:pPr>
              <w:tabs>
                <w:tab w:val="left" w:pos="3119"/>
                <w:tab w:val="left" w:pos="3686"/>
              </w:tabs>
            </w:pPr>
            <w:r>
              <w:t>i) Intercálese, luego de la frase “los formularios ante un notario”, la frase “o ante los ministros de fe que al efecto señale el Reglamento”.</w:t>
            </w:r>
          </w:p>
          <w:p w:rsidR="00B05684" w:rsidRDefault="00B05684" w:rsidP="004E5AEC"/>
          <w:p w:rsidR="00B05684" w:rsidRDefault="00B05684" w:rsidP="00B05684">
            <w:pPr>
              <w:tabs>
                <w:tab w:val="left" w:pos="3119"/>
                <w:tab w:val="left" w:pos="3686"/>
              </w:tabs>
            </w:pPr>
            <w:r>
              <w:t>ii) Intercálase, antes de la frase “deberá estampar su firma”, la expresión “o ministro de fe”.</w:t>
            </w:r>
          </w:p>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4E5AEC"/>
          <w:p w:rsidR="00B05684" w:rsidRDefault="00B05684" w:rsidP="00B05684">
            <w:pPr>
              <w:tabs>
                <w:tab w:val="left" w:pos="3119"/>
                <w:tab w:val="left" w:pos="3686"/>
              </w:tabs>
            </w:pPr>
            <w:r>
              <w:t>iii) Intercálase, a continuación de la frase “solo podrá realizarse ante un notario”, la expresión “o ministro de fe”.</w:t>
            </w:r>
          </w:p>
          <w:p w:rsidR="00B05684" w:rsidRDefault="00B05684"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D4352F">
            <w:pPr>
              <w:tabs>
                <w:tab w:val="left" w:pos="3119"/>
                <w:tab w:val="left" w:pos="3686"/>
              </w:tabs>
            </w:pPr>
            <w:r>
              <w:t>b) Intercálese en el inciso final, a continuación de la frase “Los notarios”, la siguiente frase “y ministros de fe deberán disponer de los sistemas necesarios para poder cumplir con la función descrita anteriormente y.”.</w:t>
            </w:r>
          </w:p>
          <w:p w:rsidR="00D4352F" w:rsidRDefault="00D4352F" w:rsidP="004E5AEC"/>
          <w:p w:rsidR="00D4352F" w:rsidRDefault="00D4352F" w:rsidP="004E5AEC"/>
        </w:tc>
      </w:tr>
      <w:tr w:rsidR="00D4352F" w:rsidTr="00A84072">
        <w:trPr>
          <w:trHeight w:val="1934"/>
        </w:trPr>
        <w:tc>
          <w:tcPr>
            <w:tcW w:w="8330" w:type="dxa"/>
          </w:tcPr>
          <w:p w:rsidR="00D4352F" w:rsidRDefault="00D4352F" w:rsidP="00D4352F">
            <w:pPr>
              <w:tabs>
                <w:tab w:val="left" w:pos="5653"/>
              </w:tabs>
            </w:pPr>
          </w:p>
          <w:p w:rsidR="00D4352F" w:rsidRDefault="00D4352F" w:rsidP="00D4352F">
            <w:pPr>
              <w:tabs>
                <w:tab w:val="left" w:pos="5653"/>
              </w:tabs>
            </w:pPr>
            <w:r>
              <w:t>Artículo 12.- Corresponderá al Subsecretario de Economía y Empresas de Menor Tamaño, en su calidad de ministro de fe del Ministerio de Economía, Fomento y Turismo, emitir los certificados a que alude esta ley, mediante firma electrónica. El Subsecretario podrá delegar dicha facultad de conformidad con las disposiciones legales correspondientes.</w:t>
            </w:r>
          </w:p>
          <w:p w:rsidR="00D4352F" w:rsidRDefault="00D4352F" w:rsidP="00D4352F">
            <w:pPr>
              <w:tabs>
                <w:tab w:val="left" w:pos="5653"/>
              </w:tabs>
            </w:pPr>
          </w:p>
          <w:p w:rsidR="00D4352F" w:rsidRDefault="00D4352F" w:rsidP="00D4352F">
            <w:pPr>
              <w:tabs>
                <w:tab w:val="left" w:pos="5653"/>
              </w:tabs>
            </w:pPr>
            <w:r>
              <w:t>En el Registro se incorporarán los instrumentos que al efecto se le presenten, siempre que cumplan con los requisitos señalados en esta ley.</w:t>
            </w:r>
          </w:p>
          <w:p w:rsidR="00D4352F" w:rsidRDefault="00D4352F" w:rsidP="00D4352F">
            <w:pPr>
              <w:tabs>
                <w:tab w:val="left" w:pos="5653"/>
              </w:tabs>
            </w:pPr>
          </w:p>
          <w:p w:rsidR="00D4352F" w:rsidRDefault="00D4352F" w:rsidP="00D4352F">
            <w:pPr>
              <w:tabs>
                <w:tab w:val="left" w:pos="5653"/>
              </w:tabs>
            </w:pPr>
            <w:r>
              <w:t>No se efectuarán las inscripciones en el Registro si los formularios no contienen las designaciones legales o reglamentarias requeridas para ello.</w:t>
            </w:r>
          </w:p>
          <w:p w:rsidR="00D4352F" w:rsidRDefault="00D4352F" w:rsidP="00D4352F">
            <w:pPr>
              <w:tabs>
                <w:tab w:val="left" w:pos="5653"/>
              </w:tabs>
            </w:pPr>
          </w:p>
          <w:p w:rsidR="00D4352F" w:rsidRDefault="00D4352F" w:rsidP="00D4352F">
            <w:pPr>
              <w:tabs>
                <w:tab w:val="left" w:pos="5653"/>
              </w:tabs>
            </w:pPr>
            <w:r>
              <w:t>La rectificación de errores manifiestos u omisiones que, según el Reglamento, el Registro, de oficio o a petición de parte, tuviere que efectuar respecto a una persona jurídica incorporada, deberá ser registrada de acuerdo a las disposiciones de esta ley.      Se podrá incorporar al Registro, en la forma que señale el Reglamento, cualquier otro acto que diga relación con una persona jurídica y que no importe una modificación social.</w:t>
            </w:r>
          </w:p>
          <w:p w:rsidR="00D4352F" w:rsidRDefault="00D4352F" w:rsidP="00D4352F">
            <w:pPr>
              <w:tabs>
                <w:tab w:val="left" w:pos="5653"/>
              </w:tabs>
            </w:pPr>
          </w:p>
          <w:p w:rsidR="00D4352F" w:rsidRDefault="00D4352F" w:rsidP="00D4352F">
            <w:pPr>
              <w:tabs>
                <w:tab w:val="left" w:pos="5653"/>
              </w:tabs>
            </w:pPr>
            <w:r>
              <w:t>De igual modo, se incorporará una sentencia u otra resolución judicial que cause ejecutoria y que ordene la disolución o modificación de una persona jurídica de las enumeradas en el artículo 2°, así como cualquier otra resolución judicial referida a una persona jurídica incorporada al Registro.</w:t>
            </w:r>
          </w:p>
          <w:p w:rsidR="00D4352F" w:rsidRDefault="00D4352F" w:rsidP="00D4352F">
            <w:pPr>
              <w:tabs>
                <w:tab w:val="left" w:pos="5653"/>
              </w:tabs>
            </w:pPr>
          </w:p>
          <w:p w:rsidR="00D4352F" w:rsidRDefault="00D4352F" w:rsidP="00D4352F">
            <w:pPr>
              <w:tabs>
                <w:tab w:val="left" w:pos="5653"/>
              </w:tabs>
            </w:pPr>
          </w:p>
          <w:p w:rsidR="00D4352F" w:rsidRDefault="00D4352F" w:rsidP="00D4352F">
            <w:pPr>
              <w:tabs>
                <w:tab w:val="left" w:pos="5653"/>
              </w:tabs>
            </w:pPr>
          </w:p>
          <w:p w:rsidR="00D4352F" w:rsidRDefault="00D4352F" w:rsidP="00D4352F">
            <w:pPr>
              <w:tabs>
                <w:tab w:val="left" w:pos="5653"/>
              </w:tabs>
            </w:pPr>
          </w:p>
          <w:p w:rsidR="00D4352F" w:rsidRDefault="00D4352F" w:rsidP="00D4352F">
            <w:pPr>
              <w:tabs>
                <w:tab w:val="left" w:pos="5653"/>
              </w:tabs>
            </w:pPr>
          </w:p>
          <w:p w:rsidR="00D4352F" w:rsidRDefault="00D4352F" w:rsidP="00D4352F">
            <w:pPr>
              <w:tabs>
                <w:tab w:val="left" w:pos="5653"/>
              </w:tabs>
            </w:pPr>
          </w:p>
          <w:p w:rsidR="00D4352F" w:rsidRDefault="00D4352F" w:rsidP="00D4352F">
            <w:pPr>
              <w:tabs>
                <w:tab w:val="left" w:pos="5653"/>
              </w:tabs>
            </w:pPr>
          </w:p>
          <w:p w:rsidR="00D4352F" w:rsidRDefault="00D4352F" w:rsidP="00D4352F">
            <w:pPr>
              <w:tabs>
                <w:tab w:val="left" w:pos="5653"/>
              </w:tabs>
            </w:pPr>
            <w:r>
              <w:t>El Registro no hará cancelación alguna de oficio.</w:t>
            </w:r>
          </w:p>
          <w:p w:rsidR="00D4352F" w:rsidRDefault="00D4352F" w:rsidP="00D4352F">
            <w:pPr>
              <w:tabs>
                <w:tab w:val="left" w:pos="5653"/>
              </w:tabs>
            </w:pPr>
          </w:p>
          <w:p w:rsidR="00A60A25" w:rsidRPr="00D4352F" w:rsidRDefault="00D4352F" w:rsidP="00D4352F">
            <w:pPr>
              <w:tabs>
                <w:tab w:val="left" w:pos="5653"/>
              </w:tabs>
            </w:pPr>
            <w:r>
              <w:t>El Reglamento establecerá el procedimiento a través del cual se efectuarán las actuaciones indicadas en este artículo.</w:t>
            </w:r>
          </w:p>
        </w:tc>
        <w:tc>
          <w:tcPr>
            <w:tcW w:w="8221" w:type="dxa"/>
          </w:tcPr>
          <w:p w:rsidR="00D4352F" w:rsidRDefault="00D4352F" w:rsidP="004E5AEC"/>
          <w:p w:rsidR="00D4352F" w:rsidRDefault="00D4352F" w:rsidP="00D4352F">
            <w:pPr>
              <w:tabs>
                <w:tab w:val="left" w:pos="3119"/>
                <w:tab w:val="left" w:pos="3686"/>
              </w:tabs>
            </w:pPr>
            <w:r>
              <w:t>2) Incorpórese el siguiente inciso sexto, nuevo, al artículo 12:</w:t>
            </w:r>
          </w:p>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p w:rsidR="00D4352F" w:rsidRDefault="00D4352F" w:rsidP="004E5AEC">
            <w:r>
              <w:t>“Las personas jurídicas señaladas en el artículo 2° de esta ley y que se acojan a ella, podrán llevar los registros a que son obligadas por las leyes que las regulan, en el Registro que crea esta ley, conforme determine el Reglamento.”.</w:t>
            </w:r>
          </w:p>
          <w:p w:rsidR="00D4352F" w:rsidRDefault="00D4352F" w:rsidP="004E5AEC"/>
          <w:p w:rsidR="00D4352F" w:rsidRDefault="00D4352F" w:rsidP="004E5AEC"/>
          <w:p w:rsidR="00D4352F" w:rsidRDefault="00D4352F" w:rsidP="004E5AEC"/>
        </w:tc>
      </w:tr>
      <w:tr w:rsidR="00D4352F" w:rsidTr="00A84072">
        <w:trPr>
          <w:trHeight w:val="1934"/>
        </w:trPr>
        <w:tc>
          <w:tcPr>
            <w:tcW w:w="8330" w:type="dxa"/>
          </w:tcPr>
          <w:p w:rsidR="00D4352F" w:rsidRDefault="00D4352F" w:rsidP="00D4352F">
            <w:pPr>
              <w:tabs>
                <w:tab w:val="left" w:pos="5653"/>
              </w:tabs>
            </w:pPr>
          </w:p>
          <w:p w:rsidR="00D4352F" w:rsidRDefault="00D4352F" w:rsidP="00D4352F">
            <w:pPr>
              <w:tabs>
                <w:tab w:val="left" w:pos="5653"/>
              </w:tabs>
              <w:jc w:val="center"/>
              <w:rPr>
                <w:b/>
              </w:rPr>
            </w:pPr>
            <w:r w:rsidRPr="00F47FE0">
              <w:rPr>
                <w:b/>
              </w:rPr>
              <w:t>DECRETO CON FUERZA DE LEY N° 382, DE LA LEY GENERAL DE SERVICIOS SANITARIOS</w:t>
            </w:r>
          </w:p>
          <w:p w:rsidR="00D4352F" w:rsidRDefault="00D4352F" w:rsidP="00D4352F">
            <w:pPr>
              <w:tabs>
                <w:tab w:val="left" w:pos="5653"/>
              </w:tabs>
              <w:jc w:val="center"/>
              <w:rPr>
                <w:b/>
              </w:rPr>
            </w:pPr>
          </w:p>
          <w:p w:rsidR="00A60A25" w:rsidRDefault="00A60A25" w:rsidP="00D4352F">
            <w:pPr>
              <w:tabs>
                <w:tab w:val="left" w:pos="5653"/>
              </w:tabs>
              <w:jc w:val="center"/>
              <w:rPr>
                <w:b/>
              </w:rPr>
            </w:pPr>
          </w:p>
          <w:p w:rsidR="00D4352F" w:rsidRDefault="00D4352F" w:rsidP="00D4352F">
            <w:pPr>
              <w:tabs>
                <w:tab w:val="left" w:pos="5653"/>
              </w:tabs>
            </w:pPr>
            <w:r>
              <w:t>Artículo 7° La concesión tiene por objeto permitir el establecimiento, construcción y explotación de los servicios públicos indicados en el número 1 del artículo 1° de esta ley. El plazo por el que se otorga la concesión es indefinido, sin perjuicio de su caducidad, de conformidad a lo establecido en la ley.</w:t>
            </w:r>
          </w:p>
          <w:p w:rsidR="00D4352F" w:rsidRDefault="00D4352F" w:rsidP="00D4352F">
            <w:pPr>
              <w:tabs>
                <w:tab w:val="left" w:pos="5653"/>
              </w:tabs>
            </w:pPr>
          </w:p>
          <w:p w:rsidR="00D4352F" w:rsidRDefault="00D4352F" w:rsidP="00D4352F">
            <w:pPr>
              <w:tabs>
                <w:tab w:val="left" w:pos="5653"/>
              </w:tabs>
            </w:pPr>
            <w:r>
              <w:t>Las concesiones o parte de ellas, podrán ser objeto de cualquier acto jurídico en virtud del cual se transfiera el dominio o el derecho de explotación de la concesión.</w:t>
            </w:r>
          </w:p>
          <w:p w:rsidR="00D4352F" w:rsidRDefault="00D4352F" w:rsidP="00D4352F">
            <w:pPr>
              <w:tabs>
                <w:tab w:val="left" w:pos="5653"/>
              </w:tabs>
            </w:pPr>
          </w:p>
          <w:p w:rsidR="00D4352F" w:rsidRDefault="00D4352F" w:rsidP="00D4352F">
            <w:pPr>
              <w:tabs>
                <w:tab w:val="left" w:pos="5653"/>
              </w:tabs>
            </w:pPr>
            <w:r>
              <w:t>Las concesionarias de distribución de agua potable y de recolección de aguas servidas sólo podrán destinar sus instalaciones al servicio público respectivo.</w:t>
            </w:r>
          </w:p>
          <w:p w:rsidR="00D4352F" w:rsidRDefault="00D4352F"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p w:rsidR="000A3D13" w:rsidRDefault="000A3D13" w:rsidP="00D4352F">
            <w:pPr>
              <w:tabs>
                <w:tab w:val="left" w:pos="5653"/>
              </w:tabs>
            </w:pPr>
          </w:p>
        </w:tc>
        <w:tc>
          <w:tcPr>
            <w:tcW w:w="8221" w:type="dxa"/>
          </w:tcPr>
          <w:p w:rsidR="00D4352F" w:rsidRDefault="00D4352F"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4E5AEC"/>
          <w:p w:rsidR="00A60A25" w:rsidRDefault="00A60A25" w:rsidP="00A60A25">
            <w:pPr>
              <w:tabs>
                <w:tab w:val="left" w:pos="3119"/>
                <w:tab w:val="left" w:pos="3686"/>
              </w:tabs>
            </w:pPr>
            <w:r w:rsidRPr="00F47FE0">
              <w:t>ARTÍCULO DECIMOPRIMERO.-</w:t>
            </w:r>
            <w:r w:rsidRPr="00F47FE0">
              <w:tab/>
              <w:t>Incorpórese en el inciso tercero del artículo 7° del decreto con fuerza de ley N° 382, de la Ley General de Servicios Sanitarios, antes del punto aparte, la siguiente frase “Excepcionalmente, estas instalaciones podrán destinarse a los servicios de telecomunicaciones acordados con los titulares de concesiones o permisos regidos por la ley N° 18.168, en la forma y bajo las condiciones establecidas en el Reglamento. La destinación acordada no podrá comprometer la calidad y continuidad del servicio público sanitario, y se considerará como servicio no regulado para los efectos de lo dispuesto en el artículo 8 del D.F.L. N° 70, de 1988, del Ministerio de Obras Públicas.”.</w:t>
            </w:r>
          </w:p>
          <w:p w:rsidR="00A60A25" w:rsidRDefault="00A60A25" w:rsidP="004E5AEC"/>
        </w:tc>
      </w:tr>
      <w:tr w:rsidR="000A3D13" w:rsidTr="00A84072">
        <w:trPr>
          <w:trHeight w:val="1934"/>
        </w:trPr>
        <w:tc>
          <w:tcPr>
            <w:tcW w:w="8330" w:type="dxa"/>
          </w:tcPr>
          <w:p w:rsidR="000A3D13" w:rsidRDefault="000A3D13" w:rsidP="00D4352F">
            <w:pPr>
              <w:tabs>
                <w:tab w:val="left" w:pos="5653"/>
              </w:tabs>
            </w:pPr>
          </w:p>
          <w:p w:rsidR="000A3D13" w:rsidRDefault="000A3D13" w:rsidP="000A3D13">
            <w:pPr>
              <w:tabs>
                <w:tab w:val="left" w:pos="5653"/>
              </w:tabs>
              <w:jc w:val="center"/>
              <w:rPr>
                <w:b/>
              </w:rPr>
            </w:pPr>
            <w:r w:rsidRPr="00CB59CF">
              <w:rPr>
                <w:b/>
              </w:rPr>
              <w:t>LEY N° 18.838, QUE CREA EL CONSEJO NACIONAL DE TELEVISIÓN</w:t>
            </w: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pPr>
            <w:r>
              <w:t>Artículo 27°.- Cumplidos los trámites que se establecen en los artículos 22 y 23, el Consejo adjudicará la concesión o declarará desierto el concurso. La resolución respectiva se publicará en extracto redactado por el Secretario General del Consejo, por una sola vez, en el Diario Oficial correspondiente a los días 1 ó 15 del mes o al día siguiente si éste fuere inhábil.</w:t>
            </w:r>
          </w:p>
          <w:p w:rsidR="000A3D13" w:rsidRDefault="000A3D13" w:rsidP="000A3D13">
            <w:pPr>
              <w:tabs>
                <w:tab w:val="left" w:pos="5653"/>
              </w:tabs>
            </w:pPr>
          </w:p>
          <w:p w:rsidR="000A3D13" w:rsidRDefault="000A3D13" w:rsidP="000A3D13">
            <w:pPr>
              <w:tabs>
                <w:tab w:val="left" w:pos="5653"/>
              </w:tabs>
            </w:pPr>
            <w:r>
              <w:t>Podrá reclamar de esta resolución quien tenga interés en ello, dentro del plazo de 30 días contados desde la publicación de su extracto. La reclamación deberá ser fundada; presentarse por escrito ante el Consejo, señalar los medios de prueba con que se acreditarán los hechos que la fundamentan; adjuntar a ella los documentos probatorios que estuvieren en poder del reclamante, y fijar domicilio dentro del radio urbano de la comuna de Santiago.</w:t>
            </w:r>
          </w:p>
          <w:p w:rsidR="000A3D13" w:rsidRDefault="000A3D13" w:rsidP="000A3D13">
            <w:pPr>
              <w:tabs>
                <w:tab w:val="left" w:pos="5653"/>
              </w:tabs>
            </w:pPr>
          </w:p>
          <w:p w:rsidR="000A3D13" w:rsidRDefault="000A3D13" w:rsidP="000A3D13">
            <w:pPr>
              <w:tabs>
                <w:tab w:val="left" w:pos="5653"/>
              </w:tabs>
            </w:pPr>
            <w:r>
              <w:t>Si la reclamación es de oposición a la asignación, el Presidente del Consejo dará traslado de ella al asignatario por el plazo de diez días hábiles. Simultáneamente, solicitará de la Subsecretaría de Telecomunicaciones un informe acerca de los hechos y opiniones de carácter técnico en que se funda el reclamo. La Subsecretaría deberá evacuar el informe dentro de los treinta días siguientes a la recepción del oficio en que se le haya solicitado, el que tendrá valor de prueba pericial.</w:t>
            </w:r>
          </w:p>
          <w:p w:rsidR="000A3D13" w:rsidRDefault="000A3D13" w:rsidP="000A3D13">
            <w:pPr>
              <w:tabs>
                <w:tab w:val="left" w:pos="5653"/>
              </w:tabs>
            </w:pPr>
          </w:p>
          <w:p w:rsidR="000A3D13" w:rsidRDefault="000A3D13" w:rsidP="000A3D13">
            <w:pPr>
              <w:tabs>
                <w:tab w:val="left" w:pos="5653"/>
              </w:tabs>
            </w:pPr>
            <w:r>
              <w:t xml:space="preserve">Vencido el plazo para el traslado, con o sin la respuesta del asignatario, el Presidente del Consejo, de haber hechos sustanciales, pertinentes y controvertidos, recibirá la reclamación a prueba, la que se regirá por las reglas establecidas en el artículo 90 del Código de Procedimiento Civil. Vencido el término de prueba, háyanla o no rendido las partes, el Presidente del Consejo citará a sesión especial para que éste se pronuncie </w:t>
            </w:r>
            <w:r>
              <w:lastRenderedPageBreak/>
              <w:t>sobre la reclamación. Igual procedimiento se aplicará si la reclamación no se hubiese recibido a prueba. El Consejo deberá resolver dentro de los quince días hábiles siguientes al vencimiento del término probatorio.</w:t>
            </w:r>
          </w:p>
          <w:p w:rsidR="000A3D13" w:rsidRDefault="000A3D13" w:rsidP="000A3D13">
            <w:pPr>
              <w:tabs>
                <w:tab w:val="left" w:pos="5653"/>
              </w:tabs>
            </w:pPr>
          </w:p>
          <w:p w:rsidR="000A3D13" w:rsidRDefault="000A3D13" w:rsidP="000A3D13">
            <w:pPr>
              <w:tabs>
                <w:tab w:val="left" w:pos="5653"/>
              </w:tabs>
            </w:pPr>
            <w:r>
              <w:t>Si la reclamación es por la denegatoria de la concesión o por haberse declarado desierto el concurso público, se aplicará igual procedimiento, con la salvedad de que no existirá traslado.</w:t>
            </w:r>
          </w:p>
          <w:p w:rsidR="000A3D13" w:rsidRDefault="000A3D13" w:rsidP="000A3D13">
            <w:pPr>
              <w:tabs>
                <w:tab w:val="left" w:pos="5653"/>
              </w:tabs>
            </w:pPr>
          </w:p>
          <w:p w:rsidR="000A3D13" w:rsidRDefault="000A3D13" w:rsidP="000A3D13">
            <w:pPr>
              <w:tabs>
                <w:tab w:val="left" w:pos="5653"/>
              </w:tabs>
            </w:pPr>
            <w:r>
              <w:t>La resolución que resuelva la reclamación podrá ser apelada ante la Corte de Apelaciones de Santiago, dentro de los cinco días hábiles siguientes a la fecha de su notificación. La apelación deberá ser fundada y para su agregación a la tabla, vista y fallo, se regirá por las reglas aplicables al recurso de protección. La resolución de la Corte de Apelaciones no será susceptible de recurso alguno.</w:t>
            </w:r>
          </w:p>
          <w:p w:rsidR="000A3D13" w:rsidRDefault="000A3D13" w:rsidP="000A3D13">
            <w:pPr>
              <w:tabs>
                <w:tab w:val="left" w:pos="5653"/>
              </w:tabs>
            </w:pPr>
          </w:p>
          <w:p w:rsidR="000A3D13" w:rsidRPr="00CB59CF" w:rsidRDefault="000A3D13" w:rsidP="000A3D13">
            <w:pPr>
              <w:tabs>
                <w:tab w:val="left" w:pos="5653"/>
              </w:tabs>
              <w:rPr>
                <w:u w:val="single"/>
              </w:rPr>
            </w:pPr>
            <w:r w:rsidRPr="00CB59CF">
              <w:rPr>
                <w:u w:val="single"/>
              </w:rPr>
              <w:t>Las notificaciones de las resoluciones que dicte el Consejo se harán mediante carta certificada enviada al domicilio que las partes hayan fijado en sus respectivas presentaciones, y la resolución que resuelva la reclamación, se notificará por medio de receptor judicial o de notario público. Tratándose de notificaciones por carta certificada, éstas se entenderán perfeccionadas transcurridos que sean tres días hábiles desde la fecha de recepción de la carta por la oficina de Correos.</w:t>
            </w: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r>
              <w:t>Vencido el plazo para reclamar o ejecutoriada la resolución del Consejo y, en su caso, publicado en el Diario Oficial el extracto de la resolución que adjudica la concesión de radiodifusión televisiva, se procederá a dictar la resolución definitiva respectiva, y desde la fecha en que ésta esté totalmente tramitada y se notifique al interesado, comenzarán a correr los plazos para el inicio de los servicios.</w:t>
            </w:r>
          </w:p>
        </w:tc>
        <w:tc>
          <w:tcPr>
            <w:tcW w:w="8221" w:type="dxa"/>
          </w:tcPr>
          <w:p w:rsidR="000A3D13" w:rsidRDefault="000A3D13" w:rsidP="004E5AEC"/>
          <w:p w:rsidR="000A3D13" w:rsidRDefault="000A3D13" w:rsidP="004E5AEC"/>
          <w:p w:rsidR="000A3D13" w:rsidRDefault="000A3D13" w:rsidP="004E5AEC"/>
          <w:p w:rsidR="000A3D13" w:rsidRDefault="000A3D13" w:rsidP="004E5AEC"/>
          <w:p w:rsidR="000A3D13" w:rsidRDefault="000A3D13" w:rsidP="000A3D13">
            <w:pPr>
              <w:tabs>
                <w:tab w:val="left" w:pos="3119"/>
                <w:tab w:val="left" w:pos="3686"/>
              </w:tabs>
            </w:pPr>
            <w:r>
              <w:t>ARTÍCULO DECIMOSEGUNDO.-</w:t>
            </w:r>
            <w:r>
              <w:tab/>
              <w:t xml:space="preserve">Reemplázase el inciso séptimo del artículo 27 de la ley N° 18.838, que crea el Consejo Nacional de Televisión, por el siguiente: </w:t>
            </w:r>
          </w:p>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0A3D13">
            <w:pPr>
              <w:tabs>
                <w:tab w:val="left" w:pos="3119"/>
                <w:tab w:val="left" w:pos="3686"/>
              </w:tabs>
            </w:pPr>
            <w:r>
              <w:t>“Las notificaciones de las resoluciones que dicte el Consejo se harán:</w:t>
            </w:r>
          </w:p>
          <w:p w:rsidR="000A3D13" w:rsidRDefault="000A3D13" w:rsidP="000A3D13">
            <w:pPr>
              <w:tabs>
                <w:tab w:val="left" w:pos="3119"/>
                <w:tab w:val="left" w:pos="3686"/>
              </w:tabs>
            </w:pPr>
          </w:p>
          <w:p w:rsidR="000A3D13" w:rsidRDefault="000A3D13" w:rsidP="000A3D13">
            <w:pPr>
              <w:tabs>
                <w:tab w:val="left" w:pos="3119"/>
                <w:tab w:val="left" w:pos="3686"/>
              </w:tabs>
            </w:pPr>
            <w:r>
              <w:t>1. Mediante carta certificada dirigida al domicilio que las partes hubieren designado en su primera presentación o con posterioridad. Las notificaciones por carta certificada se entenderán practicadas a contar del tercer día hábil siguiente a su recepción en la oficina de Correos correspondiente al domicilio del notificado, o</w:t>
            </w:r>
          </w:p>
          <w:p w:rsidR="000A3D13" w:rsidRDefault="000A3D13" w:rsidP="000A3D13">
            <w:pPr>
              <w:tabs>
                <w:tab w:val="left" w:pos="3119"/>
                <w:tab w:val="left" w:pos="3686"/>
              </w:tabs>
            </w:pPr>
          </w:p>
          <w:p w:rsidR="000A3D13" w:rsidRDefault="000A3D13" w:rsidP="000A3D13">
            <w:r>
              <w:t>2. A través del medio electrónico que las partes hubieren definido en su primera presentación o con posterioridad, en cuyo caso la resolución deberá suscribirse mediante firma electrónica avanzada, comenzando a correr los plazos a que ella se refiera el día siguiente hábil de despachada por el órgano respectivo.”.</w:t>
            </w:r>
          </w:p>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tc>
      </w:tr>
      <w:tr w:rsidR="000A3D13" w:rsidTr="00A84072">
        <w:trPr>
          <w:trHeight w:val="1934"/>
        </w:trPr>
        <w:tc>
          <w:tcPr>
            <w:tcW w:w="8330" w:type="dxa"/>
          </w:tcPr>
          <w:p w:rsidR="000A3D13" w:rsidRDefault="000A3D13" w:rsidP="000A3D13">
            <w:pPr>
              <w:tabs>
                <w:tab w:val="left" w:pos="5653"/>
              </w:tabs>
              <w:jc w:val="center"/>
              <w:rPr>
                <w:b/>
              </w:rPr>
            </w:pPr>
          </w:p>
          <w:p w:rsidR="000A3D13" w:rsidRDefault="000A3D13" w:rsidP="000A3D13">
            <w:pPr>
              <w:tabs>
                <w:tab w:val="left" w:pos="5653"/>
              </w:tabs>
              <w:jc w:val="center"/>
              <w:rPr>
                <w:b/>
              </w:rPr>
            </w:pPr>
            <w:r w:rsidRPr="00A66CB9">
              <w:rPr>
                <w:b/>
              </w:rPr>
              <w:t>DECRETO CON FUERZA DE LEY N° 5, DE 2003, DEL MINISTERIO DE ECONOMÍA, FOMENTO Y RECONSTRUCCIÓN, ACTUALMENTE MINISTERIO DE ECONOMÍA, FOMENTO Y TURISMO, QUE FIJA EL TEXTO REFUNDIDO, CONCORDADO Y SISTEMATIZADO DE LA LEY GENERAL DE COOPERATIVAS</w:t>
            </w: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jc w:val="center"/>
              <w:rPr>
                <w:b/>
              </w:rPr>
            </w:pPr>
          </w:p>
          <w:p w:rsidR="000A3D13" w:rsidRDefault="000A3D13" w:rsidP="000A3D13">
            <w:pPr>
              <w:tabs>
                <w:tab w:val="left" w:pos="5653"/>
              </w:tabs>
            </w:pPr>
            <w:r>
              <w:t>Artículo 19: La persona que haya perdido la calidad de socio por renuncia o exclusión y los herederos del socio fallecido tendrán derecho a la devolución del monto actualizado de sus cuotas de participación.</w:t>
            </w:r>
          </w:p>
          <w:p w:rsidR="000A3D13" w:rsidRDefault="000A3D13" w:rsidP="000A3D13">
            <w:pPr>
              <w:tabs>
                <w:tab w:val="left" w:pos="5653"/>
              </w:tabs>
            </w:pPr>
          </w:p>
          <w:p w:rsidR="000A3D13" w:rsidRDefault="000A3D13" w:rsidP="000A3D13">
            <w:pPr>
              <w:tabs>
                <w:tab w:val="left" w:pos="5653"/>
              </w:tabs>
            </w:pPr>
            <w:r>
              <w:t>Dicha devolución quedará condicionada a que con posterioridad al cierre del ejercicio precedente se hubieren enterado aportes de capital por una suma al menos equivalente al monto de las devoluciones requeridas por estos conceptos y se efectuarán siguiendo el orden cronológico de las solicitudes aceptadas.</w:t>
            </w:r>
          </w:p>
          <w:p w:rsidR="000A3D13" w:rsidRDefault="000A3D13" w:rsidP="000A3D13">
            <w:pPr>
              <w:tabs>
                <w:tab w:val="left" w:pos="5653"/>
              </w:tabs>
            </w:pPr>
          </w:p>
          <w:p w:rsidR="000A3D13" w:rsidRDefault="000A3D13" w:rsidP="000A3D13">
            <w:pPr>
              <w:tabs>
                <w:tab w:val="left" w:pos="5653"/>
              </w:tabs>
            </w:pPr>
            <w:r>
              <w:t>Sin perjuicio de lo anterior, si la pérdida de la calidad de socio se debe a la exclusión, el plazo para la devolución de las cuotas de participación no podrá ser superior a seis meses, a menos que la causal de exclusión se funde en el incumplimiento del socio de sus obligaciones pecuniarias, económicas o contractuales con la cooperativa.</w:t>
            </w:r>
          </w:p>
          <w:p w:rsidR="000A3D13" w:rsidRDefault="000A3D13" w:rsidP="000A3D13">
            <w:pPr>
              <w:tabs>
                <w:tab w:val="left" w:pos="5653"/>
              </w:tabs>
            </w:pPr>
          </w:p>
          <w:p w:rsidR="000A3D13" w:rsidRDefault="000A3D13" w:rsidP="000A3D13">
            <w:pPr>
              <w:tabs>
                <w:tab w:val="left" w:pos="5653"/>
              </w:tabs>
            </w:pPr>
            <w:r>
              <w:t>Las cooperativas podrán considerar en su estatuto plazos o condiciones para la devolución de sus cuotas de participación sólo si éstas significan un tratamiento más beneficioso para el socio en la devolución de dichas cuotas que las establecidas en los incisos precedentes.</w:t>
            </w:r>
          </w:p>
          <w:p w:rsidR="00735835" w:rsidRDefault="00735835" w:rsidP="000A3D13">
            <w:pPr>
              <w:tabs>
                <w:tab w:val="left" w:pos="5653"/>
              </w:tabs>
            </w:pPr>
          </w:p>
          <w:p w:rsidR="000A3D13" w:rsidRDefault="000A3D13" w:rsidP="000A3D13">
            <w:pPr>
              <w:tabs>
                <w:tab w:val="left" w:pos="5653"/>
              </w:tabs>
            </w:pPr>
          </w:p>
          <w:p w:rsidR="000A3D13" w:rsidRDefault="000A3D13" w:rsidP="000A3D13">
            <w:pPr>
              <w:tabs>
                <w:tab w:val="left" w:pos="5653"/>
              </w:tabs>
            </w:pPr>
            <w:r>
              <w:lastRenderedPageBreak/>
              <w:t>Las cooperativas deberán constituir e incrementar cada año un fondo de provisión del 2% de sus remanentes, destinado sólo a la devolución de cuotas de participación, en casos excepcionales, los que deberán ser determinados en términos explícitos y claros por la junta general de socios.</w:t>
            </w:r>
          </w:p>
          <w:p w:rsidR="000A3D13" w:rsidRDefault="000A3D13" w:rsidP="000A3D13">
            <w:pPr>
              <w:tabs>
                <w:tab w:val="left" w:pos="5653"/>
              </w:tabs>
            </w:pPr>
          </w:p>
          <w:p w:rsidR="000A3D13" w:rsidRDefault="000A3D13" w:rsidP="000A3D13">
            <w:pPr>
              <w:tabs>
                <w:tab w:val="left" w:pos="5653"/>
              </w:tabs>
            </w:pPr>
            <w:r>
              <w:t>Estas disposiciones, con excepción del inciso primero, no serán aplicables a las cooperativas de ahorro y crédito bajo la supervisión de la Superintendencia de Bancos e Instituciones Financieras, las cuales se regirán por sus normas especiales y por las disposiciones que establezca el Consejo del Banco Central de Chile.</w:t>
            </w:r>
          </w:p>
          <w:p w:rsidR="000A3D13" w:rsidRDefault="000A3D13" w:rsidP="000A3D13">
            <w:pPr>
              <w:tabs>
                <w:tab w:val="left" w:pos="5653"/>
              </w:tabs>
            </w:pPr>
          </w:p>
          <w:p w:rsidR="000A3D13" w:rsidRDefault="000A3D13" w:rsidP="000A3D13">
            <w:pPr>
              <w:tabs>
                <w:tab w:val="left" w:pos="5653"/>
              </w:tabs>
            </w:pPr>
            <w:r>
              <w:t>La renuncia sólo podrá ser rechazada en los casos previstos en los estatutos o en otras normas aplicables a las cooperativas.</w:t>
            </w:r>
          </w:p>
          <w:p w:rsidR="000A3D13" w:rsidRDefault="000A3D13" w:rsidP="000A3D13">
            <w:pPr>
              <w:tabs>
                <w:tab w:val="left" w:pos="5653"/>
              </w:tabs>
            </w:pPr>
          </w:p>
          <w:p w:rsidR="000A3D13" w:rsidRDefault="000A3D13" w:rsidP="000A3D13">
            <w:pPr>
              <w:tabs>
                <w:tab w:val="left" w:pos="5653"/>
              </w:tabs>
            </w:pPr>
            <w:r>
              <w:t xml:space="preserve">La adopción de alguno de los acuerdos señalados en las </w:t>
            </w:r>
            <w:r w:rsidRPr="00A66CB9">
              <w:rPr>
                <w:u w:val="single"/>
              </w:rPr>
              <w:t>letras e), g), h), m) y n)</w:t>
            </w:r>
            <w:r>
              <w:t xml:space="preserve"> del artículo 23, y la modificación sustancial del objeto social, como por ejemplo aquella que implique la realización de nuevas actividades no relacionadas directa o indirectamente con el objeto original, concederá derecho al socio disidente a retirarse de la cooperativa, la que no podrá rechazar la renuncia en ningún caso.</w:t>
            </w:r>
          </w:p>
          <w:p w:rsidR="000A3D13" w:rsidRDefault="000A3D13" w:rsidP="000A3D13">
            <w:pPr>
              <w:tabs>
                <w:tab w:val="left" w:pos="5653"/>
              </w:tabs>
            </w:pPr>
          </w:p>
          <w:p w:rsidR="000A3D13" w:rsidRDefault="000A3D13" w:rsidP="000A3D13">
            <w:pPr>
              <w:tabs>
                <w:tab w:val="left" w:pos="5653"/>
              </w:tabs>
            </w:pPr>
            <w:r>
              <w:t>Se considerará socio disidente a aquél que en la respectiva junta se hubiere opuesto al acuerdo pertinente o que, no habiendo concurrido a la junta, manifieste su disidencia por escrito a la cooperativa, dentro del plazo de treinta días contado desde la fecha en que se adoptó el acuerdo.</w:t>
            </w:r>
          </w:p>
          <w:p w:rsidR="000A3D13" w:rsidRDefault="000A3D13" w:rsidP="000A3D13">
            <w:pPr>
              <w:tabs>
                <w:tab w:val="left" w:pos="5653"/>
              </w:tabs>
            </w:pPr>
          </w:p>
          <w:p w:rsidR="000A3D13" w:rsidRDefault="000A3D13" w:rsidP="000A3D13">
            <w:pPr>
              <w:tabs>
                <w:tab w:val="left" w:pos="5653"/>
              </w:tabs>
            </w:pPr>
            <w:r>
              <w:t>El socio disidente que se retire de la cooperativa tendrá derecho a que se le pague el valor de sus cuotas de participación dentro del plazo de noventa días, o en el plazo señalado en los estatutos si fuere inferior, a contar de la fecha de presentación de la solicitud de retiro.</w:t>
            </w: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p>
          <w:p w:rsidR="000A3D13" w:rsidRDefault="000A3D13" w:rsidP="000A3D13">
            <w:pPr>
              <w:tabs>
                <w:tab w:val="left" w:pos="5653"/>
              </w:tabs>
            </w:pPr>
            <w:r>
              <w:lastRenderedPageBreak/>
              <w:t xml:space="preserve"> </w:t>
            </w:r>
          </w:p>
          <w:p w:rsidR="000A3D13" w:rsidRDefault="000A3D13" w:rsidP="000A3D13">
            <w:pPr>
              <w:tabs>
                <w:tab w:val="left" w:pos="5653"/>
              </w:tabs>
            </w:pPr>
            <w:r>
              <w:t xml:space="preserve">El derecho a retiro deberá ser ejercido dentro de los treinta días siguientes a la fecha en que la junta general de socios haya adoptado el acuerdo que lo motiva, mediante comunicación escrita dirigida a la cooperativa en la que el socio deberá expresar claramente su voluntad de retirarse por estar en desacuerdo con la decisión de la junta respectiva. Dicha comunicación deberá enviarse por carta certificada o por </w:t>
            </w:r>
            <w:r w:rsidRPr="00A66CB9">
              <w:rPr>
                <w:u w:val="single"/>
              </w:rPr>
              <w:t>intermedio de un notario público que así lo certifique.</w:t>
            </w:r>
            <w:r>
              <w:t xml:space="preserve"> No se exigirá esta formalidad cuando el gerente o quien haga sus veces deje constancia escrita de la recepción de la comunicación referida.</w:t>
            </w:r>
          </w:p>
          <w:p w:rsidR="000A3D13" w:rsidRDefault="000A3D13" w:rsidP="000A3D13">
            <w:pPr>
              <w:tabs>
                <w:tab w:val="left" w:pos="5653"/>
              </w:tabs>
            </w:pPr>
          </w:p>
          <w:p w:rsidR="000A3D13" w:rsidRDefault="000A3D13" w:rsidP="000A3D13">
            <w:pPr>
              <w:tabs>
                <w:tab w:val="left" w:pos="5653"/>
              </w:tabs>
            </w:pPr>
            <w:r>
              <w:t>El consejo de administración podrá convocar a una nueva junta general que deberá celebrarse a más tardar dentro de los treinta días siguientes contados desde el vencimiento del plazo para ejercer el derecho a retiro, a fin de que se reconsideren o ratifiquen los acuerdos que motivaron su ejercicio. Si en dicha junta se revocaren los mencionados acuerdos, caducará el referido derecho a retiro; si se ratificaren, no se abrirá un nuevo plazo para ejercerlo.</w:t>
            </w:r>
          </w:p>
        </w:tc>
        <w:tc>
          <w:tcPr>
            <w:tcW w:w="8221" w:type="dxa"/>
          </w:tcPr>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0A3D13">
            <w:pPr>
              <w:tabs>
                <w:tab w:val="left" w:pos="3119"/>
                <w:tab w:val="left" w:pos="3686"/>
              </w:tabs>
            </w:pPr>
            <w:r w:rsidRPr="00A66CB9">
              <w:t>ARTÍCULO DECIMOTERCERO.-</w:t>
            </w:r>
            <w:r w:rsidRPr="00A66CB9">
              <w:tab/>
              <w:t>Introdúzcanse las siguientes modificaciones al artículo 19 del artículo único del decreto con fuerza de ley N° 5, de 2003, del Ministerio de Economía, Fomento y Reconstrucción, actualmente Ministerio de Economía, Fomento y Turismo, que fija el texto refundido, concordado y sistematizado de la Ley General de Cooperativas:</w:t>
            </w:r>
          </w:p>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735835" w:rsidRDefault="00735835" w:rsidP="004E5AEC"/>
          <w:p w:rsidR="000A3D13" w:rsidRDefault="000A3D13" w:rsidP="004E5AEC"/>
          <w:p w:rsidR="000A3D13" w:rsidRDefault="000A3D13" w:rsidP="004E5AEC"/>
          <w:p w:rsidR="000A3D13" w:rsidRDefault="000A3D13" w:rsidP="000A3D13">
            <w:pPr>
              <w:tabs>
                <w:tab w:val="left" w:pos="3119"/>
                <w:tab w:val="left" w:pos="3686"/>
              </w:tabs>
            </w:pPr>
            <w:r>
              <w:t>1) Reemplázase en el inciso octavo la expresión “e), g), h), m) y n)”, por la expresión “f), h), i), n) y ñ)”.</w:t>
            </w:r>
          </w:p>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4E5AEC"/>
          <w:p w:rsidR="000A3D13" w:rsidRDefault="000A3D13" w:rsidP="000A3D13">
            <w:pPr>
              <w:tabs>
                <w:tab w:val="left" w:pos="3119"/>
                <w:tab w:val="left" w:pos="3686"/>
              </w:tabs>
            </w:pPr>
            <w:r>
              <w:t>2) Reemplázase en el inciso undécimo, la frase “intermedio de un notario público que así lo certifique”, por la frase “el medio electrónico que defina la Junta general de socios”.</w:t>
            </w:r>
          </w:p>
          <w:p w:rsidR="000A3D13" w:rsidRDefault="000A3D13" w:rsidP="004E5AEC"/>
        </w:tc>
      </w:tr>
      <w:tr w:rsidR="000A3D13" w:rsidTr="000A3D13">
        <w:trPr>
          <w:trHeight w:val="822"/>
        </w:trPr>
        <w:tc>
          <w:tcPr>
            <w:tcW w:w="8330" w:type="dxa"/>
          </w:tcPr>
          <w:p w:rsidR="000A3D13" w:rsidRDefault="000A3D13" w:rsidP="000A3D13">
            <w:pPr>
              <w:tabs>
                <w:tab w:val="left" w:pos="5653"/>
              </w:tabs>
              <w:jc w:val="center"/>
              <w:rPr>
                <w:b/>
              </w:rPr>
            </w:pPr>
          </w:p>
        </w:tc>
        <w:tc>
          <w:tcPr>
            <w:tcW w:w="8221" w:type="dxa"/>
          </w:tcPr>
          <w:p w:rsidR="000A3D13" w:rsidRDefault="000A3D13" w:rsidP="004E5AEC"/>
          <w:p w:rsidR="000A3D13" w:rsidRDefault="000A3D13" w:rsidP="000A3D13">
            <w:pPr>
              <w:tabs>
                <w:tab w:val="left" w:pos="3119"/>
                <w:tab w:val="left" w:pos="3686"/>
              </w:tabs>
              <w:jc w:val="center"/>
              <w:rPr>
                <w:b/>
              </w:rPr>
            </w:pPr>
            <w:r>
              <w:rPr>
                <w:b/>
              </w:rPr>
              <w:t>DISPOSICIONES TRANSITORIAS</w:t>
            </w:r>
          </w:p>
          <w:p w:rsidR="000A3D13" w:rsidRDefault="000A3D13" w:rsidP="004E5AEC"/>
        </w:tc>
      </w:tr>
      <w:tr w:rsidR="000A3D13" w:rsidTr="000A3D13">
        <w:trPr>
          <w:trHeight w:val="822"/>
        </w:trPr>
        <w:tc>
          <w:tcPr>
            <w:tcW w:w="8330" w:type="dxa"/>
          </w:tcPr>
          <w:p w:rsidR="000A3D13" w:rsidRDefault="000A3D13" w:rsidP="000A3D13">
            <w:pPr>
              <w:tabs>
                <w:tab w:val="left" w:pos="5653"/>
              </w:tabs>
              <w:jc w:val="center"/>
              <w:rPr>
                <w:b/>
              </w:rPr>
            </w:pPr>
          </w:p>
        </w:tc>
        <w:tc>
          <w:tcPr>
            <w:tcW w:w="8221" w:type="dxa"/>
          </w:tcPr>
          <w:p w:rsidR="000A3D13" w:rsidRDefault="000A3D13" w:rsidP="004E5AEC"/>
          <w:p w:rsidR="000A3D13" w:rsidRDefault="000A3D13" w:rsidP="004E5AEC"/>
          <w:p w:rsidR="000A3D13" w:rsidRDefault="000A3D13" w:rsidP="004E5AEC">
            <w:r w:rsidRPr="00C25B38">
              <w:t>ARTÍCULO PRIMERO TRANSITORIO.- El mayor gasto fiscal que represente la aplicación de esta ley durante el primer año presupuestario de vigencia se financiará, en lo que les corresponda, con cargo a los presupuestos de las Partidas incluidas en el articulado. No obstante lo anterior, el Ministerio de Hacienda, con cargo a la partida presupuestaria del Tesoro Público, podrá suplementar dichos presupuestos en la parte del gasto que no se pudiere financiar con esos recursos. En los años siguientes se estará a lo que considere la Ley de Presupuestos respectiva en cada Partida.</w:t>
            </w:r>
          </w:p>
          <w:p w:rsidR="000A3D13" w:rsidRDefault="000A3D13" w:rsidP="004E5AEC"/>
          <w:p w:rsidR="000A3D13" w:rsidRDefault="000A3D13" w:rsidP="004E5AEC"/>
        </w:tc>
      </w:tr>
      <w:tr w:rsidR="000A3D13" w:rsidTr="000A3D13">
        <w:trPr>
          <w:trHeight w:val="822"/>
        </w:trPr>
        <w:tc>
          <w:tcPr>
            <w:tcW w:w="8330" w:type="dxa"/>
          </w:tcPr>
          <w:p w:rsidR="000A3D13" w:rsidRDefault="000A3D13" w:rsidP="000A3D13">
            <w:pPr>
              <w:tabs>
                <w:tab w:val="left" w:pos="5653"/>
              </w:tabs>
              <w:jc w:val="center"/>
              <w:rPr>
                <w:b/>
              </w:rPr>
            </w:pPr>
          </w:p>
        </w:tc>
        <w:tc>
          <w:tcPr>
            <w:tcW w:w="8221" w:type="dxa"/>
          </w:tcPr>
          <w:p w:rsidR="000A3D13" w:rsidRDefault="000A3D13" w:rsidP="004E5AEC"/>
          <w:p w:rsidR="000A3D13" w:rsidRDefault="000A3D13" w:rsidP="004E5AEC">
            <w:r w:rsidRPr="00C25B38">
              <w:t>ARTÍCULO SEGUNDO TRANSITORIO.- Respecto a las modificaciones introducidas por el artículo quinto de la presente ley, los titulares de cargos de planta que ejerzan la jefatura de la unidad de obras municipales al momento de entrada en vigencia de esta ley, podrán seguir ejerciendo dicha función hasta que su cargo quede vacante por cualquier causa, momento a partir del cual se deberá efectuar el concurso a que se refieren los incisos tercero a octavo, nuevos, del artículo 24 de la ley N° 18.695, Orgánica Constitucional de Municipalidades.</w:t>
            </w:r>
          </w:p>
          <w:p w:rsidR="000A3D13" w:rsidRDefault="000A3D13" w:rsidP="004E5AEC"/>
        </w:tc>
      </w:tr>
    </w:tbl>
    <w:p w:rsidR="00AD69CE" w:rsidRPr="00AD69CE" w:rsidRDefault="00AD69CE">
      <w:pPr>
        <w:rPr>
          <w:lang w:val="es-MX"/>
        </w:rPr>
      </w:pPr>
    </w:p>
    <w:sectPr w:rsidR="00AD69CE" w:rsidRPr="00AD69CE" w:rsidSect="00223E7A">
      <w:headerReference w:type="default" r:id="rId7"/>
      <w:footerReference w:type="default" r:id="rId8"/>
      <w:pgSz w:w="18722" w:h="12242" w:orient="landscape" w:code="14"/>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BBA" w:rsidRDefault="00273BBA" w:rsidP="00A25A35">
      <w:r>
        <w:separator/>
      </w:r>
    </w:p>
  </w:endnote>
  <w:endnote w:type="continuationSeparator" w:id="0">
    <w:p w:rsidR="00273BBA" w:rsidRDefault="00273BBA" w:rsidP="00A2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E7A" w:rsidRPr="00A25A35" w:rsidRDefault="00223E7A" w:rsidP="00A25A35">
    <w:pPr>
      <w:pStyle w:val="Piedepgina"/>
      <w:jc w:val="center"/>
      <w:rPr>
        <w:i/>
        <w:lang w:val="es-MX"/>
      </w:rPr>
    </w:pPr>
    <w:r w:rsidRPr="00A25A35">
      <w:rPr>
        <w:i/>
        <w:lang w:val="es-MX"/>
      </w:rPr>
      <w:t>Secretaría de la Comisión de Economía</w:t>
    </w:r>
  </w:p>
  <w:p w:rsidR="00223E7A" w:rsidRPr="00A25A35" w:rsidRDefault="00223E7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BBA" w:rsidRDefault="00273BBA" w:rsidP="00A25A35">
      <w:r>
        <w:separator/>
      </w:r>
    </w:p>
  </w:footnote>
  <w:footnote w:type="continuationSeparator" w:id="0">
    <w:p w:rsidR="00273BBA" w:rsidRDefault="00273BBA" w:rsidP="00A2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23656"/>
      <w:docPartObj>
        <w:docPartGallery w:val="Page Numbers (Top of Page)"/>
        <w:docPartUnique/>
      </w:docPartObj>
    </w:sdtPr>
    <w:sdtEndPr/>
    <w:sdtContent>
      <w:p w:rsidR="00223E7A" w:rsidRDefault="00223E7A">
        <w:pPr>
          <w:pStyle w:val="Encabezado"/>
          <w:jc w:val="right"/>
        </w:pPr>
        <w:r>
          <w:fldChar w:fldCharType="begin"/>
        </w:r>
        <w:r>
          <w:instrText>PAGE   \* MERGEFORMAT</w:instrText>
        </w:r>
        <w:r>
          <w:fldChar w:fldCharType="separate"/>
        </w:r>
        <w:r w:rsidR="0027339C" w:rsidRPr="0027339C">
          <w:rPr>
            <w:noProof/>
            <w:lang w:val="es-ES"/>
          </w:rPr>
          <w:t>18</w:t>
        </w:r>
        <w:r>
          <w:fldChar w:fldCharType="end"/>
        </w:r>
      </w:p>
    </w:sdtContent>
  </w:sdt>
  <w:p w:rsidR="00223E7A" w:rsidRDefault="00223E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7D"/>
    <w:rsid w:val="00006F8E"/>
    <w:rsid w:val="00022041"/>
    <w:rsid w:val="00026791"/>
    <w:rsid w:val="0009497F"/>
    <w:rsid w:val="000A3D13"/>
    <w:rsid w:val="00115E28"/>
    <w:rsid w:val="0013267D"/>
    <w:rsid w:val="0015625E"/>
    <w:rsid w:val="00180C7A"/>
    <w:rsid w:val="001A5350"/>
    <w:rsid w:val="001A7C4D"/>
    <w:rsid w:val="001B7962"/>
    <w:rsid w:val="00215464"/>
    <w:rsid w:val="00223E7A"/>
    <w:rsid w:val="00263042"/>
    <w:rsid w:val="0027339C"/>
    <w:rsid w:val="00273BBA"/>
    <w:rsid w:val="00290EC1"/>
    <w:rsid w:val="002E0F3A"/>
    <w:rsid w:val="00345D01"/>
    <w:rsid w:val="003526AF"/>
    <w:rsid w:val="00355E0A"/>
    <w:rsid w:val="0035671D"/>
    <w:rsid w:val="00373397"/>
    <w:rsid w:val="00375923"/>
    <w:rsid w:val="00387363"/>
    <w:rsid w:val="003B303D"/>
    <w:rsid w:val="003B61FD"/>
    <w:rsid w:val="003D3E38"/>
    <w:rsid w:val="003D4917"/>
    <w:rsid w:val="0040448B"/>
    <w:rsid w:val="0043764A"/>
    <w:rsid w:val="00481F13"/>
    <w:rsid w:val="00485C6E"/>
    <w:rsid w:val="00487EE8"/>
    <w:rsid w:val="004A5A35"/>
    <w:rsid w:val="004E3D6C"/>
    <w:rsid w:val="004E5AEC"/>
    <w:rsid w:val="005535F3"/>
    <w:rsid w:val="005678FD"/>
    <w:rsid w:val="00597A9D"/>
    <w:rsid w:val="005F3B08"/>
    <w:rsid w:val="00633150"/>
    <w:rsid w:val="00657D49"/>
    <w:rsid w:val="00670261"/>
    <w:rsid w:val="0068669E"/>
    <w:rsid w:val="006F0128"/>
    <w:rsid w:val="00713A3D"/>
    <w:rsid w:val="007242B2"/>
    <w:rsid w:val="00735835"/>
    <w:rsid w:val="007556C1"/>
    <w:rsid w:val="00766692"/>
    <w:rsid w:val="00770B53"/>
    <w:rsid w:val="0078679D"/>
    <w:rsid w:val="00787C10"/>
    <w:rsid w:val="007A0DD5"/>
    <w:rsid w:val="007A32AD"/>
    <w:rsid w:val="0081536A"/>
    <w:rsid w:val="00817097"/>
    <w:rsid w:val="008559CA"/>
    <w:rsid w:val="00880F1D"/>
    <w:rsid w:val="00894969"/>
    <w:rsid w:val="008A52CF"/>
    <w:rsid w:val="008D0EA7"/>
    <w:rsid w:val="008F0011"/>
    <w:rsid w:val="00906DB3"/>
    <w:rsid w:val="00922431"/>
    <w:rsid w:val="00931253"/>
    <w:rsid w:val="00951BFB"/>
    <w:rsid w:val="00957F20"/>
    <w:rsid w:val="00986941"/>
    <w:rsid w:val="009F0581"/>
    <w:rsid w:val="00A25A35"/>
    <w:rsid w:val="00A60A25"/>
    <w:rsid w:val="00A66CB9"/>
    <w:rsid w:val="00A83D5E"/>
    <w:rsid w:val="00A84072"/>
    <w:rsid w:val="00A86931"/>
    <w:rsid w:val="00AB3AAD"/>
    <w:rsid w:val="00AC3454"/>
    <w:rsid w:val="00AD69CE"/>
    <w:rsid w:val="00AF2A80"/>
    <w:rsid w:val="00B05684"/>
    <w:rsid w:val="00B71FD6"/>
    <w:rsid w:val="00BA3FE2"/>
    <w:rsid w:val="00BB4CA5"/>
    <w:rsid w:val="00BB59B1"/>
    <w:rsid w:val="00BF04D3"/>
    <w:rsid w:val="00C25B38"/>
    <w:rsid w:val="00C2622E"/>
    <w:rsid w:val="00C60D10"/>
    <w:rsid w:val="00C60DA5"/>
    <w:rsid w:val="00C7373C"/>
    <w:rsid w:val="00C928D8"/>
    <w:rsid w:val="00CA253D"/>
    <w:rsid w:val="00CB59CF"/>
    <w:rsid w:val="00CC1BB7"/>
    <w:rsid w:val="00CE6EA6"/>
    <w:rsid w:val="00D02831"/>
    <w:rsid w:val="00D15BB3"/>
    <w:rsid w:val="00D4352F"/>
    <w:rsid w:val="00D44486"/>
    <w:rsid w:val="00D4548B"/>
    <w:rsid w:val="00D649D5"/>
    <w:rsid w:val="00D64C82"/>
    <w:rsid w:val="00D67F22"/>
    <w:rsid w:val="00D800B5"/>
    <w:rsid w:val="00D90461"/>
    <w:rsid w:val="00DB4385"/>
    <w:rsid w:val="00DC3496"/>
    <w:rsid w:val="00DF447B"/>
    <w:rsid w:val="00E04776"/>
    <w:rsid w:val="00E3633A"/>
    <w:rsid w:val="00E55837"/>
    <w:rsid w:val="00E57788"/>
    <w:rsid w:val="00EC0820"/>
    <w:rsid w:val="00EE3DD5"/>
    <w:rsid w:val="00EF7193"/>
    <w:rsid w:val="00F14620"/>
    <w:rsid w:val="00F368D9"/>
    <w:rsid w:val="00F47FE0"/>
    <w:rsid w:val="00FA7D28"/>
    <w:rsid w:val="00FE5ADC"/>
    <w:rsid w:val="00FF15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A56A5-6060-45F9-9128-6FAB2F43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7D28"/>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D28"/>
    <w:rPr>
      <w:rFonts w:ascii="Tahoma" w:hAnsi="Tahoma" w:cs="Tahoma"/>
      <w:sz w:val="16"/>
      <w:szCs w:val="16"/>
    </w:rPr>
  </w:style>
  <w:style w:type="paragraph" w:styleId="Encabezado">
    <w:name w:val="header"/>
    <w:basedOn w:val="Normal"/>
    <w:link w:val="EncabezadoCar"/>
    <w:uiPriority w:val="99"/>
    <w:unhideWhenUsed/>
    <w:rsid w:val="00A25A35"/>
    <w:pPr>
      <w:tabs>
        <w:tab w:val="center" w:pos="4419"/>
        <w:tab w:val="right" w:pos="8838"/>
      </w:tabs>
    </w:pPr>
  </w:style>
  <w:style w:type="character" w:customStyle="1" w:styleId="EncabezadoCar">
    <w:name w:val="Encabezado Car"/>
    <w:basedOn w:val="Fuentedeprrafopredeter"/>
    <w:link w:val="Encabezado"/>
    <w:uiPriority w:val="99"/>
    <w:rsid w:val="00A25A35"/>
  </w:style>
  <w:style w:type="paragraph" w:styleId="Piedepgina">
    <w:name w:val="footer"/>
    <w:basedOn w:val="Normal"/>
    <w:link w:val="PiedepginaCar"/>
    <w:uiPriority w:val="99"/>
    <w:unhideWhenUsed/>
    <w:rsid w:val="00A25A35"/>
    <w:pPr>
      <w:tabs>
        <w:tab w:val="center" w:pos="4419"/>
        <w:tab w:val="right" w:pos="8838"/>
      </w:tabs>
    </w:pPr>
  </w:style>
  <w:style w:type="character" w:customStyle="1" w:styleId="PiedepginaCar">
    <w:name w:val="Pie de página Car"/>
    <w:basedOn w:val="Fuentedeprrafopredeter"/>
    <w:link w:val="Piedepgina"/>
    <w:uiPriority w:val="99"/>
    <w:rsid w:val="00A25A35"/>
  </w:style>
  <w:style w:type="paragraph" w:styleId="Prrafodelista">
    <w:name w:val="List Paragraph"/>
    <w:basedOn w:val="Normal"/>
    <w:uiPriority w:val="34"/>
    <w:qFormat/>
    <w:rsid w:val="00AF2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5501">
      <w:bodyDiv w:val="1"/>
      <w:marLeft w:val="0"/>
      <w:marRight w:val="0"/>
      <w:marTop w:val="0"/>
      <w:marBottom w:val="0"/>
      <w:divBdr>
        <w:top w:val="none" w:sz="0" w:space="0" w:color="auto"/>
        <w:left w:val="none" w:sz="0" w:space="0" w:color="auto"/>
        <w:bottom w:val="none" w:sz="0" w:space="0" w:color="auto"/>
        <w:right w:val="none" w:sz="0" w:space="0" w:color="auto"/>
      </w:divBdr>
    </w:div>
    <w:div w:id="120537048">
      <w:bodyDiv w:val="1"/>
      <w:marLeft w:val="0"/>
      <w:marRight w:val="0"/>
      <w:marTop w:val="0"/>
      <w:marBottom w:val="0"/>
      <w:divBdr>
        <w:top w:val="none" w:sz="0" w:space="0" w:color="auto"/>
        <w:left w:val="none" w:sz="0" w:space="0" w:color="auto"/>
        <w:bottom w:val="none" w:sz="0" w:space="0" w:color="auto"/>
        <w:right w:val="none" w:sz="0" w:space="0" w:color="auto"/>
      </w:divBdr>
    </w:div>
    <w:div w:id="221449491">
      <w:bodyDiv w:val="1"/>
      <w:marLeft w:val="0"/>
      <w:marRight w:val="0"/>
      <w:marTop w:val="0"/>
      <w:marBottom w:val="0"/>
      <w:divBdr>
        <w:top w:val="none" w:sz="0" w:space="0" w:color="auto"/>
        <w:left w:val="none" w:sz="0" w:space="0" w:color="auto"/>
        <w:bottom w:val="none" w:sz="0" w:space="0" w:color="auto"/>
        <w:right w:val="none" w:sz="0" w:space="0" w:color="auto"/>
      </w:divBdr>
    </w:div>
    <w:div w:id="344482623">
      <w:bodyDiv w:val="1"/>
      <w:marLeft w:val="0"/>
      <w:marRight w:val="0"/>
      <w:marTop w:val="0"/>
      <w:marBottom w:val="0"/>
      <w:divBdr>
        <w:top w:val="none" w:sz="0" w:space="0" w:color="auto"/>
        <w:left w:val="none" w:sz="0" w:space="0" w:color="auto"/>
        <w:bottom w:val="none" w:sz="0" w:space="0" w:color="auto"/>
        <w:right w:val="none" w:sz="0" w:space="0" w:color="auto"/>
      </w:divBdr>
    </w:div>
    <w:div w:id="356390354">
      <w:bodyDiv w:val="1"/>
      <w:marLeft w:val="0"/>
      <w:marRight w:val="0"/>
      <w:marTop w:val="0"/>
      <w:marBottom w:val="0"/>
      <w:divBdr>
        <w:top w:val="none" w:sz="0" w:space="0" w:color="auto"/>
        <w:left w:val="none" w:sz="0" w:space="0" w:color="auto"/>
        <w:bottom w:val="none" w:sz="0" w:space="0" w:color="auto"/>
        <w:right w:val="none" w:sz="0" w:space="0" w:color="auto"/>
      </w:divBdr>
    </w:div>
    <w:div w:id="376659890">
      <w:bodyDiv w:val="1"/>
      <w:marLeft w:val="0"/>
      <w:marRight w:val="0"/>
      <w:marTop w:val="0"/>
      <w:marBottom w:val="0"/>
      <w:divBdr>
        <w:top w:val="none" w:sz="0" w:space="0" w:color="auto"/>
        <w:left w:val="none" w:sz="0" w:space="0" w:color="auto"/>
        <w:bottom w:val="none" w:sz="0" w:space="0" w:color="auto"/>
        <w:right w:val="none" w:sz="0" w:space="0" w:color="auto"/>
      </w:divBdr>
    </w:div>
    <w:div w:id="710425244">
      <w:bodyDiv w:val="1"/>
      <w:marLeft w:val="0"/>
      <w:marRight w:val="0"/>
      <w:marTop w:val="0"/>
      <w:marBottom w:val="0"/>
      <w:divBdr>
        <w:top w:val="none" w:sz="0" w:space="0" w:color="auto"/>
        <w:left w:val="none" w:sz="0" w:space="0" w:color="auto"/>
        <w:bottom w:val="none" w:sz="0" w:space="0" w:color="auto"/>
        <w:right w:val="none" w:sz="0" w:space="0" w:color="auto"/>
      </w:divBdr>
    </w:div>
    <w:div w:id="762531945">
      <w:bodyDiv w:val="1"/>
      <w:marLeft w:val="0"/>
      <w:marRight w:val="0"/>
      <w:marTop w:val="0"/>
      <w:marBottom w:val="0"/>
      <w:divBdr>
        <w:top w:val="none" w:sz="0" w:space="0" w:color="auto"/>
        <w:left w:val="none" w:sz="0" w:space="0" w:color="auto"/>
        <w:bottom w:val="none" w:sz="0" w:space="0" w:color="auto"/>
        <w:right w:val="none" w:sz="0" w:space="0" w:color="auto"/>
      </w:divBdr>
    </w:div>
    <w:div w:id="781848518">
      <w:bodyDiv w:val="1"/>
      <w:marLeft w:val="0"/>
      <w:marRight w:val="0"/>
      <w:marTop w:val="0"/>
      <w:marBottom w:val="0"/>
      <w:divBdr>
        <w:top w:val="none" w:sz="0" w:space="0" w:color="auto"/>
        <w:left w:val="none" w:sz="0" w:space="0" w:color="auto"/>
        <w:bottom w:val="none" w:sz="0" w:space="0" w:color="auto"/>
        <w:right w:val="none" w:sz="0" w:space="0" w:color="auto"/>
      </w:divBdr>
    </w:div>
    <w:div w:id="829367046">
      <w:bodyDiv w:val="1"/>
      <w:marLeft w:val="0"/>
      <w:marRight w:val="0"/>
      <w:marTop w:val="0"/>
      <w:marBottom w:val="0"/>
      <w:divBdr>
        <w:top w:val="none" w:sz="0" w:space="0" w:color="auto"/>
        <w:left w:val="none" w:sz="0" w:space="0" w:color="auto"/>
        <w:bottom w:val="none" w:sz="0" w:space="0" w:color="auto"/>
        <w:right w:val="none" w:sz="0" w:space="0" w:color="auto"/>
      </w:divBdr>
    </w:div>
    <w:div w:id="830756048">
      <w:bodyDiv w:val="1"/>
      <w:marLeft w:val="0"/>
      <w:marRight w:val="0"/>
      <w:marTop w:val="0"/>
      <w:marBottom w:val="0"/>
      <w:divBdr>
        <w:top w:val="none" w:sz="0" w:space="0" w:color="auto"/>
        <w:left w:val="none" w:sz="0" w:space="0" w:color="auto"/>
        <w:bottom w:val="none" w:sz="0" w:space="0" w:color="auto"/>
        <w:right w:val="none" w:sz="0" w:space="0" w:color="auto"/>
      </w:divBdr>
    </w:div>
    <w:div w:id="941038063">
      <w:bodyDiv w:val="1"/>
      <w:marLeft w:val="0"/>
      <w:marRight w:val="0"/>
      <w:marTop w:val="0"/>
      <w:marBottom w:val="0"/>
      <w:divBdr>
        <w:top w:val="none" w:sz="0" w:space="0" w:color="auto"/>
        <w:left w:val="none" w:sz="0" w:space="0" w:color="auto"/>
        <w:bottom w:val="none" w:sz="0" w:space="0" w:color="auto"/>
        <w:right w:val="none" w:sz="0" w:space="0" w:color="auto"/>
      </w:divBdr>
    </w:div>
    <w:div w:id="949361500">
      <w:bodyDiv w:val="1"/>
      <w:marLeft w:val="0"/>
      <w:marRight w:val="0"/>
      <w:marTop w:val="0"/>
      <w:marBottom w:val="0"/>
      <w:divBdr>
        <w:top w:val="none" w:sz="0" w:space="0" w:color="auto"/>
        <w:left w:val="none" w:sz="0" w:space="0" w:color="auto"/>
        <w:bottom w:val="none" w:sz="0" w:space="0" w:color="auto"/>
        <w:right w:val="none" w:sz="0" w:space="0" w:color="auto"/>
      </w:divBdr>
    </w:div>
    <w:div w:id="953750960">
      <w:bodyDiv w:val="1"/>
      <w:marLeft w:val="0"/>
      <w:marRight w:val="0"/>
      <w:marTop w:val="0"/>
      <w:marBottom w:val="0"/>
      <w:divBdr>
        <w:top w:val="none" w:sz="0" w:space="0" w:color="auto"/>
        <w:left w:val="none" w:sz="0" w:space="0" w:color="auto"/>
        <w:bottom w:val="none" w:sz="0" w:space="0" w:color="auto"/>
        <w:right w:val="none" w:sz="0" w:space="0" w:color="auto"/>
      </w:divBdr>
    </w:div>
    <w:div w:id="1018506536">
      <w:bodyDiv w:val="1"/>
      <w:marLeft w:val="0"/>
      <w:marRight w:val="0"/>
      <w:marTop w:val="0"/>
      <w:marBottom w:val="0"/>
      <w:divBdr>
        <w:top w:val="none" w:sz="0" w:space="0" w:color="auto"/>
        <w:left w:val="none" w:sz="0" w:space="0" w:color="auto"/>
        <w:bottom w:val="none" w:sz="0" w:space="0" w:color="auto"/>
        <w:right w:val="none" w:sz="0" w:space="0" w:color="auto"/>
      </w:divBdr>
    </w:div>
    <w:div w:id="1108160999">
      <w:bodyDiv w:val="1"/>
      <w:marLeft w:val="0"/>
      <w:marRight w:val="0"/>
      <w:marTop w:val="0"/>
      <w:marBottom w:val="0"/>
      <w:divBdr>
        <w:top w:val="none" w:sz="0" w:space="0" w:color="auto"/>
        <w:left w:val="none" w:sz="0" w:space="0" w:color="auto"/>
        <w:bottom w:val="none" w:sz="0" w:space="0" w:color="auto"/>
        <w:right w:val="none" w:sz="0" w:space="0" w:color="auto"/>
      </w:divBdr>
    </w:div>
    <w:div w:id="1300037956">
      <w:bodyDiv w:val="1"/>
      <w:marLeft w:val="0"/>
      <w:marRight w:val="0"/>
      <w:marTop w:val="0"/>
      <w:marBottom w:val="0"/>
      <w:divBdr>
        <w:top w:val="none" w:sz="0" w:space="0" w:color="auto"/>
        <w:left w:val="none" w:sz="0" w:space="0" w:color="auto"/>
        <w:bottom w:val="none" w:sz="0" w:space="0" w:color="auto"/>
        <w:right w:val="none" w:sz="0" w:space="0" w:color="auto"/>
      </w:divBdr>
    </w:div>
    <w:div w:id="1314337029">
      <w:bodyDiv w:val="1"/>
      <w:marLeft w:val="0"/>
      <w:marRight w:val="0"/>
      <w:marTop w:val="0"/>
      <w:marBottom w:val="0"/>
      <w:divBdr>
        <w:top w:val="none" w:sz="0" w:space="0" w:color="auto"/>
        <w:left w:val="none" w:sz="0" w:space="0" w:color="auto"/>
        <w:bottom w:val="none" w:sz="0" w:space="0" w:color="auto"/>
        <w:right w:val="none" w:sz="0" w:space="0" w:color="auto"/>
      </w:divBdr>
    </w:div>
    <w:div w:id="1372222777">
      <w:bodyDiv w:val="1"/>
      <w:marLeft w:val="0"/>
      <w:marRight w:val="0"/>
      <w:marTop w:val="0"/>
      <w:marBottom w:val="0"/>
      <w:divBdr>
        <w:top w:val="none" w:sz="0" w:space="0" w:color="auto"/>
        <w:left w:val="none" w:sz="0" w:space="0" w:color="auto"/>
        <w:bottom w:val="none" w:sz="0" w:space="0" w:color="auto"/>
        <w:right w:val="none" w:sz="0" w:space="0" w:color="auto"/>
      </w:divBdr>
    </w:div>
    <w:div w:id="1437408466">
      <w:bodyDiv w:val="1"/>
      <w:marLeft w:val="0"/>
      <w:marRight w:val="0"/>
      <w:marTop w:val="0"/>
      <w:marBottom w:val="0"/>
      <w:divBdr>
        <w:top w:val="none" w:sz="0" w:space="0" w:color="auto"/>
        <w:left w:val="none" w:sz="0" w:space="0" w:color="auto"/>
        <w:bottom w:val="none" w:sz="0" w:space="0" w:color="auto"/>
        <w:right w:val="none" w:sz="0" w:space="0" w:color="auto"/>
      </w:divBdr>
    </w:div>
    <w:div w:id="1461918233">
      <w:bodyDiv w:val="1"/>
      <w:marLeft w:val="0"/>
      <w:marRight w:val="0"/>
      <w:marTop w:val="0"/>
      <w:marBottom w:val="0"/>
      <w:divBdr>
        <w:top w:val="none" w:sz="0" w:space="0" w:color="auto"/>
        <w:left w:val="none" w:sz="0" w:space="0" w:color="auto"/>
        <w:bottom w:val="none" w:sz="0" w:space="0" w:color="auto"/>
        <w:right w:val="none" w:sz="0" w:space="0" w:color="auto"/>
      </w:divBdr>
    </w:div>
    <w:div w:id="1512723542">
      <w:bodyDiv w:val="1"/>
      <w:marLeft w:val="0"/>
      <w:marRight w:val="0"/>
      <w:marTop w:val="0"/>
      <w:marBottom w:val="0"/>
      <w:divBdr>
        <w:top w:val="none" w:sz="0" w:space="0" w:color="auto"/>
        <w:left w:val="none" w:sz="0" w:space="0" w:color="auto"/>
        <w:bottom w:val="none" w:sz="0" w:space="0" w:color="auto"/>
        <w:right w:val="none" w:sz="0" w:space="0" w:color="auto"/>
      </w:divBdr>
    </w:div>
    <w:div w:id="1626931958">
      <w:bodyDiv w:val="1"/>
      <w:marLeft w:val="0"/>
      <w:marRight w:val="0"/>
      <w:marTop w:val="0"/>
      <w:marBottom w:val="0"/>
      <w:divBdr>
        <w:top w:val="none" w:sz="0" w:space="0" w:color="auto"/>
        <w:left w:val="none" w:sz="0" w:space="0" w:color="auto"/>
        <w:bottom w:val="none" w:sz="0" w:space="0" w:color="auto"/>
        <w:right w:val="none" w:sz="0" w:space="0" w:color="auto"/>
      </w:divBdr>
    </w:div>
    <w:div w:id="1751535295">
      <w:bodyDiv w:val="1"/>
      <w:marLeft w:val="0"/>
      <w:marRight w:val="0"/>
      <w:marTop w:val="0"/>
      <w:marBottom w:val="0"/>
      <w:divBdr>
        <w:top w:val="none" w:sz="0" w:space="0" w:color="auto"/>
        <w:left w:val="none" w:sz="0" w:space="0" w:color="auto"/>
        <w:bottom w:val="none" w:sz="0" w:space="0" w:color="auto"/>
        <w:right w:val="none" w:sz="0" w:space="0" w:color="auto"/>
      </w:divBdr>
    </w:div>
    <w:div w:id="1847093104">
      <w:bodyDiv w:val="1"/>
      <w:marLeft w:val="0"/>
      <w:marRight w:val="0"/>
      <w:marTop w:val="0"/>
      <w:marBottom w:val="0"/>
      <w:divBdr>
        <w:top w:val="none" w:sz="0" w:space="0" w:color="auto"/>
        <w:left w:val="none" w:sz="0" w:space="0" w:color="auto"/>
        <w:bottom w:val="none" w:sz="0" w:space="0" w:color="auto"/>
        <w:right w:val="none" w:sz="0" w:space="0" w:color="auto"/>
      </w:divBdr>
    </w:div>
    <w:div w:id="1981373940">
      <w:bodyDiv w:val="1"/>
      <w:marLeft w:val="0"/>
      <w:marRight w:val="0"/>
      <w:marTop w:val="0"/>
      <w:marBottom w:val="0"/>
      <w:divBdr>
        <w:top w:val="none" w:sz="0" w:space="0" w:color="auto"/>
        <w:left w:val="none" w:sz="0" w:space="0" w:color="auto"/>
        <w:bottom w:val="none" w:sz="0" w:space="0" w:color="auto"/>
        <w:right w:val="none" w:sz="0" w:space="0" w:color="auto"/>
      </w:divBdr>
    </w:div>
    <w:div w:id="2009399796">
      <w:bodyDiv w:val="1"/>
      <w:marLeft w:val="0"/>
      <w:marRight w:val="0"/>
      <w:marTop w:val="0"/>
      <w:marBottom w:val="0"/>
      <w:divBdr>
        <w:top w:val="none" w:sz="0" w:space="0" w:color="auto"/>
        <w:left w:val="none" w:sz="0" w:space="0" w:color="auto"/>
        <w:bottom w:val="none" w:sz="0" w:space="0" w:color="auto"/>
        <w:right w:val="none" w:sz="0" w:space="0" w:color="auto"/>
      </w:divBdr>
    </w:div>
    <w:div w:id="2010522807">
      <w:bodyDiv w:val="1"/>
      <w:marLeft w:val="0"/>
      <w:marRight w:val="0"/>
      <w:marTop w:val="0"/>
      <w:marBottom w:val="0"/>
      <w:divBdr>
        <w:top w:val="none" w:sz="0" w:space="0" w:color="auto"/>
        <w:left w:val="none" w:sz="0" w:space="0" w:color="auto"/>
        <w:bottom w:val="none" w:sz="0" w:space="0" w:color="auto"/>
        <w:right w:val="none" w:sz="0" w:space="0" w:color="auto"/>
      </w:divBdr>
    </w:div>
    <w:div w:id="20879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49AA-1C72-4B56-924B-2143FA58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13371</Words>
  <Characters>73544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PFADIC</dc:creator>
  <cp:lastModifiedBy>CKARMY</cp:lastModifiedBy>
  <cp:revision>2</cp:revision>
  <cp:lastPrinted>2018-08-23T20:19:00Z</cp:lastPrinted>
  <dcterms:created xsi:type="dcterms:W3CDTF">2018-08-23T20:47:00Z</dcterms:created>
  <dcterms:modified xsi:type="dcterms:W3CDTF">2018-08-23T20:47:00Z</dcterms:modified>
</cp:coreProperties>
</file>