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B" w:rsidRPr="007D3338" w:rsidRDefault="00F67C2B" w:rsidP="00F67C2B">
      <w:pPr>
        <w:spacing w:after="0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 w:rsidRPr="007D3338">
        <w:rPr>
          <w:rFonts w:asciiTheme="majorHAnsi" w:hAnsiTheme="majorHAnsi"/>
          <w:b/>
          <w:sz w:val="32"/>
          <w:szCs w:val="24"/>
        </w:rPr>
        <w:t>Observaciones y Sugerencias de CONADECUS al Proyecto de Ley Eficiencia Energética</w:t>
      </w:r>
    </w:p>
    <w:p w:rsidR="00F67C2B" w:rsidRPr="007D3338" w:rsidRDefault="00F67C2B" w:rsidP="00F67C2B">
      <w:pPr>
        <w:spacing w:after="0"/>
        <w:rPr>
          <w:rFonts w:asciiTheme="majorHAnsi" w:hAnsiTheme="majorHAnsi"/>
          <w:b/>
          <w:sz w:val="32"/>
          <w:szCs w:val="24"/>
        </w:rPr>
      </w:pPr>
    </w:p>
    <w:p w:rsidR="00F67C2B" w:rsidRPr="007D3338" w:rsidRDefault="007D3338" w:rsidP="007D3338">
      <w:pPr>
        <w:spacing w:after="0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El </w:t>
      </w:r>
      <w:r w:rsidR="00F67C2B" w:rsidRPr="007D3338">
        <w:rPr>
          <w:rFonts w:asciiTheme="majorHAnsi" w:hAnsiTheme="majorHAnsi"/>
          <w:b/>
          <w:sz w:val="32"/>
          <w:szCs w:val="24"/>
        </w:rPr>
        <w:t xml:space="preserve">proyecto de ley que tiene por Objeto </w:t>
      </w:r>
    </w:p>
    <w:p w:rsidR="00F67C2B" w:rsidRPr="0012315F" w:rsidRDefault="00F67C2B" w:rsidP="00F67C2B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12315F">
        <w:rPr>
          <w:rFonts w:asciiTheme="majorHAnsi" w:hAnsiTheme="majorHAnsi"/>
        </w:rPr>
        <w:t xml:space="preserve">incentivar el uso racional y eficiente de los recursos energéticos, </w:t>
      </w:r>
    </w:p>
    <w:p w:rsidR="00F67C2B" w:rsidRPr="0012315F" w:rsidRDefault="00F67C2B" w:rsidP="00F67C2B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12315F">
        <w:rPr>
          <w:rFonts w:asciiTheme="majorHAnsi" w:hAnsiTheme="majorHAnsi"/>
        </w:rPr>
        <w:t>con el fin de propender a la reducción de externalidades ambientales y sociales,</w:t>
      </w:r>
    </w:p>
    <w:p w:rsidR="00F67C2B" w:rsidRPr="0012315F" w:rsidRDefault="00F67C2B" w:rsidP="00F67C2B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12315F">
        <w:rPr>
          <w:rFonts w:asciiTheme="majorHAnsi" w:hAnsiTheme="majorHAnsi"/>
        </w:rPr>
        <w:t xml:space="preserve"> </w:t>
      </w:r>
      <w:proofErr w:type="gramStart"/>
      <w:r w:rsidRPr="0012315F">
        <w:rPr>
          <w:rFonts w:asciiTheme="majorHAnsi" w:hAnsiTheme="majorHAnsi"/>
        </w:rPr>
        <w:t>y</w:t>
      </w:r>
      <w:proofErr w:type="gramEnd"/>
      <w:r w:rsidRPr="0012315F">
        <w:rPr>
          <w:rFonts w:asciiTheme="majorHAnsi" w:hAnsiTheme="majorHAnsi"/>
        </w:rPr>
        <w:t xml:space="preserve"> al mismo tiempo,</w:t>
      </w:r>
    </w:p>
    <w:p w:rsidR="00F67C2B" w:rsidRPr="0012315F" w:rsidRDefault="00F67C2B" w:rsidP="00F67C2B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12315F">
        <w:rPr>
          <w:rFonts w:asciiTheme="majorHAnsi" w:hAnsiTheme="majorHAnsi"/>
        </w:rPr>
        <w:t xml:space="preserve"> a la disminución de sus costos y consumo, mejorando así la seguridad energética del país y </w:t>
      </w:r>
    </w:p>
    <w:p w:rsidR="00F67C2B" w:rsidRPr="007D3338" w:rsidRDefault="00F67C2B" w:rsidP="00F67C2B">
      <w:pPr>
        <w:rPr>
          <w:rFonts w:asciiTheme="majorHAnsi" w:hAnsiTheme="majorHAnsi"/>
          <w:sz w:val="24"/>
          <w:szCs w:val="24"/>
        </w:rPr>
      </w:pPr>
      <w:proofErr w:type="gramStart"/>
      <w:r w:rsidRPr="0012315F">
        <w:rPr>
          <w:rFonts w:asciiTheme="majorHAnsi" w:hAnsiTheme="majorHAnsi"/>
          <w:sz w:val="24"/>
          <w:szCs w:val="24"/>
        </w:rPr>
        <w:t>contribuyendo</w:t>
      </w:r>
      <w:proofErr w:type="gramEnd"/>
      <w:r w:rsidRPr="0012315F">
        <w:rPr>
          <w:rFonts w:asciiTheme="majorHAnsi" w:hAnsiTheme="majorHAnsi"/>
          <w:sz w:val="24"/>
          <w:szCs w:val="24"/>
        </w:rPr>
        <w:t xml:space="preserve"> a la competitividad de la economía nacional y, en definitiva, al desarrollo sostenible de nuestro país</w:t>
      </w:r>
    </w:p>
    <w:p w:rsidR="00F67C2B" w:rsidRPr="007D3338" w:rsidRDefault="00F67C2B" w:rsidP="00F67C2B">
      <w:pPr>
        <w:rPr>
          <w:rFonts w:asciiTheme="majorHAnsi" w:hAnsiTheme="majorHAnsi"/>
          <w:sz w:val="24"/>
          <w:szCs w:val="24"/>
        </w:rPr>
      </w:pPr>
      <w:r w:rsidRPr="007D3338">
        <w:rPr>
          <w:rFonts w:asciiTheme="majorHAnsi" w:hAnsiTheme="majorHAnsi"/>
          <w:sz w:val="24"/>
          <w:szCs w:val="24"/>
        </w:rPr>
        <w:t>Pdte. Piñera en Mensaje de Presentación.</w:t>
      </w:r>
    </w:p>
    <w:p w:rsidR="00591A88" w:rsidRPr="007D3338" w:rsidRDefault="007D3338" w:rsidP="007D3338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b/>
          <w:lang w:val="es-ES"/>
        </w:rPr>
        <w:t xml:space="preserve">A.  </w:t>
      </w:r>
      <w:r w:rsidR="00591A88" w:rsidRPr="007D3338">
        <w:rPr>
          <w:rFonts w:asciiTheme="majorHAnsi" w:hAnsiTheme="majorHAnsi"/>
          <w:b/>
          <w:lang w:val="es-ES"/>
        </w:rPr>
        <w:t>CONTENIDOS DEL PROYECTO</w:t>
      </w:r>
    </w:p>
    <w:p w:rsidR="00591A88" w:rsidRPr="007D3338" w:rsidRDefault="00591A88" w:rsidP="00591A88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</w:p>
    <w:p w:rsidR="00591A88" w:rsidRPr="007D3338" w:rsidRDefault="00591A88" w:rsidP="00591A88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lang w:val="es-ES"/>
        </w:rPr>
      </w:pPr>
      <w:r w:rsidRPr="007D3338">
        <w:rPr>
          <w:rFonts w:asciiTheme="majorHAnsi" w:hAnsiTheme="majorHAnsi"/>
        </w:rPr>
        <w:t>El</w:t>
      </w:r>
      <w:r w:rsidRPr="007D3338">
        <w:rPr>
          <w:rFonts w:asciiTheme="majorHAnsi" w:hAnsiTheme="majorHAnsi"/>
          <w:lang w:val="es-ES"/>
        </w:rPr>
        <w:t xml:space="preserve"> proyecto de ley </w:t>
      </w:r>
      <w:r w:rsidRPr="007D3338">
        <w:rPr>
          <w:rFonts w:asciiTheme="majorHAnsi" w:hAnsiTheme="majorHAnsi"/>
          <w:b/>
          <w:lang w:val="es-ES"/>
        </w:rPr>
        <w:t>contiene seis</w:t>
      </w:r>
      <w:r w:rsidRPr="007D3338">
        <w:rPr>
          <w:rFonts w:asciiTheme="majorHAnsi" w:hAnsiTheme="majorHAnsi"/>
          <w:lang w:val="es-ES"/>
        </w:rPr>
        <w:t xml:space="preserve"> elementos importantes para la maduración y el desarrollo de la eficiencia energética en Chile:</w:t>
      </w:r>
    </w:p>
    <w:p w:rsidR="00591A88" w:rsidRPr="007D3338" w:rsidRDefault="00591A88" w:rsidP="00591A88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lang w:val="es-ES"/>
        </w:rPr>
      </w:pPr>
    </w:p>
    <w:p w:rsidR="00091535" w:rsidRPr="007D3338" w:rsidRDefault="00591A88" w:rsidP="00091535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lang w:val="es-ES"/>
        </w:rPr>
        <w:t xml:space="preserve">Institucionalizar la eficiencia energética en el marco del </w:t>
      </w:r>
      <w:r w:rsidRPr="007D3338">
        <w:rPr>
          <w:rFonts w:asciiTheme="majorHAnsi" w:hAnsiTheme="majorHAnsi"/>
          <w:b/>
          <w:lang w:val="es-ES"/>
        </w:rPr>
        <w:t>Consejo de Ministros para la Sustentabilidad.</w:t>
      </w:r>
    </w:p>
    <w:p w:rsidR="00091535" w:rsidRPr="007D3338" w:rsidRDefault="00591A88" w:rsidP="00091535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lang w:val="es-ES"/>
        </w:rPr>
        <w:t xml:space="preserve">Promover la </w:t>
      </w:r>
      <w:r w:rsidRPr="007D3338">
        <w:rPr>
          <w:rFonts w:asciiTheme="majorHAnsi" w:hAnsiTheme="majorHAnsi"/>
          <w:b/>
          <w:lang w:val="es-ES"/>
        </w:rPr>
        <w:t>gestión de la energía en los grandes consumidores</w:t>
      </w:r>
      <w:r w:rsidRPr="007D3338">
        <w:rPr>
          <w:rFonts w:asciiTheme="majorHAnsi" w:hAnsiTheme="majorHAnsi"/>
          <w:lang w:val="es-ES"/>
        </w:rPr>
        <w:t>.</w:t>
      </w:r>
      <w:r w:rsidRPr="007D3338">
        <w:rPr>
          <w:rFonts w:asciiTheme="majorHAnsi" w:hAnsiTheme="majorHAnsi"/>
          <w:sz w:val="22"/>
          <w:szCs w:val="22"/>
        </w:rPr>
        <w:t xml:space="preserve"> . </w:t>
      </w:r>
      <w:r w:rsidRPr="007D3338">
        <w:rPr>
          <w:rFonts w:asciiTheme="majorHAnsi" w:hAnsiTheme="majorHAnsi"/>
          <w:sz w:val="22"/>
          <w:szCs w:val="22"/>
          <w:highlight w:val="green"/>
        </w:rPr>
        <w:t>M</w:t>
      </w:r>
    </w:p>
    <w:p w:rsidR="00091535" w:rsidRPr="007D3338" w:rsidRDefault="00591A88" w:rsidP="00091535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b/>
          <w:lang w:val="es-ES"/>
        </w:rPr>
        <w:t>Entregar información a los compradores de viviendas</w:t>
      </w:r>
      <w:r w:rsidRPr="007D3338">
        <w:rPr>
          <w:rFonts w:asciiTheme="majorHAnsi" w:hAnsiTheme="majorHAnsi"/>
          <w:lang w:val="es-ES"/>
        </w:rPr>
        <w:t>, respecto de los requerimientos energéticos en el uso de éstas.</w:t>
      </w:r>
      <w:r w:rsidRPr="007D3338">
        <w:rPr>
          <w:rFonts w:asciiTheme="majorHAnsi" w:hAnsiTheme="majorHAnsi"/>
          <w:sz w:val="22"/>
          <w:szCs w:val="22"/>
        </w:rPr>
        <w:t xml:space="preserve"> . </w:t>
      </w:r>
      <w:r w:rsidRPr="007D3338">
        <w:rPr>
          <w:rFonts w:asciiTheme="majorHAnsi" w:hAnsiTheme="majorHAnsi"/>
          <w:sz w:val="22"/>
          <w:szCs w:val="22"/>
          <w:highlight w:val="green"/>
        </w:rPr>
        <w:t>M</w:t>
      </w:r>
    </w:p>
    <w:p w:rsidR="007D3338" w:rsidRPr="007D3338" w:rsidRDefault="00591A88" w:rsidP="007D3338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lang w:val="es-ES"/>
        </w:rPr>
        <w:t xml:space="preserve">Promover la </w:t>
      </w:r>
      <w:r w:rsidRPr="007D3338">
        <w:rPr>
          <w:rFonts w:asciiTheme="majorHAnsi" w:hAnsiTheme="majorHAnsi"/>
          <w:b/>
          <w:lang w:val="es-ES"/>
        </w:rPr>
        <w:t>gestión de energía en el sector público.</w:t>
      </w:r>
    </w:p>
    <w:p w:rsidR="007D3338" w:rsidRPr="007D3338" w:rsidRDefault="00591A88" w:rsidP="007D3338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lang w:val="es-ES"/>
        </w:rPr>
        <w:t xml:space="preserve">Velar por las </w:t>
      </w:r>
      <w:r w:rsidRPr="007D3338">
        <w:rPr>
          <w:rFonts w:asciiTheme="majorHAnsi" w:hAnsiTheme="majorHAnsi"/>
          <w:b/>
          <w:lang w:val="es-ES"/>
        </w:rPr>
        <w:t>condiciones que faciliten la instalación y operación de estaciones de carga para vehículos eléctricos</w:t>
      </w:r>
      <w:r w:rsidRPr="007D3338">
        <w:rPr>
          <w:rFonts w:asciiTheme="majorHAnsi" w:hAnsiTheme="majorHAnsi"/>
          <w:lang w:val="es-ES"/>
        </w:rPr>
        <w:t>.</w:t>
      </w:r>
    </w:p>
    <w:p w:rsidR="00591A88" w:rsidRPr="007D3338" w:rsidRDefault="00591A88" w:rsidP="007D3338">
      <w:pPr>
        <w:pStyle w:val="yiv3666096676ydpa8a803dyiv2117996842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 w:rsidRPr="007D3338">
        <w:rPr>
          <w:rFonts w:asciiTheme="majorHAnsi" w:hAnsiTheme="majorHAnsi"/>
          <w:lang w:val="es-ES"/>
        </w:rPr>
        <w:t xml:space="preserve">Promover la </w:t>
      </w:r>
      <w:r w:rsidRPr="007D3338">
        <w:rPr>
          <w:rFonts w:asciiTheme="majorHAnsi" w:hAnsiTheme="majorHAnsi"/>
          <w:b/>
          <w:lang w:val="es-ES"/>
        </w:rPr>
        <w:t>ren</w:t>
      </w:r>
      <w:r w:rsidRPr="007D3338">
        <w:rPr>
          <w:rFonts w:asciiTheme="majorHAnsi" w:hAnsiTheme="majorHAnsi"/>
          <w:lang w:val="es-ES"/>
        </w:rPr>
        <w:t>ovación del parque vehicular con vehículos más eficientes, con énfasis en aquellos de propulsión eléctrica.</w:t>
      </w:r>
      <w:r w:rsidRPr="007D3338">
        <w:rPr>
          <w:rFonts w:asciiTheme="majorHAnsi" w:hAnsiTheme="majorHAnsi"/>
          <w:sz w:val="22"/>
          <w:szCs w:val="22"/>
        </w:rPr>
        <w:t xml:space="preserve"> . </w:t>
      </w:r>
      <w:r w:rsidRPr="007D3338">
        <w:rPr>
          <w:rFonts w:asciiTheme="majorHAnsi" w:hAnsiTheme="majorHAnsi"/>
          <w:sz w:val="22"/>
          <w:szCs w:val="22"/>
          <w:highlight w:val="green"/>
        </w:rPr>
        <w:t>M</w:t>
      </w:r>
    </w:p>
    <w:p w:rsidR="00591A88" w:rsidRPr="007D3338" w:rsidRDefault="00591A88" w:rsidP="00591A88">
      <w:pPr>
        <w:rPr>
          <w:rFonts w:asciiTheme="majorHAnsi" w:hAnsiTheme="majorHAnsi"/>
          <w:sz w:val="24"/>
          <w:szCs w:val="24"/>
          <w:lang w:val="es-ES"/>
        </w:rPr>
      </w:pPr>
    </w:p>
    <w:p w:rsidR="00591A88" w:rsidRPr="0057225F" w:rsidRDefault="0057225F" w:rsidP="00591A88">
      <w:pPr>
        <w:rPr>
          <w:rFonts w:asciiTheme="majorHAnsi" w:hAnsiTheme="majorHAnsi"/>
          <w:b/>
          <w:sz w:val="24"/>
          <w:szCs w:val="24"/>
          <w:lang w:val="es-ES"/>
        </w:rPr>
      </w:pPr>
      <w:r w:rsidRPr="0057225F">
        <w:rPr>
          <w:rFonts w:asciiTheme="majorHAnsi" w:hAnsiTheme="majorHAnsi"/>
          <w:b/>
          <w:sz w:val="24"/>
          <w:szCs w:val="24"/>
          <w:lang w:val="es-ES"/>
        </w:rPr>
        <w:t xml:space="preserve">B.  </w:t>
      </w:r>
      <w:r w:rsidR="00591A88" w:rsidRPr="0057225F">
        <w:rPr>
          <w:rFonts w:asciiTheme="majorHAnsi" w:hAnsiTheme="majorHAnsi"/>
          <w:b/>
          <w:sz w:val="24"/>
          <w:szCs w:val="24"/>
          <w:lang w:val="es-ES"/>
        </w:rPr>
        <w:t xml:space="preserve">ANTECEDENTES </w:t>
      </w:r>
    </w:p>
    <w:p w:rsidR="00591A88" w:rsidRPr="007D3338" w:rsidRDefault="0012315F" w:rsidP="00591A88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s-ES"/>
        </w:rPr>
        <w:t>L</w:t>
      </w:r>
      <w:r w:rsidR="00591A88" w:rsidRPr="007D3338">
        <w:rPr>
          <w:rFonts w:asciiTheme="majorHAnsi" w:hAnsiTheme="majorHAnsi"/>
          <w:b/>
        </w:rPr>
        <w:t>a eficiencia energética ha estado presente en los distintos instrumentos de política energética</w:t>
      </w:r>
      <w:r w:rsidR="00591A88" w:rsidRPr="007D3338">
        <w:rPr>
          <w:rFonts w:asciiTheme="majorHAnsi" w:hAnsiTheme="majorHAnsi"/>
        </w:rPr>
        <w:t xml:space="preserve"> que se han dictado en el país, </w:t>
      </w:r>
      <w:r w:rsidR="00591A88" w:rsidRPr="007D3338">
        <w:rPr>
          <w:rFonts w:asciiTheme="majorHAnsi" w:hAnsiTheme="majorHAnsi"/>
          <w:b/>
        </w:rPr>
        <w:t>desde la</w:t>
      </w:r>
    </w:p>
    <w:p w:rsidR="00591A88" w:rsidRPr="007D3338" w:rsidRDefault="00591A88" w:rsidP="00591A88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</w:rPr>
      </w:pPr>
      <w:r w:rsidRPr="007D3338">
        <w:rPr>
          <w:rFonts w:asciiTheme="majorHAnsi" w:hAnsiTheme="majorHAnsi"/>
          <w:b/>
        </w:rPr>
        <w:t>“Estrategia Nacional de energía 2012-2030</w:t>
      </w:r>
      <w:r w:rsidRPr="007D3338">
        <w:rPr>
          <w:rFonts w:asciiTheme="majorHAnsi" w:hAnsiTheme="majorHAnsi"/>
        </w:rPr>
        <w:t xml:space="preserve">”, la </w:t>
      </w:r>
    </w:p>
    <w:p w:rsidR="00591A88" w:rsidRPr="007D3338" w:rsidRDefault="00591A88" w:rsidP="00591A88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“Política Energética de Chile Energía </w:t>
      </w:r>
      <w:r w:rsidRPr="007D3338">
        <w:rPr>
          <w:rFonts w:asciiTheme="majorHAnsi" w:hAnsiTheme="majorHAnsi"/>
          <w:b/>
        </w:rPr>
        <w:t>2050</w:t>
      </w:r>
      <w:r w:rsidRPr="007D3338">
        <w:rPr>
          <w:rFonts w:asciiTheme="majorHAnsi" w:hAnsiTheme="majorHAnsi"/>
        </w:rPr>
        <w:t xml:space="preserve">” y recientemente la </w:t>
      </w:r>
    </w:p>
    <w:p w:rsidR="00591A88" w:rsidRPr="007D3338" w:rsidRDefault="00591A88" w:rsidP="00591A88">
      <w:pPr>
        <w:pStyle w:val="yiv3666096676ydpa8a803dyiv2117996842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</w:rPr>
      </w:pPr>
      <w:r w:rsidRPr="007D3338">
        <w:rPr>
          <w:rFonts w:asciiTheme="majorHAnsi" w:hAnsiTheme="majorHAnsi"/>
        </w:rPr>
        <w:t>“</w:t>
      </w:r>
      <w:r w:rsidRPr="007D3338">
        <w:rPr>
          <w:rFonts w:asciiTheme="majorHAnsi" w:hAnsiTheme="majorHAnsi"/>
          <w:b/>
        </w:rPr>
        <w:t>Ruta Energética 2018-2022</w:t>
      </w:r>
      <w:r w:rsidRPr="007D3338">
        <w:rPr>
          <w:rFonts w:asciiTheme="majorHAnsi" w:hAnsiTheme="majorHAnsi"/>
        </w:rPr>
        <w:t>”.</w:t>
      </w:r>
    </w:p>
    <w:p w:rsidR="00591A88" w:rsidRPr="007D3338" w:rsidRDefault="00591A88" w:rsidP="00591A88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</w:p>
    <w:p w:rsidR="00591A88" w:rsidRPr="007D3338" w:rsidRDefault="00A6267F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>Y anteriormente ya se habían venido desarrollando diversas iniciativas por parte de la Política Pública,</w:t>
      </w:r>
      <w:r w:rsidRPr="007D3338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7D3338">
        <w:rPr>
          <w:rFonts w:asciiTheme="majorHAnsi" w:hAnsiTheme="majorHAnsi"/>
          <w:lang w:val="es-AR"/>
        </w:rPr>
        <w:t xml:space="preserve">sistematizadas  en el Plan Nacional de Acción de Eficiencia Energética.  </w:t>
      </w:r>
      <w:r w:rsidR="00591A88" w:rsidRPr="007D3338">
        <w:rPr>
          <w:rFonts w:asciiTheme="majorHAnsi" w:hAnsiTheme="majorHAnsi"/>
        </w:rPr>
        <w:t xml:space="preserve"> </w:t>
      </w:r>
      <w:r w:rsidRPr="007D3338">
        <w:rPr>
          <w:rFonts w:asciiTheme="majorHAnsi" w:hAnsiTheme="majorHAnsi"/>
        </w:rPr>
        <w:t>Entre ellas</w:t>
      </w:r>
      <w:r w:rsidR="00591A88" w:rsidRPr="007D3338">
        <w:rPr>
          <w:rFonts w:asciiTheme="majorHAnsi" w:hAnsiTheme="majorHAnsi"/>
        </w:rPr>
        <w:t xml:space="preserve">: 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- Fortalecimiento y ampliación del Programa </w:t>
      </w:r>
      <w:r w:rsidRPr="007D3338">
        <w:rPr>
          <w:rFonts w:asciiTheme="majorHAnsi" w:hAnsiTheme="majorHAnsi"/>
          <w:b/>
        </w:rPr>
        <w:t>de etiquetado de artefactos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- Establecimiento de </w:t>
      </w:r>
      <w:r w:rsidRPr="007D3338">
        <w:rPr>
          <w:rFonts w:asciiTheme="majorHAnsi" w:hAnsiTheme="majorHAnsi"/>
          <w:b/>
        </w:rPr>
        <w:t>estándares mínimos de eficiencia</w:t>
      </w:r>
      <w:r w:rsidRPr="007D3338">
        <w:rPr>
          <w:rFonts w:asciiTheme="majorHAnsi" w:hAnsiTheme="majorHAnsi"/>
        </w:rPr>
        <w:t xml:space="preserve"> energética 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lastRenderedPageBreak/>
        <w:t xml:space="preserve">- </w:t>
      </w:r>
      <w:r w:rsidRPr="0057225F">
        <w:rPr>
          <w:rFonts w:asciiTheme="majorHAnsi" w:hAnsiTheme="majorHAnsi"/>
        </w:rPr>
        <w:t>Promoción de los</w:t>
      </w:r>
      <w:r w:rsidRPr="007D3338">
        <w:rPr>
          <w:rFonts w:asciiTheme="majorHAnsi" w:hAnsiTheme="majorHAnsi"/>
          <w:b/>
        </w:rPr>
        <w:t xml:space="preserve"> sistemas de gestión de la energía</w:t>
      </w:r>
      <w:r w:rsidRPr="007D3338">
        <w:rPr>
          <w:rFonts w:asciiTheme="majorHAnsi" w:hAnsiTheme="majorHAnsi"/>
        </w:rPr>
        <w:t xml:space="preserve"> 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- </w:t>
      </w:r>
      <w:r w:rsidRPr="007D3338">
        <w:rPr>
          <w:rFonts w:asciiTheme="majorHAnsi" w:hAnsiTheme="majorHAnsi"/>
          <w:b/>
        </w:rPr>
        <w:t xml:space="preserve">Certificación energética de vivienda </w:t>
      </w:r>
      <w:r w:rsidRPr="0057225F">
        <w:rPr>
          <w:rFonts w:asciiTheme="majorHAnsi" w:hAnsiTheme="majorHAnsi"/>
        </w:rPr>
        <w:t>nueva</w:t>
      </w:r>
      <w:r w:rsidRPr="007D3338">
        <w:rPr>
          <w:rFonts w:asciiTheme="majorHAnsi" w:hAnsiTheme="majorHAnsi"/>
        </w:rPr>
        <w:t xml:space="preserve">. 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- </w:t>
      </w:r>
      <w:r w:rsidRPr="007D3338">
        <w:rPr>
          <w:rFonts w:asciiTheme="majorHAnsi" w:hAnsiTheme="majorHAnsi"/>
          <w:b/>
        </w:rPr>
        <w:t>Etiqueta de eficiencia energética de vehículos livianos</w:t>
      </w:r>
      <w:r w:rsidRPr="007D3338">
        <w:rPr>
          <w:rFonts w:asciiTheme="majorHAnsi" w:hAnsiTheme="majorHAnsi"/>
        </w:rPr>
        <w:t xml:space="preserve">. </w:t>
      </w:r>
    </w:p>
    <w:p w:rsidR="00591A88" w:rsidRPr="007D3338" w:rsidRDefault="00591A88" w:rsidP="00A6267F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</w:rPr>
        <w:t xml:space="preserve">- </w:t>
      </w:r>
      <w:r w:rsidRPr="007D3338">
        <w:rPr>
          <w:rFonts w:asciiTheme="majorHAnsi" w:hAnsiTheme="majorHAnsi"/>
          <w:b/>
        </w:rPr>
        <w:t>Capacitaciones y seminarios</w:t>
      </w:r>
      <w:r w:rsidRPr="007D3338">
        <w:rPr>
          <w:rFonts w:asciiTheme="majorHAnsi" w:hAnsiTheme="majorHAnsi"/>
        </w:rPr>
        <w:t xml:space="preserve"> de eficiencia energética </w:t>
      </w:r>
    </w:p>
    <w:p w:rsidR="00591A88" w:rsidRPr="007D3338" w:rsidRDefault="00591A88" w:rsidP="00591A88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</w:p>
    <w:p w:rsidR="0012315F" w:rsidRDefault="00A6267F" w:rsidP="00591A88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  <w:b/>
          <w:sz w:val="28"/>
        </w:rPr>
      </w:pPr>
      <w:r w:rsidRPr="007D3338">
        <w:rPr>
          <w:rFonts w:asciiTheme="majorHAnsi" w:hAnsiTheme="majorHAnsi"/>
        </w:rPr>
        <w:t xml:space="preserve"> De</w:t>
      </w:r>
      <w:r w:rsidR="00B90F20" w:rsidRPr="007D3338">
        <w:rPr>
          <w:rFonts w:asciiTheme="majorHAnsi" w:hAnsiTheme="majorHAnsi"/>
        </w:rPr>
        <w:t xml:space="preserve"> éstas, </w:t>
      </w:r>
      <w:r w:rsidR="00B90F20" w:rsidRPr="007D3338">
        <w:rPr>
          <w:rFonts w:asciiTheme="majorHAnsi" w:hAnsiTheme="majorHAnsi"/>
          <w:b/>
        </w:rPr>
        <w:t>la</w:t>
      </w:r>
      <w:r w:rsidR="00591A88" w:rsidRPr="007D3338">
        <w:rPr>
          <w:rFonts w:asciiTheme="majorHAnsi" w:hAnsiTheme="majorHAnsi"/>
          <w:b/>
        </w:rPr>
        <w:t xml:space="preserve"> con mayor impacto ha sido la basada en la información del etiquetado</w:t>
      </w:r>
      <w:r w:rsidR="00591A88" w:rsidRPr="007D3338">
        <w:rPr>
          <w:rFonts w:asciiTheme="majorHAnsi" w:hAnsiTheme="majorHAnsi"/>
        </w:rPr>
        <w:t xml:space="preserve"> de artefactos y vehículos, la cual se ha </w:t>
      </w:r>
      <w:r w:rsidR="00591A88" w:rsidRPr="007D3338">
        <w:rPr>
          <w:rFonts w:asciiTheme="majorHAnsi" w:hAnsiTheme="majorHAnsi"/>
          <w:b/>
        </w:rPr>
        <w:t>desarrollad</w:t>
      </w:r>
      <w:r w:rsidR="00591A88" w:rsidRPr="007D3338">
        <w:rPr>
          <w:rFonts w:asciiTheme="majorHAnsi" w:hAnsiTheme="majorHAnsi"/>
        </w:rPr>
        <w:t xml:space="preserve">o justamente, </w:t>
      </w:r>
      <w:r w:rsidR="00591A88" w:rsidRPr="007D3338">
        <w:rPr>
          <w:rFonts w:asciiTheme="majorHAnsi" w:hAnsiTheme="majorHAnsi"/>
          <w:b/>
        </w:rPr>
        <w:t>al amparo de la ley N° 20.402</w:t>
      </w:r>
      <w:r w:rsidR="00591A88" w:rsidRPr="007D3338">
        <w:rPr>
          <w:rFonts w:asciiTheme="majorHAnsi" w:hAnsiTheme="majorHAnsi"/>
        </w:rPr>
        <w:t>, de 2009, que creó el Ministerio de Energía, y le otorgó a éste las facultades para etiquetar y establecer estándares mínimos de eficiencia energética. Además</w:t>
      </w:r>
      <w:r w:rsidR="00591A88" w:rsidRPr="007D3338">
        <w:rPr>
          <w:rFonts w:asciiTheme="majorHAnsi" w:hAnsiTheme="majorHAnsi"/>
          <w:b/>
          <w:sz w:val="28"/>
        </w:rPr>
        <w:t xml:space="preserve">, </w:t>
      </w:r>
      <w:r w:rsidR="00B90F20" w:rsidRPr="0057225F">
        <w:rPr>
          <w:rFonts w:asciiTheme="majorHAnsi" w:hAnsiTheme="majorHAnsi"/>
          <w:b/>
        </w:rPr>
        <w:t xml:space="preserve">como lo señala el Pdte. Piñera en el mensaje del </w:t>
      </w:r>
      <w:proofErr w:type="spellStart"/>
      <w:r w:rsidR="00B90F20" w:rsidRPr="0057225F">
        <w:rPr>
          <w:rFonts w:asciiTheme="majorHAnsi" w:hAnsiTheme="majorHAnsi"/>
          <w:b/>
        </w:rPr>
        <w:t>PdL</w:t>
      </w:r>
      <w:proofErr w:type="spellEnd"/>
      <w:r w:rsidR="00B90F20" w:rsidRPr="0057225F">
        <w:rPr>
          <w:rFonts w:asciiTheme="majorHAnsi" w:hAnsiTheme="majorHAnsi"/>
          <w:b/>
        </w:rPr>
        <w:t xml:space="preserve"> “</w:t>
      </w:r>
      <w:r w:rsidR="00591A88" w:rsidRPr="0012315F">
        <w:rPr>
          <w:rFonts w:asciiTheme="majorHAnsi" w:hAnsiTheme="majorHAnsi"/>
          <w:b/>
        </w:rPr>
        <w:t>se han desarrollado proyectos piloto e iniciativas demostrativas, los que sin embargo no han logrado masificar la eficiencia energética ni generar un cambio cultural en torno al buen uso de la energía en nuestro país</w:t>
      </w:r>
      <w:r w:rsidR="00B90F20" w:rsidRPr="0012315F">
        <w:rPr>
          <w:rFonts w:asciiTheme="majorHAnsi" w:hAnsiTheme="majorHAnsi"/>
          <w:b/>
          <w:sz w:val="28"/>
        </w:rPr>
        <w:t>”</w:t>
      </w:r>
      <w:r w:rsidR="00591A88" w:rsidRPr="0012315F">
        <w:rPr>
          <w:rFonts w:asciiTheme="majorHAnsi" w:hAnsiTheme="majorHAnsi"/>
          <w:b/>
          <w:sz w:val="28"/>
        </w:rPr>
        <w:t>.</w:t>
      </w:r>
    </w:p>
    <w:p w:rsidR="0012315F" w:rsidRDefault="0012315F" w:rsidP="00591A88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  <w:b/>
          <w:sz w:val="28"/>
        </w:rPr>
      </w:pPr>
    </w:p>
    <w:p w:rsidR="00591A88" w:rsidRPr="007D3338" w:rsidRDefault="00B90F20" w:rsidP="00591A88">
      <w:pPr>
        <w:pStyle w:val="yiv3666096676ydpa8a803dyiv2117996842msonormal"/>
        <w:shd w:val="clear" w:color="auto" w:fill="FFFFFF"/>
        <w:spacing w:before="0" w:beforeAutospacing="0" w:after="0" w:afterAutospacing="0"/>
        <w:ind w:left="66"/>
        <w:rPr>
          <w:rFonts w:asciiTheme="majorHAnsi" w:hAnsiTheme="majorHAnsi"/>
        </w:rPr>
      </w:pPr>
      <w:r w:rsidRPr="007D3338">
        <w:rPr>
          <w:rFonts w:asciiTheme="majorHAnsi" w:hAnsiTheme="majorHAnsi"/>
          <w:b/>
          <w:sz w:val="28"/>
        </w:rPr>
        <w:t xml:space="preserve"> GRAN INTERROGANTE</w:t>
      </w:r>
      <w:r w:rsidR="0012315F">
        <w:rPr>
          <w:rFonts w:asciiTheme="majorHAnsi" w:hAnsiTheme="majorHAnsi"/>
          <w:b/>
          <w:sz w:val="28"/>
        </w:rPr>
        <w:t xml:space="preserve">  A DISULIDAR </w:t>
      </w:r>
    </w:p>
    <w:p w:rsidR="00217FD7" w:rsidRPr="007D3338" w:rsidRDefault="00217FD7" w:rsidP="00591A88">
      <w:pPr>
        <w:rPr>
          <w:rFonts w:asciiTheme="majorHAnsi" w:hAnsiTheme="majorHAnsi"/>
          <w:sz w:val="24"/>
          <w:szCs w:val="24"/>
          <w:lang w:val="es-CL"/>
        </w:rPr>
      </w:pPr>
    </w:p>
    <w:p w:rsidR="00E167F7" w:rsidRPr="007D3338" w:rsidRDefault="00217FD7" w:rsidP="00591A88">
      <w:pPr>
        <w:rPr>
          <w:rFonts w:asciiTheme="majorHAnsi" w:hAnsiTheme="majorHAnsi"/>
          <w:sz w:val="24"/>
          <w:szCs w:val="24"/>
          <w:lang w:val="es-CL"/>
        </w:rPr>
      </w:pPr>
      <w:r w:rsidRPr="007D3338">
        <w:rPr>
          <w:rFonts w:asciiTheme="majorHAnsi" w:hAnsiTheme="majorHAnsi"/>
          <w:sz w:val="24"/>
          <w:szCs w:val="24"/>
          <w:lang w:val="es-CL"/>
        </w:rPr>
        <w:t xml:space="preserve">También tenemos diversas elaboraciones y formulaciones </w:t>
      </w:r>
      <w:r w:rsidR="00E167F7" w:rsidRPr="007D3338">
        <w:rPr>
          <w:rFonts w:asciiTheme="majorHAnsi" w:hAnsiTheme="majorHAnsi"/>
          <w:sz w:val="24"/>
          <w:szCs w:val="24"/>
          <w:lang w:val="es-CL"/>
        </w:rPr>
        <w:t>de política relacionadas con EE</w:t>
      </w:r>
      <w:proofErr w:type="gramStart"/>
      <w:r w:rsidR="00E167F7" w:rsidRPr="007D3338">
        <w:rPr>
          <w:rFonts w:asciiTheme="majorHAnsi" w:hAnsiTheme="majorHAnsi"/>
          <w:sz w:val="24"/>
          <w:szCs w:val="24"/>
          <w:lang w:val="es-CL"/>
        </w:rPr>
        <w:t xml:space="preserve">:  </w:t>
      </w:r>
      <w:proofErr w:type="spellStart"/>
      <w:r w:rsidR="00E167F7" w:rsidRPr="007D3338">
        <w:rPr>
          <w:rFonts w:asciiTheme="majorHAnsi" w:hAnsiTheme="majorHAnsi"/>
          <w:sz w:val="24"/>
          <w:szCs w:val="24"/>
          <w:lang w:val="es-CL"/>
        </w:rPr>
        <w:t>Electromovilidad</w:t>
      </w:r>
      <w:proofErr w:type="spellEnd"/>
      <w:proofErr w:type="gramEnd"/>
      <w:r w:rsidR="00E167F7" w:rsidRPr="007D3338">
        <w:rPr>
          <w:rFonts w:asciiTheme="majorHAnsi" w:hAnsiTheme="majorHAnsi"/>
          <w:sz w:val="24"/>
          <w:szCs w:val="24"/>
          <w:lang w:val="es-CL"/>
        </w:rPr>
        <w:t>, cambio climático, etc.</w:t>
      </w:r>
    </w:p>
    <w:p w:rsidR="00217FD7" w:rsidRPr="0057225F" w:rsidRDefault="00E167F7" w:rsidP="00E167F7">
      <w:pPr>
        <w:rPr>
          <w:rFonts w:asciiTheme="majorHAnsi" w:eastAsiaTheme="minorHAnsi" w:hAnsiTheme="majorHAnsi" w:cs="Calibri"/>
          <w:sz w:val="24"/>
          <w:szCs w:val="24"/>
          <w:lang w:val="es-CL"/>
        </w:rPr>
      </w:pPr>
      <w:r w:rsidRPr="0057225F">
        <w:rPr>
          <w:rFonts w:asciiTheme="majorHAnsi" w:hAnsiTheme="majorHAnsi"/>
          <w:sz w:val="24"/>
          <w:szCs w:val="24"/>
          <w:lang w:val="es-CL"/>
        </w:rPr>
        <w:t xml:space="preserve">Pero sin duda, el antecedente próximo al presente </w:t>
      </w:r>
      <w:proofErr w:type="spellStart"/>
      <w:r w:rsidRPr="0057225F">
        <w:rPr>
          <w:rFonts w:asciiTheme="majorHAnsi" w:hAnsiTheme="majorHAnsi"/>
          <w:sz w:val="24"/>
          <w:szCs w:val="24"/>
          <w:lang w:val="es-CL"/>
        </w:rPr>
        <w:t>PdL</w:t>
      </w:r>
      <w:proofErr w:type="spellEnd"/>
      <w:r w:rsidRPr="0057225F">
        <w:rPr>
          <w:rFonts w:asciiTheme="majorHAnsi" w:hAnsiTheme="majorHAnsi"/>
          <w:sz w:val="24"/>
          <w:szCs w:val="24"/>
          <w:lang w:val="es-CL"/>
        </w:rPr>
        <w:t xml:space="preserve">, es </w:t>
      </w:r>
      <w:r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>el</w:t>
      </w:r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 iniciado en moción d</w:t>
      </w:r>
      <w:r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e los Honorables Senadores  De </w:t>
      </w:r>
      <w:proofErr w:type="spellStart"/>
      <w:r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>Urresti</w:t>
      </w:r>
      <w:proofErr w:type="spellEnd"/>
      <w:r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, Allende, </w:t>
      </w:r>
      <w:proofErr w:type="spellStart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>Girardi</w:t>
      </w:r>
      <w:proofErr w:type="spellEnd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, </w:t>
      </w:r>
      <w:proofErr w:type="spellStart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>Guillier</w:t>
      </w:r>
      <w:proofErr w:type="spellEnd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 y </w:t>
      </w:r>
      <w:proofErr w:type="spellStart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>Horvath</w:t>
      </w:r>
      <w:proofErr w:type="spellEnd"/>
      <w:r w:rsidR="00217FD7" w:rsidRPr="0057225F">
        <w:rPr>
          <w:rFonts w:asciiTheme="majorHAnsi" w:eastAsiaTheme="minorHAnsi" w:hAnsiTheme="majorHAnsi" w:cs="Calibri"/>
          <w:b/>
          <w:sz w:val="24"/>
          <w:szCs w:val="24"/>
          <w:lang w:val="es-ES"/>
        </w:rPr>
        <w:t xml:space="preserve">, para promocionar la eficiencia energética en sectores con consumo energético relevante” </w:t>
      </w:r>
      <w:r w:rsidRPr="0057225F">
        <w:rPr>
          <w:rFonts w:asciiTheme="majorHAnsi" w:eastAsiaTheme="minorHAnsi" w:hAnsiTheme="majorHAnsi" w:cs="Calibri"/>
          <w:sz w:val="24"/>
          <w:szCs w:val="24"/>
          <w:lang w:val="es-ES"/>
        </w:rPr>
        <w:t xml:space="preserve"> el cual</w:t>
      </w:r>
      <w:r w:rsidR="00217FD7" w:rsidRPr="0057225F">
        <w:rPr>
          <w:rFonts w:asciiTheme="majorHAnsi" w:eastAsiaTheme="minorHAnsi" w:hAnsiTheme="majorHAnsi" w:cs="Calibri"/>
          <w:sz w:val="24"/>
          <w:szCs w:val="24"/>
          <w:lang w:val="es-CL"/>
        </w:rPr>
        <w:t xml:space="preserve"> se planteo</w:t>
      </w:r>
      <w:r w:rsidRPr="0057225F">
        <w:rPr>
          <w:rFonts w:asciiTheme="majorHAnsi" w:eastAsiaTheme="minorHAnsi" w:hAnsiTheme="majorHAnsi" w:cs="Calibri"/>
          <w:sz w:val="24"/>
          <w:szCs w:val="24"/>
          <w:lang w:val="es-CL"/>
        </w:rPr>
        <w:t xml:space="preserve"> los</w:t>
      </w:r>
      <w:r w:rsidR="00217FD7" w:rsidRPr="0057225F">
        <w:rPr>
          <w:rFonts w:asciiTheme="majorHAnsi" w:eastAsiaTheme="minorHAnsi" w:hAnsiTheme="majorHAnsi" w:cs="Calibri"/>
          <w:sz w:val="24"/>
          <w:szCs w:val="24"/>
          <w:lang w:val="es-CL"/>
        </w:rPr>
        <w:t xml:space="preserve"> objetivos</w:t>
      </w:r>
      <w:r w:rsidRPr="0057225F">
        <w:rPr>
          <w:rFonts w:asciiTheme="majorHAnsi" w:eastAsiaTheme="minorHAnsi" w:hAnsiTheme="majorHAnsi" w:cs="Calibri"/>
          <w:sz w:val="24"/>
          <w:szCs w:val="24"/>
          <w:lang w:val="es-CL"/>
        </w:rPr>
        <w:t xml:space="preserve"> de</w:t>
      </w:r>
      <w:r w:rsidR="00217FD7" w:rsidRPr="0057225F">
        <w:rPr>
          <w:rFonts w:asciiTheme="majorHAnsi" w:eastAsiaTheme="minorHAnsi" w:hAnsiTheme="majorHAnsi" w:cs="Calibri"/>
          <w:sz w:val="24"/>
          <w:szCs w:val="24"/>
          <w:lang w:val="es-CL"/>
        </w:rPr>
        <w:t>:</w:t>
      </w:r>
    </w:p>
    <w:p w:rsidR="00E167F7" w:rsidRPr="0057225F" w:rsidRDefault="00217FD7" w:rsidP="00217FD7">
      <w:pPr>
        <w:pStyle w:val="Default"/>
        <w:numPr>
          <w:ilvl w:val="0"/>
          <w:numId w:val="1"/>
        </w:numPr>
        <w:ind w:left="426"/>
        <w:rPr>
          <w:rFonts w:asciiTheme="majorHAnsi" w:hAnsiTheme="majorHAnsi"/>
        </w:rPr>
      </w:pPr>
      <w:r w:rsidRPr="0057225F">
        <w:rPr>
          <w:rFonts w:asciiTheme="majorHAnsi" w:hAnsiTheme="majorHAnsi"/>
        </w:rPr>
        <w:t xml:space="preserve">promover </w:t>
      </w:r>
      <w:r w:rsidRPr="0057225F">
        <w:rPr>
          <w:rFonts w:asciiTheme="majorHAnsi" w:hAnsiTheme="majorHAnsi"/>
          <w:b/>
        </w:rPr>
        <w:t>la eficiencia energética en los grandes consumidores</w:t>
      </w:r>
      <w:r w:rsidRPr="0057225F">
        <w:rPr>
          <w:rFonts w:asciiTheme="majorHAnsi" w:hAnsiTheme="majorHAnsi"/>
        </w:rPr>
        <w:t xml:space="preserve">  </w:t>
      </w:r>
    </w:p>
    <w:p w:rsidR="00E167F7" w:rsidRPr="0057225F" w:rsidRDefault="00217FD7" w:rsidP="00217FD7">
      <w:pPr>
        <w:pStyle w:val="Default"/>
        <w:numPr>
          <w:ilvl w:val="0"/>
          <w:numId w:val="1"/>
        </w:numPr>
        <w:ind w:left="426"/>
        <w:rPr>
          <w:rFonts w:asciiTheme="majorHAnsi" w:hAnsiTheme="majorHAnsi"/>
        </w:rPr>
      </w:pPr>
      <w:r w:rsidRPr="0057225F">
        <w:rPr>
          <w:rFonts w:asciiTheme="majorHAnsi" w:hAnsiTheme="majorHAnsi"/>
          <w:b/>
        </w:rPr>
        <w:t>ampliar el ámbito de aplicación de estándares mínimos de eficiencia energética</w:t>
      </w:r>
      <w:r w:rsidRPr="0057225F">
        <w:rPr>
          <w:rFonts w:asciiTheme="majorHAnsi" w:hAnsiTheme="majorHAnsi"/>
        </w:rPr>
        <w:t xml:space="preserve"> ya establecidos en la Ley Nº20.402 de 2009, para fijar estándares mínimos de eficiencia energética para vehículos motorizados. </w:t>
      </w:r>
    </w:p>
    <w:p w:rsidR="00217FD7" w:rsidRPr="0057225F" w:rsidRDefault="00217FD7" w:rsidP="00217FD7">
      <w:pPr>
        <w:pStyle w:val="Default"/>
        <w:numPr>
          <w:ilvl w:val="0"/>
          <w:numId w:val="1"/>
        </w:numPr>
        <w:ind w:left="426"/>
        <w:rPr>
          <w:rFonts w:asciiTheme="majorHAnsi" w:hAnsiTheme="majorHAnsi"/>
        </w:rPr>
      </w:pPr>
      <w:r w:rsidRPr="0057225F">
        <w:rPr>
          <w:rFonts w:asciiTheme="majorHAnsi" w:hAnsiTheme="majorHAnsi"/>
          <w:b/>
        </w:rPr>
        <w:t>ampliar el sistema de etiquetado</w:t>
      </w:r>
      <w:r w:rsidRPr="0057225F">
        <w:rPr>
          <w:rFonts w:asciiTheme="majorHAnsi" w:hAnsiTheme="majorHAnsi"/>
        </w:rPr>
        <w:t xml:space="preserve"> </w:t>
      </w:r>
      <w:r w:rsidRPr="0057225F">
        <w:rPr>
          <w:rFonts w:asciiTheme="majorHAnsi" w:hAnsiTheme="majorHAnsi"/>
          <w:b/>
        </w:rPr>
        <w:t>a edificaciones residenciales.</w:t>
      </w:r>
    </w:p>
    <w:p w:rsidR="00591A88" w:rsidRPr="0057225F" w:rsidRDefault="00E167F7" w:rsidP="00591A88">
      <w:pPr>
        <w:pStyle w:val="Default"/>
        <w:rPr>
          <w:rFonts w:asciiTheme="majorHAnsi" w:hAnsiTheme="majorHAnsi"/>
          <w:color w:val="auto"/>
          <w:lang w:val="es-AR"/>
        </w:rPr>
      </w:pPr>
      <w:r w:rsidRPr="0057225F">
        <w:rPr>
          <w:rFonts w:asciiTheme="majorHAnsi" w:hAnsiTheme="majorHAnsi"/>
          <w:color w:val="auto"/>
          <w:lang w:val="es-AR"/>
        </w:rPr>
        <w:t>Objetivos</w:t>
      </w:r>
      <w:r w:rsidR="009251A8" w:rsidRPr="0057225F">
        <w:rPr>
          <w:rFonts w:asciiTheme="majorHAnsi" w:hAnsiTheme="majorHAnsi"/>
          <w:color w:val="auto"/>
          <w:lang w:val="es-AR"/>
        </w:rPr>
        <w:t xml:space="preserve"> asumidos en este </w:t>
      </w:r>
      <w:proofErr w:type="spellStart"/>
      <w:r w:rsidR="009251A8" w:rsidRPr="0057225F">
        <w:rPr>
          <w:rFonts w:asciiTheme="majorHAnsi" w:hAnsiTheme="majorHAnsi"/>
          <w:color w:val="auto"/>
          <w:lang w:val="es-AR"/>
        </w:rPr>
        <w:t>PdL</w:t>
      </w:r>
      <w:proofErr w:type="spellEnd"/>
      <w:r w:rsidR="009251A8" w:rsidRPr="0057225F">
        <w:rPr>
          <w:rFonts w:asciiTheme="majorHAnsi" w:hAnsiTheme="majorHAnsi"/>
          <w:color w:val="auto"/>
          <w:lang w:val="es-AR"/>
        </w:rPr>
        <w:t>.</w:t>
      </w:r>
    </w:p>
    <w:p w:rsidR="009251A8" w:rsidRPr="007D3338" w:rsidRDefault="009251A8" w:rsidP="00591A88">
      <w:pPr>
        <w:pStyle w:val="Default"/>
        <w:rPr>
          <w:rFonts w:asciiTheme="majorHAnsi" w:hAnsiTheme="majorHAnsi"/>
          <w:color w:val="auto"/>
          <w:sz w:val="22"/>
          <w:szCs w:val="22"/>
          <w:lang w:val="es-AR"/>
        </w:rPr>
      </w:pPr>
    </w:p>
    <w:p w:rsidR="00591A88" w:rsidRPr="0057225F" w:rsidRDefault="0057225F" w:rsidP="009C438D">
      <w:pPr>
        <w:pStyle w:val="Default"/>
        <w:spacing w:after="120"/>
        <w:rPr>
          <w:rFonts w:asciiTheme="majorHAnsi" w:hAnsiTheme="majorHAnsi"/>
          <w:b/>
          <w:szCs w:val="28"/>
        </w:rPr>
      </w:pPr>
      <w:r w:rsidRPr="0057225F">
        <w:rPr>
          <w:rFonts w:asciiTheme="majorHAnsi" w:hAnsiTheme="majorHAnsi"/>
          <w:b/>
          <w:color w:val="auto"/>
          <w:szCs w:val="28"/>
          <w:lang w:val="es-AR"/>
        </w:rPr>
        <w:t>C</w:t>
      </w:r>
      <w:r w:rsidR="009251A8" w:rsidRPr="0057225F">
        <w:rPr>
          <w:rFonts w:asciiTheme="majorHAnsi" w:hAnsiTheme="majorHAnsi"/>
          <w:b/>
          <w:color w:val="auto"/>
          <w:szCs w:val="28"/>
          <w:lang w:val="es-AR"/>
        </w:rPr>
        <w:t xml:space="preserve">. </w:t>
      </w:r>
      <w:r w:rsidR="009251A8" w:rsidRPr="0057225F">
        <w:rPr>
          <w:rFonts w:asciiTheme="majorHAnsi" w:hAnsiTheme="majorHAnsi"/>
          <w:b/>
          <w:color w:val="auto"/>
          <w:szCs w:val="28"/>
          <w:lang w:val="es-AR"/>
        </w:rPr>
        <w:tab/>
        <w:t>PERSPECTIVA DE CONADECUS EN RELA</w:t>
      </w:r>
      <w:r w:rsidR="009251A8" w:rsidRPr="0057225F">
        <w:rPr>
          <w:rFonts w:asciiTheme="majorHAnsi" w:hAnsiTheme="majorHAnsi"/>
          <w:b/>
          <w:szCs w:val="28"/>
        </w:rPr>
        <w:t xml:space="preserve">CION AL </w:t>
      </w:r>
      <w:proofErr w:type="spellStart"/>
      <w:r w:rsidR="009251A8" w:rsidRPr="0057225F">
        <w:rPr>
          <w:rFonts w:asciiTheme="majorHAnsi" w:hAnsiTheme="majorHAnsi"/>
          <w:b/>
          <w:szCs w:val="28"/>
        </w:rPr>
        <w:t>PdL</w:t>
      </w:r>
      <w:proofErr w:type="spellEnd"/>
    </w:p>
    <w:p w:rsidR="006F06D8" w:rsidRPr="0057225F" w:rsidRDefault="001B7D86" w:rsidP="009C438D">
      <w:pPr>
        <w:pStyle w:val="Default"/>
        <w:spacing w:after="120"/>
        <w:rPr>
          <w:rFonts w:asciiTheme="majorHAnsi" w:hAnsiTheme="majorHAnsi"/>
          <w:lang w:val="es-AR"/>
        </w:rPr>
      </w:pPr>
      <w:proofErr w:type="spellStart"/>
      <w:r w:rsidRPr="006F7144">
        <w:rPr>
          <w:rFonts w:asciiTheme="majorHAnsi" w:hAnsiTheme="majorHAnsi"/>
          <w:b/>
          <w:lang w:val="es-AR"/>
        </w:rPr>
        <w:t>Conadecus</w:t>
      </w:r>
      <w:proofErr w:type="spellEnd"/>
      <w:r w:rsidRPr="006F7144">
        <w:rPr>
          <w:rFonts w:asciiTheme="majorHAnsi" w:hAnsiTheme="majorHAnsi"/>
          <w:b/>
          <w:lang w:val="es-AR"/>
        </w:rPr>
        <w:t xml:space="preserve"> comparte plenamente el Objeto del </w:t>
      </w:r>
      <w:proofErr w:type="spellStart"/>
      <w:r w:rsidRPr="006F7144">
        <w:rPr>
          <w:rFonts w:asciiTheme="majorHAnsi" w:hAnsiTheme="majorHAnsi"/>
          <w:b/>
          <w:lang w:val="es-AR"/>
        </w:rPr>
        <w:t>PdL</w:t>
      </w:r>
      <w:proofErr w:type="spellEnd"/>
      <w:r w:rsidRPr="0057225F">
        <w:rPr>
          <w:rFonts w:asciiTheme="majorHAnsi" w:hAnsiTheme="majorHAnsi"/>
          <w:lang w:val="es-AR"/>
        </w:rPr>
        <w:t xml:space="preserve"> expresado por el Pdte</w:t>
      </w:r>
      <w:r w:rsidR="006F06D8" w:rsidRPr="0057225F">
        <w:rPr>
          <w:rFonts w:asciiTheme="majorHAnsi" w:hAnsiTheme="majorHAnsi"/>
          <w:lang w:val="es-AR"/>
        </w:rPr>
        <w:t xml:space="preserve">. Piñera; </w:t>
      </w:r>
      <w:r w:rsidR="006F06D8" w:rsidRPr="006F7144">
        <w:rPr>
          <w:rFonts w:asciiTheme="majorHAnsi" w:hAnsiTheme="majorHAnsi"/>
          <w:b/>
          <w:lang w:val="es-AR"/>
        </w:rPr>
        <w:t>y</w:t>
      </w:r>
      <w:r w:rsidRPr="006F7144">
        <w:rPr>
          <w:rFonts w:asciiTheme="majorHAnsi" w:hAnsiTheme="majorHAnsi"/>
          <w:b/>
          <w:lang w:val="es-AR"/>
        </w:rPr>
        <w:t xml:space="preserve"> en dicha perspectiva consideramos que el País ha avanzado poco</w:t>
      </w:r>
      <w:r w:rsidRPr="0057225F">
        <w:rPr>
          <w:rFonts w:asciiTheme="majorHAnsi" w:hAnsiTheme="majorHAnsi"/>
          <w:lang w:val="es-AR"/>
        </w:rPr>
        <w:t xml:space="preserve">. No obstante </w:t>
      </w:r>
      <w:r w:rsidRPr="006F7144">
        <w:rPr>
          <w:rFonts w:asciiTheme="majorHAnsi" w:hAnsiTheme="majorHAnsi"/>
          <w:b/>
          <w:lang w:val="es-AR"/>
        </w:rPr>
        <w:t>reconocemos los significativos avances emprendidos por el Ministerio de Energía</w:t>
      </w:r>
      <w:r w:rsidRPr="0057225F">
        <w:rPr>
          <w:rFonts w:asciiTheme="majorHAnsi" w:hAnsiTheme="majorHAnsi"/>
          <w:lang w:val="es-AR"/>
        </w:rPr>
        <w:t xml:space="preserve"> </w:t>
      </w:r>
      <w:r w:rsidR="00B3654C" w:rsidRPr="0057225F">
        <w:rPr>
          <w:rFonts w:asciiTheme="majorHAnsi" w:hAnsiTheme="majorHAnsi"/>
          <w:lang w:val="es-AR"/>
        </w:rPr>
        <w:t>en el Gobierno anterior y continuados en</w:t>
      </w:r>
      <w:r w:rsidRPr="0057225F">
        <w:rPr>
          <w:rFonts w:asciiTheme="majorHAnsi" w:hAnsiTheme="majorHAnsi"/>
          <w:lang w:val="es-AR"/>
        </w:rPr>
        <w:t xml:space="preserve"> el actual.  </w:t>
      </w:r>
    </w:p>
    <w:p w:rsidR="006F06D8" w:rsidRPr="0057225F" w:rsidRDefault="006F06D8" w:rsidP="009C438D">
      <w:pPr>
        <w:pStyle w:val="Default"/>
        <w:spacing w:after="120"/>
        <w:rPr>
          <w:rFonts w:asciiTheme="majorHAnsi" w:hAnsiTheme="majorHAnsi"/>
          <w:lang w:val="es-AR"/>
        </w:rPr>
      </w:pPr>
      <w:r w:rsidRPr="0057225F">
        <w:rPr>
          <w:rFonts w:asciiTheme="majorHAnsi" w:hAnsiTheme="majorHAnsi"/>
          <w:lang w:val="es-AR"/>
        </w:rPr>
        <w:t>Al respecto consideramos pertinente señalar</w:t>
      </w:r>
      <w:r w:rsidR="00501572">
        <w:rPr>
          <w:rFonts w:asciiTheme="majorHAnsi" w:hAnsiTheme="majorHAnsi"/>
          <w:lang w:val="es-AR"/>
        </w:rPr>
        <w:t xml:space="preserve"> </w:t>
      </w:r>
      <w:r w:rsidR="00501572" w:rsidRPr="006F7144">
        <w:rPr>
          <w:rFonts w:asciiTheme="majorHAnsi" w:hAnsiTheme="majorHAnsi"/>
          <w:b/>
          <w:lang w:val="es-AR"/>
        </w:rPr>
        <w:t>algunas</w:t>
      </w:r>
      <w:r w:rsidR="00F16766" w:rsidRPr="006F7144">
        <w:rPr>
          <w:rFonts w:asciiTheme="majorHAnsi" w:hAnsiTheme="majorHAnsi"/>
          <w:b/>
          <w:lang w:val="es-AR"/>
        </w:rPr>
        <w:t xml:space="preserve"> consideraciones</w:t>
      </w:r>
      <w:r w:rsidRPr="0057225F">
        <w:rPr>
          <w:rFonts w:asciiTheme="majorHAnsi" w:hAnsiTheme="majorHAnsi"/>
          <w:lang w:val="es-AR"/>
        </w:rPr>
        <w:t>:</w:t>
      </w:r>
    </w:p>
    <w:p w:rsidR="00762985" w:rsidRDefault="00762985" w:rsidP="009C438D">
      <w:pPr>
        <w:pStyle w:val="Default"/>
        <w:numPr>
          <w:ilvl w:val="1"/>
          <w:numId w:val="2"/>
        </w:numPr>
        <w:spacing w:after="120"/>
        <w:ind w:left="426"/>
        <w:rPr>
          <w:rFonts w:asciiTheme="majorHAnsi" w:hAnsiTheme="majorHAnsi"/>
          <w:lang w:val="es-AR"/>
        </w:rPr>
      </w:pPr>
      <w:r w:rsidRPr="00762985">
        <w:rPr>
          <w:rFonts w:asciiTheme="majorHAnsi" w:hAnsiTheme="majorHAnsi"/>
          <w:b/>
          <w:lang w:val="es-AR"/>
        </w:rPr>
        <w:t>Limitaciones del</w:t>
      </w:r>
      <w:r>
        <w:rPr>
          <w:rFonts w:asciiTheme="majorHAnsi" w:hAnsiTheme="majorHAnsi"/>
          <w:lang w:val="es-AR"/>
        </w:rPr>
        <w:t xml:space="preserve"> ME </w:t>
      </w:r>
    </w:p>
    <w:p w:rsidR="006F7144" w:rsidRDefault="00622796" w:rsidP="00762985">
      <w:pPr>
        <w:pStyle w:val="Default"/>
        <w:spacing w:after="120"/>
        <w:ind w:left="426"/>
        <w:rPr>
          <w:rFonts w:asciiTheme="majorHAnsi" w:hAnsiTheme="majorHAnsi"/>
          <w:lang w:val="es-AR"/>
        </w:rPr>
      </w:pPr>
      <w:r w:rsidRPr="0057225F">
        <w:rPr>
          <w:rFonts w:asciiTheme="majorHAnsi" w:hAnsiTheme="majorHAnsi"/>
          <w:lang w:val="es-AR"/>
        </w:rPr>
        <w:t>Si bien, CONADECUS ha cuestionado decisiones y omisiones del ME, p</w:t>
      </w:r>
      <w:r w:rsidR="00726844" w:rsidRPr="0057225F">
        <w:rPr>
          <w:rFonts w:asciiTheme="majorHAnsi" w:hAnsiTheme="majorHAnsi"/>
          <w:lang w:val="es-AR"/>
        </w:rPr>
        <w:t xml:space="preserve">ercibimos, que </w:t>
      </w:r>
      <w:r w:rsidR="00726844" w:rsidRPr="006F7144">
        <w:rPr>
          <w:rFonts w:asciiTheme="majorHAnsi" w:hAnsiTheme="majorHAnsi"/>
          <w:b/>
          <w:lang w:val="es-AR"/>
        </w:rPr>
        <w:t>de todo lo necesario, el ME ha estado haciendo lo que le permiten sus atribuciones,</w:t>
      </w:r>
      <w:r w:rsidR="00726844" w:rsidRPr="0057225F">
        <w:rPr>
          <w:rFonts w:asciiTheme="majorHAnsi" w:hAnsiTheme="majorHAnsi"/>
          <w:lang w:val="es-AR"/>
        </w:rPr>
        <w:t xml:space="preserve"> en el marco de la actual institucionalidad. Si bien el ME </w:t>
      </w:r>
      <w:r w:rsidR="00726844" w:rsidRPr="006F7144">
        <w:rPr>
          <w:rFonts w:asciiTheme="majorHAnsi" w:hAnsiTheme="majorHAnsi"/>
          <w:b/>
          <w:lang w:val="es-AR"/>
        </w:rPr>
        <w:t xml:space="preserve">ha debido </w:t>
      </w:r>
      <w:r w:rsidR="00726844" w:rsidRPr="006F7144">
        <w:rPr>
          <w:rFonts w:asciiTheme="majorHAnsi" w:hAnsiTheme="majorHAnsi"/>
          <w:b/>
          <w:lang w:val="es-AR"/>
        </w:rPr>
        <w:lastRenderedPageBreak/>
        <w:t>resignarse ante</w:t>
      </w:r>
      <w:r w:rsidR="0042276C" w:rsidRPr="006F7144">
        <w:rPr>
          <w:rFonts w:asciiTheme="majorHAnsi" w:hAnsiTheme="majorHAnsi"/>
          <w:b/>
          <w:lang w:val="es-AR"/>
        </w:rPr>
        <w:t xml:space="preserve"> la inercia de aquellas otras reparticiones del Estado que tienen incidencia en la implementación de políticas energéticas</w:t>
      </w:r>
      <w:r w:rsidR="006F7144">
        <w:rPr>
          <w:rFonts w:asciiTheme="majorHAnsi" w:hAnsiTheme="majorHAnsi"/>
          <w:lang w:val="es-AR"/>
        </w:rPr>
        <w:t xml:space="preserve">. </w:t>
      </w:r>
    </w:p>
    <w:p w:rsidR="009C438D" w:rsidRPr="0057225F" w:rsidRDefault="006F7144" w:rsidP="006F7144">
      <w:pPr>
        <w:pStyle w:val="Default"/>
        <w:spacing w:after="120"/>
        <w:ind w:left="426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H</w:t>
      </w:r>
      <w:r w:rsidR="0042276C" w:rsidRPr="0057225F">
        <w:rPr>
          <w:rFonts w:asciiTheme="majorHAnsi" w:hAnsiTheme="majorHAnsi"/>
          <w:lang w:val="es-AR"/>
        </w:rPr>
        <w:t xml:space="preserve">a sabido darles </w:t>
      </w:r>
      <w:r w:rsidR="0042276C" w:rsidRPr="006F7144">
        <w:rPr>
          <w:rFonts w:asciiTheme="majorHAnsi" w:hAnsiTheme="majorHAnsi"/>
          <w:b/>
          <w:lang w:val="es-AR"/>
        </w:rPr>
        <w:t>buenos ejemplos</w:t>
      </w:r>
      <w:r w:rsidR="00F16766" w:rsidRPr="0057225F">
        <w:rPr>
          <w:rFonts w:asciiTheme="majorHAnsi" w:hAnsiTheme="majorHAnsi"/>
          <w:lang w:val="es-AR"/>
        </w:rPr>
        <w:t>;</w:t>
      </w:r>
      <w:r w:rsidR="001130AB" w:rsidRPr="0057225F">
        <w:rPr>
          <w:rFonts w:asciiTheme="majorHAnsi" w:hAnsiTheme="majorHAnsi"/>
          <w:lang w:val="es-AR"/>
        </w:rPr>
        <w:t xml:space="preserve"> lamentablemente poco seguidos</w:t>
      </w:r>
      <w:r w:rsidR="0042276C" w:rsidRPr="0057225F">
        <w:rPr>
          <w:rFonts w:asciiTheme="majorHAnsi" w:hAnsiTheme="majorHAnsi"/>
          <w:lang w:val="es-AR"/>
        </w:rPr>
        <w:t>.</w:t>
      </w:r>
      <w:r w:rsidR="006F06D8" w:rsidRPr="0057225F">
        <w:rPr>
          <w:rFonts w:asciiTheme="majorHAnsi" w:hAnsiTheme="majorHAnsi"/>
          <w:lang w:val="es-AR"/>
        </w:rPr>
        <w:t xml:space="preserve"> </w:t>
      </w:r>
    </w:p>
    <w:p w:rsidR="009C438D" w:rsidRPr="0057225F" w:rsidRDefault="001130AB" w:rsidP="009C438D">
      <w:pPr>
        <w:pStyle w:val="Default"/>
        <w:spacing w:after="120"/>
        <w:ind w:left="426"/>
        <w:rPr>
          <w:rFonts w:asciiTheme="majorHAnsi" w:hAnsiTheme="majorHAnsi"/>
          <w:lang w:val="es-AR"/>
        </w:rPr>
      </w:pPr>
      <w:r w:rsidRPr="0057225F">
        <w:rPr>
          <w:rFonts w:asciiTheme="majorHAnsi" w:hAnsiTheme="majorHAnsi"/>
          <w:lang w:val="es-AR"/>
        </w:rPr>
        <w:t xml:space="preserve">En efecto; el ME </w:t>
      </w:r>
      <w:r w:rsidR="00EA03B7" w:rsidRPr="0057225F">
        <w:rPr>
          <w:rFonts w:asciiTheme="majorHAnsi" w:hAnsiTheme="majorHAnsi"/>
          <w:lang w:val="es-AR"/>
        </w:rPr>
        <w:t xml:space="preserve">(incluyendo CNE, SEC y CEN) </w:t>
      </w:r>
      <w:r w:rsidRPr="0057225F">
        <w:rPr>
          <w:rFonts w:asciiTheme="majorHAnsi" w:hAnsiTheme="majorHAnsi"/>
          <w:lang w:val="es-AR"/>
        </w:rPr>
        <w:t xml:space="preserve">es el único que cuenta con una </w:t>
      </w:r>
      <w:r w:rsidRPr="006F7144">
        <w:rPr>
          <w:rFonts w:asciiTheme="majorHAnsi" w:hAnsiTheme="majorHAnsi"/>
          <w:b/>
          <w:lang w:val="es-AR"/>
        </w:rPr>
        <w:t>Planificación de Largo Plazo</w:t>
      </w:r>
      <w:r w:rsidR="00EA03B7" w:rsidRPr="006F7144">
        <w:rPr>
          <w:rFonts w:asciiTheme="majorHAnsi" w:hAnsiTheme="majorHAnsi"/>
          <w:b/>
          <w:lang w:val="es-AR"/>
        </w:rPr>
        <w:t xml:space="preserve"> (20-50</w:t>
      </w:r>
      <w:r w:rsidR="00EA03B7" w:rsidRPr="0057225F">
        <w:rPr>
          <w:rFonts w:asciiTheme="majorHAnsi" w:hAnsiTheme="majorHAnsi"/>
          <w:lang w:val="es-AR"/>
        </w:rPr>
        <w:t xml:space="preserve">),  y es de los pocos con que cuenta con una </w:t>
      </w:r>
      <w:r w:rsidR="00EA03B7" w:rsidRPr="006F7144">
        <w:rPr>
          <w:rFonts w:asciiTheme="majorHAnsi" w:hAnsiTheme="majorHAnsi"/>
          <w:b/>
          <w:lang w:val="es-AR"/>
        </w:rPr>
        <w:t>política clara para el actual periodo de Gobierno</w:t>
      </w:r>
      <w:r w:rsidR="00EA03B7" w:rsidRPr="0057225F">
        <w:rPr>
          <w:rFonts w:asciiTheme="majorHAnsi" w:hAnsiTheme="majorHAnsi"/>
          <w:lang w:val="es-AR"/>
        </w:rPr>
        <w:t xml:space="preserve"> (Ruta Energética)</w:t>
      </w:r>
      <w:r w:rsidR="00E54903" w:rsidRPr="0057225F">
        <w:rPr>
          <w:rFonts w:asciiTheme="majorHAnsi" w:hAnsiTheme="majorHAnsi"/>
          <w:lang w:val="es-AR"/>
        </w:rPr>
        <w:t>. El ME</w:t>
      </w:r>
      <w:r w:rsidRPr="0057225F">
        <w:rPr>
          <w:rFonts w:asciiTheme="majorHAnsi" w:hAnsiTheme="majorHAnsi"/>
          <w:lang w:val="es-AR"/>
        </w:rPr>
        <w:t xml:space="preserve"> </w:t>
      </w:r>
      <w:r w:rsidR="00E54903" w:rsidRPr="0057225F">
        <w:rPr>
          <w:rFonts w:asciiTheme="majorHAnsi" w:hAnsiTheme="majorHAnsi"/>
          <w:lang w:val="es-AR"/>
        </w:rPr>
        <w:t>se</w:t>
      </w:r>
      <w:r w:rsidR="00EA03B7" w:rsidRPr="0057225F">
        <w:rPr>
          <w:rFonts w:asciiTheme="majorHAnsi" w:hAnsiTheme="majorHAnsi"/>
          <w:lang w:val="es-AR"/>
        </w:rPr>
        <w:t xml:space="preserve"> </w:t>
      </w:r>
      <w:r w:rsidRPr="0057225F">
        <w:rPr>
          <w:rFonts w:asciiTheme="majorHAnsi" w:hAnsiTheme="majorHAnsi"/>
          <w:lang w:val="es-AR"/>
        </w:rPr>
        <w:t xml:space="preserve">ha destacado en </w:t>
      </w:r>
      <w:r w:rsidRPr="006F7144">
        <w:rPr>
          <w:rFonts w:asciiTheme="majorHAnsi" w:hAnsiTheme="majorHAnsi"/>
          <w:b/>
          <w:lang w:val="es-AR"/>
        </w:rPr>
        <w:t>participación ciudadana</w:t>
      </w:r>
      <w:r w:rsidRPr="0057225F">
        <w:rPr>
          <w:rFonts w:asciiTheme="majorHAnsi" w:hAnsiTheme="majorHAnsi"/>
          <w:lang w:val="es-AR"/>
        </w:rPr>
        <w:t xml:space="preserve">, tanto en relación al emplazamiento y operación de la </w:t>
      </w:r>
      <w:r w:rsidRPr="007C7BB0">
        <w:rPr>
          <w:rFonts w:asciiTheme="majorHAnsi" w:hAnsiTheme="majorHAnsi"/>
          <w:b/>
          <w:lang w:val="es-AR"/>
        </w:rPr>
        <w:t>infraestructura energética</w:t>
      </w:r>
      <w:r w:rsidRPr="0057225F">
        <w:rPr>
          <w:rFonts w:asciiTheme="majorHAnsi" w:hAnsiTheme="majorHAnsi"/>
          <w:lang w:val="es-AR"/>
        </w:rPr>
        <w:t xml:space="preserve">, como en </w:t>
      </w:r>
      <w:r w:rsidRPr="007C7BB0">
        <w:rPr>
          <w:rFonts w:asciiTheme="majorHAnsi" w:hAnsiTheme="majorHAnsi"/>
          <w:b/>
          <w:lang w:val="es-AR"/>
        </w:rPr>
        <w:t xml:space="preserve">la implementación de </w:t>
      </w:r>
      <w:r w:rsidR="00EA03B7" w:rsidRPr="007C7BB0">
        <w:rPr>
          <w:rFonts w:asciiTheme="majorHAnsi" w:hAnsiTheme="majorHAnsi"/>
          <w:b/>
          <w:lang w:val="es-AR"/>
        </w:rPr>
        <w:t xml:space="preserve">los </w:t>
      </w:r>
      <w:r w:rsidR="00E54903" w:rsidRPr="007C7BB0">
        <w:rPr>
          <w:rFonts w:asciiTheme="majorHAnsi" w:hAnsiTheme="majorHAnsi"/>
          <w:b/>
          <w:lang w:val="es-AR"/>
        </w:rPr>
        <w:t xml:space="preserve">4 </w:t>
      </w:r>
      <w:r w:rsidR="00EA03B7" w:rsidRPr="007C7BB0">
        <w:rPr>
          <w:rFonts w:asciiTheme="majorHAnsi" w:hAnsiTheme="majorHAnsi"/>
          <w:b/>
          <w:lang w:val="es-AR"/>
        </w:rPr>
        <w:t xml:space="preserve">mecanismos </w:t>
      </w:r>
      <w:r w:rsidR="00E54903" w:rsidRPr="007C7BB0">
        <w:rPr>
          <w:rFonts w:asciiTheme="majorHAnsi" w:hAnsiTheme="majorHAnsi"/>
          <w:b/>
          <w:lang w:val="es-AR"/>
        </w:rPr>
        <w:t xml:space="preserve">obligatorios </w:t>
      </w:r>
      <w:r w:rsidR="00EA03B7" w:rsidRPr="007C7BB0">
        <w:rPr>
          <w:rFonts w:asciiTheme="majorHAnsi" w:hAnsiTheme="majorHAnsi"/>
          <w:b/>
          <w:lang w:val="es-AR"/>
        </w:rPr>
        <w:t>creados por</w:t>
      </w:r>
      <w:r w:rsidR="00A02E59" w:rsidRPr="007C7BB0">
        <w:rPr>
          <w:rFonts w:asciiTheme="majorHAnsi" w:hAnsiTheme="majorHAnsi"/>
          <w:b/>
          <w:lang w:val="es-AR"/>
        </w:rPr>
        <w:t xml:space="preserve"> la </w:t>
      </w:r>
      <w:r w:rsidR="00EA03B7" w:rsidRPr="007C7BB0">
        <w:rPr>
          <w:rFonts w:asciiTheme="majorHAnsi" w:hAnsiTheme="majorHAnsi"/>
          <w:b/>
          <w:lang w:val="es-AR"/>
        </w:rPr>
        <w:t xml:space="preserve"> Ley 20.500</w:t>
      </w:r>
      <w:r w:rsidR="00EA03B7" w:rsidRPr="0057225F">
        <w:rPr>
          <w:rFonts w:asciiTheme="majorHAnsi" w:hAnsiTheme="majorHAnsi"/>
          <w:lang w:val="es-AR"/>
        </w:rPr>
        <w:t xml:space="preserve"> para implementar el derecho de participación en la Gestión Pública</w:t>
      </w:r>
      <w:r w:rsidR="00E54903" w:rsidRPr="0057225F">
        <w:rPr>
          <w:rFonts w:asciiTheme="majorHAnsi" w:hAnsiTheme="majorHAnsi"/>
          <w:lang w:val="es-AR"/>
        </w:rPr>
        <w:t xml:space="preserve">, Se ha destacado por </w:t>
      </w:r>
      <w:r w:rsidR="00E54903" w:rsidRPr="007C7BB0">
        <w:rPr>
          <w:rFonts w:asciiTheme="majorHAnsi" w:hAnsiTheme="majorHAnsi"/>
          <w:b/>
          <w:lang w:val="es-AR"/>
        </w:rPr>
        <w:t>impulsar una agenda legislativa</w:t>
      </w:r>
      <w:r w:rsidR="00F16766" w:rsidRPr="007C7BB0">
        <w:rPr>
          <w:rFonts w:asciiTheme="majorHAnsi" w:hAnsiTheme="majorHAnsi"/>
          <w:b/>
          <w:lang w:val="es-AR"/>
        </w:rPr>
        <w:t xml:space="preserve"> y concretar un Desarrollo Institucional</w:t>
      </w:r>
      <w:r w:rsidR="00F16766" w:rsidRPr="0057225F">
        <w:rPr>
          <w:rFonts w:asciiTheme="majorHAnsi" w:hAnsiTheme="majorHAnsi"/>
          <w:lang w:val="es-AR"/>
        </w:rPr>
        <w:t xml:space="preserve">, </w:t>
      </w:r>
      <w:r w:rsidR="00E54903" w:rsidRPr="0057225F">
        <w:rPr>
          <w:rFonts w:asciiTheme="majorHAnsi" w:hAnsiTheme="majorHAnsi"/>
          <w:lang w:val="es-AR"/>
        </w:rPr>
        <w:t xml:space="preserve">cuyos impactos han sido ampliamente reconocidos por las diversas sensibilidades </w:t>
      </w:r>
      <w:r w:rsidR="00F16766" w:rsidRPr="0057225F">
        <w:rPr>
          <w:rFonts w:asciiTheme="majorHAnsi" w:hAnsiTheme="majorHAnsi"/>
          <w:lang w:val="es-AR"/>
        </w:rPr>
        <w:t>e intereses del País como del exterior.</w:t>
      </w:r>
    </w:p>
    <w:p w:rsidR="00762985" w:rsidRPr="00762985" w:rsidRDefault="00762985" w:rsidP="009C438D">
      <w:pPr>
        <w:pStyle w:val="Default"/>
        <w:numPr>
          <w:ilvl w:val="1"/>
          <w:numId w:val="2"/>
        </w:numPr>
        <w:spacing w:after="120"/>
        <w:ind w:left="426"/>
        <w:rPr>
          <w:rFonts w:asciiTheme="majorHAnsi" w:hAnsiTheme="majorHAnsi"/>
          <w:b/>
          <w:lang w:val="es-AR"/>
        </w:rPr>
      </w:pPr>
      <w:r w:rsidRPr="00762985">
        <w:rPr>
          <w:rFonts w:asciiTheme="majorHAnsi" w:hAnsiTheme="majorHAnsi"/>
          <w:b/>
          <w:lang w:val="es-AR"/>
        </w:rPr>
        <w:t>Tensión Política Energética; Crecimiento vs Medio Ambiente</w:t>
      </w:r>
    </w:p>
    <w:p w:rsidR="002C618D" w:rsidRPr="0057225F" w:rsidRDefault="006F06D8" w:rsidP="00762985">
      <w:pPr>
        <w:pStyle w:val="Default"/>
        <w:spacing w:after="120"/>
        <w:ind w:left="426"/>
        <w:rPr>
          <w:rFonts w:asciiTheme="majorHAnsi" w:hAnsiTheme="majorHAnsi"/>
          <w:lang w:val="es-AR"/>
        </w:rPr>
      </w:pPr>
      <w:proofErr w:type="spellStart"/>
      <w:r w:rsidRPr="0057225F">
        <w:rPr>
          <w:rFonts w:asciiTheme="majorHAnsi" w:hAnsiTheme="majorHAnsi"/>
          <w:lang w:val="es-AR"/>
        </w:rPr>
        <w:t>Energia</w:t>
      </w:r>
      <w:proofErr w:type="spellEnd"/>
      <w:r w:rsidRPr="0057225F">
        <w:rPr>
          <w:rFonts w:asciiTheme="majorHAnsi" w:hAnsiTheme="majorHAnsi"/>
          <w:lang w:val="es-AR"/>
        </w:rPr>
        <w:t xml:space="preserve">, </w:t>
      </w:r>
      <w:r w:rsidR="006E5835" w:rsidRPr="0057225F">
        <w:rPr>
          <w:rFonts w:asciiTheme="majorHAnsi" w:hAnsiTheme="majorHAnsi"/>
          <w:lang w:val="es-AR"/>
        </w:rPr>
        <w:t xml:space="preserve">Crecimiento </w:t>
      </w:r>
      <w:r w:rsidR="003A67C7" w:rsidRPr="0057225F">
        <w:rPr>
          <w:rFonts w:asciiTheme="majorHAnsi" w:hAnsiTheme="majorHAnsi"/>
          <w:lang w:val="es-AR"/>
        </w:rPr>
        <w:t xml:space="preserve">y Medio Ambiente </w:t>
      </w:r>
      <w:r w:rsidR="006E5835" w:rsidRPr="0057225F">
        <w:rPr>
          <w:rFonts w:asciiTheme="majorHAnsi" w:hAnsiTheme="majorHAnsi"/>
          <w:lang w:val="es-AR"/>
        </w:rPr>
        <w:t>son tres aspectos del mismo problema. No obstante la política pública y las responsabilidades institucionales han corrido por carriles diferentes.</w:t>
      </w:r>
      <w:r w:rsidR="001A63A6" w:rsidRPr="0057225F">
        <w:rPr>
          <w:rFonts w:asciiTheme="majorHAnsi" w:hAnsiTheme="majorHAnsi"/>
          <w:lang w:val="es-AR"/>
        </w:rPr>
        <w:t xml:space="preserve"> Y la colisión entre los objetivos de crecimiento</w:t>
      </w:r>
      <w:r w:rsidR="003A67C7" w:rsidRPr="0057225F">
        <w:rPr>
          <w:rFonts w:asciiTheme="majorHAnsi" w:hAnsiTheme="majorHAnsi"/>
          <w:lang w:val="es-AR"/>
        </w:rPr>
        <w:t xml:space="preserve"> y medio ambiente</w:t>
      </w:r>
      <w:r w:rsidR="001A63A6" w:rsidRPr="0057225F">
        <w:rPr>
          <w:rFonts w:asciiTheme="majorHAnsi" w:hAnsiTheme="majorHAnsi"/>
          <w:lang w:val="es-AR"/>
        </w:rPr>
        <w:t>, tensiona intensamente a la política Energética. Colisión que se expresa en todo ámbito y nivel de nuestra sociedad.</w:t>
      </w:r>
      <w:r w:rsidR="00AE6FF8" w:rsidRPr="0057225F">
        <w:rPr>
          <w:rFonts w:asciiTheme="majorHAnsi" w:hAnsiTheme="majorHAnsi"/>
          <w:lang w:val="es-AR"/>
        </w:rPr>
        <w:t xml:space="preserve"> </w:t>
      </w:r>
      <w:r w:rsidR="003A67C7" w:rsidRPr="0057225F">
        <w:rPr>
          <w:rFonts w:asciiTheme="majorHAnsi" w:hAnsiTheme="majorHAnsi"/>
          <w:lang w:val="es-AR"/>
        </w:rPr>
        <w:t>La Gestión Energética constituye un componente central tanto de la Gestión Productiva como de la Gestión Medio Ambiental, no obstante ello ha sido asumido por la 1ra</w:t>
      </w:r>
      <w:r w:rsidR="002C618D" w:rsidRPr="0057225F">
        <w:rPr>
          <w:rFonts w:asciiTheme="majorHAnsi" w:hAnsiTheme="majorHAnsi"/>
          <w:lang w:val="es-AR"/>
        </w:rPr>
        <w:t xml:space="preserve"> pero no por la 2da; sin embargo, ello está cambiando</w:t>
      </w:r>
      <w:r w:rsidR="00F16766" w:rsidRPr="0057225F">
        <w:rPr>
          <w:rFonts w:asciiTheme="majorHAnsi" w:hAnsiTheme="majorHAnsi"/>
          <w:lang w:val="es-AR"/>
        </w:rPr>
        <w:t>.</w:t>
      </w:r>
      <w:r w:rsidR="007C7BB0">
        <w:rPr>
          <w:rFonts w:asciiTheme="majorHAnsi" w:hAnsiTheme="majorHAnsi"/>
          <w:lang w:val="es-AR"/>
        </w:rPr>
        <w:t xml:space="preserve"> </w:t>
      </w:r>
      <w:r w:rsidR="002C618D" w:rsidRPr="0057225F">
        <w:rPr>
          <w:rFonts w:asciiTheme="majorHAnsi" w:hAnsiTheme="majorHAnsi"/>
          <w:lang w:val="es-AR"/>
        </w:rPr>
        <w:t>En efecto</w:t>
      </w:r>
      <w:r w:rsidR="002C618D" w:rsidRPr="007C7BB0">
        <w:rPr>
          <w:rFonts w:asciiTheme="majorHAnsi" w:hAnsiTheme="majorHAnsi"/>
          <w:b/>
          <w:lang w:val="es-AR"/>
        </w:rPr>
        <w:t xml:space="preserve">; en la medida que las necesidades básicas </w:t>
      </w:r>
      <w:r w:rsidR="00B3654C" w:rsidRPr="007C7BB0">
        <w:rPr>
          <w:rFonts w:asciiTheme="majorHAnsi" w:hAnsiTheme="majorHAnsi"/>
          <w:b/>
          <w:lang w:val="es-AR"/>
        </w:rPr>
        <w:t xml:space="preserve">de consumo son </w:t>
      </w:r>
      <w:r w:rsidR="002C618D" w:rsidRPr="007C7BB0">
        <w:rPr>
          <w:rFonts w:asciiTheme="majorHAnsi" w:hAnsiTheme="majorHAnsi"/>
          <w:b/>
          <w:lang w:val="es-AR"/>
        </w:rPr>
        <w:t>satisfechas</w:t>
      </w:r>
      <w:r w:rsidR="00B3654C" w:rsidRPr="007C7BB0">
        <w:rPr>
          <w:rFonts w:asciiTheme="majorHAnsi" w:hAnsiTheme="majorHAnsi"/>
          <w:b/>
          <w:lang w:val="es-AR"/>
        </w:rPr>
        <w:t xml:space="preserve">, las necesidades ambientales pasan a ser </w:t>
      </w:r>
      <w:r w:rsidR="00F16766" w:rsidRPr="007C7BB0">
        <w:rPr>
          <w:rFonts w:asciiTheme="majorHAnsi" w:hAnsiTheme="majorHAnsi"/>
          <w:b/>
          <w:lang w:val="es-AR"/>
        </w:rPr>
        <w:t>más</w:t>
      </w:r>
      <w:r w:rsidR="00B3654C" w:rsidRPr="007C7BB0">
        <w:rPr>
          <w:rFonts w:asciiTheme="majorHAnsi" w:hAnsiTheme="majorHAnsi"/>
          <w:b/>
          <w:lang w:val="es-AR"/>
        </w:rPr>
        <w:t xml:space="preserve"> relevante.</w:t>
      </w:r>
      <w:r w:rsidR="00B3654C" w:rsidRPr="0057225F">
        <w:rPr>
          <w:rFonts w:asciiTheme="majorHAnsi" w:hAnsiTheme="majorHAnsi"/>
          <w:lang w:val="es-AR"/>
        </w:rPr>
        <w:t xml:space="preserve"> Más aún hoy, cuando crece la preocupación por las causas y efectos del cambio climático. </w:t>
      </w:r>
      <w:r w:rsidR="00B3654C" w:rsidRPr="00762985">
        <w:rPr>
          <w:rFonts w:asciiTheme="majorHAnsi" w:hAnsiTheme="majorHAnsi"/>
          <w:b/>
          <w:lang w:val="es-AR"/>
        </w:rPr>
        <w:t xml:space="preserve">Ello ha llevado a </w:t>
      </w:r>
      <w:proofErr w:type="spellStart"/>
      <w:r w:rsidR="00B3654C" w:rsidRPr="00762985">
        <w:rPr>
          <w:rFonts w:asciiTheme="majorHAnsi" w:hAnsiTheme="majorHAnsi"/>
          <w:b/>
          <w:lang w:val="es-AR"/>
        </w:rPr>
        <w:t>Conadecus</w:t>
      </w:r>
      <w:proofErr w:type="spellEnd"/>
      <w:r w:rsidR="00B3654C" w:rsidRPr="00762985">
        <w:rPr>
          <w:rFonts w:asciiTheme="majorHAnsi" w:hAnsiTheme="majorHAnsi"/>
          <w:b/>
          <w:lang w:val="es-AR"/>
        </w:rPr>
        <w:t>, a preocuparse no solo de los Derechos de los Consumidores, sino también, de sus responsabilidades como tales; y principalmente en lo medio ambiental</w:t>
      </w:r>
      <w:r w:rsidR="00B3654C" w:rsidRPr="0057225F">
        <w:rPr>
          <w:rFonts w:asciiTheme="majorHAnsi" w:hAnsiTheme="majorHAnsi"/>
          <w:lang w:val="es-AR"/>
        </w:rPr>
        <w:t>.</w:t>
      </w:r>
      <w:r w:rsidR="002C618D" w:rsidRPr="0057225F">
        <w:rPr>
          <w:rFonts w:asciiTheme="majorHAnsi" w:hAnsiTheme="majorHAnsi"/>
          <w:lang w:val="es-AR"/>
        </w:rPr>
        <w:t xml:space="preserve"> </w:t>
      </w:r>
    </w:p>
    <w:p w:rsidR="006E6846" w:rsidRPr="006E6846" w:rsidRDefault="006E6846" w:rsidP="009D0536">
      <w:pPr>
        <w:pStyle w:val="Default"/>
        <w:numPr>
          <w:ilvl w:val="1"/>
          <w:numId w:val="2"/>
        </w:numPr>
        <w:spacing w:after="120"/>
        <w:ind w:left="426"/>
        <w:rPr>
          <w:rFonts w:asciiTheme="majorHAnsi" w:hAnsiTheme="majorHAnsi"/>
          <w:b/>
          <w:lang w:val="es-AR"/>
        </w:rPr>
      </w:pPr>
      <w:r w:rsidRPr="006E6846">
        <w:rPr>
          <w:rFonts w:asciiTheme="majorHAnsi" w:hAnsiTheme="majorHAnsi"/>
          <w:b/>
          <w:lang w:val="es-AR"/>
        </w:rPr>
        <w:t>Cambios en la cultura energética/ambiental</w:t>
      </w:r>
    </w:p>
    <w:p w:rsidR="009C438D" w:rsidRPr="0057225F" w:rsidRDefault="009C438D" w:rsidP="006E6846">
      <w:pPr>
        <w:pStyle w:val="Default"/>
        <w:spacing w:after="120"/>
        <w:ind w:left="426"/>
        <w:rPr>
          <w:rFonts w:asciiTheme="majorHAnsi" w:hAnsiTheme="majorHAnsi"/>
          <w:lang w:val="es-AR"/>
        </w:rPr>
      </w:pPr>
      <w:r w:rsidRPr="00762985">
        <w:rPr>
          <w:rFonts w:asciiTheme="majorHAnsi" w:hAnsiTheme="majorHAnsi"/>
          <w:b/>
          <w:lang w:val="es-AR"/>
        </w:rPr>
        <w:t>Quienes deciden</w:t>
      </w:r>
      <w:r w:rsidRPr="0057225F">
        <w:rPr>
          <w:rFonts w:asciiTheme="majorHAnsi" w:hAnsiTheme="majorHAnsi"/>
          <w:lang w:val="es-AR"/>
        </w:rPr>
        <w:t xml:space="preserve"> </w:t>
      </w:r>
      <w:r w:rsidR="0079277E" w:rsidRPr="0057225F">
        <w:rPr>
          <w:rFonts w:asciiTheme="majorHAnsi" w:hAnsiTheme="majorHAnsi"/>
          <w:lang w:val="es-AR"/>
        </w:rPr>
        <w:t xml:space="preserve">la instalación, adquisición y operación de aparatos usuarios de energía, </w:t>
      </w:r>
      <w:r w:rsidR="0079277E" w:rsidRPr="00762985">
        <w:rPr>
          <w:rFonts w:asciiTheme="majorHAnsi" w:hAnsiTheme="majorHAnsi"/>
          <w:b/>
          <w:lang w:val="es-AR"/>
        </w:rPr>
        <w:t>son personas</w:t>
      </w:r>
      <w:r w:rsidR="0079277E" w:rsidRPr="0057225F">
        <w:rPr>
          <w:rFonts w:asciiTheme="majorHAnsi" w:hAnsiTheme="majorHAnsi"/>
          <w:lang w:val="es-AR"/>
        </w:rPr>
        <w:t xml:space="preserve">, con valores, conocimientos, disposiciones, condicionamientos, visualizaciones e informaciones que son </w:t>
      </w:r>
      <w:r w:rsidR="0079277E" w:rsidRPr="00762985">
        <w:rPr>
          <w:rFonts w:asciiTheme="majorHAnsi" w:hAnsiTheme="majorHAnsi"/>
          <w:b/>
          <w:lang w:val="es-AR"/>
        </w:rPr>
        <w:t>diversas y diferentes</w:t>
      </w:r>
      <w:r w:rsidR="0079277E" w:rsidRPr="0057225F">
        <w:rPr>
          <w:rFonts w:asciiTheme="majorHAnsi" w:hAnsiTheme="majorHAnsi"/>
          <w:lang w:val="es-AR"/>
        </w:rPr>
        <w:t xml:space="preserve">; pero </w:t>
      </w:r>
      <w:r w:rsidR="00475263" w:rsidRPr="0057225F">
        <w:rPr>
          <w:rFonts w:asciiTheme="majorHAnsi" w:hAnsiTheme="majorHAnsi"/>
          <w:lang w:val="es-AR"/>
        </w:rPr>
        <w:t xml:space="preserve">que tienden a </w:t>
      </w:r>
      <w:r w:rsidR="0079277E" w:rsidRPr="0057225F">
        <w:rPr>
          <w:rFonts w:asciiTheme="majorHAnsi" w:hAnsiTheme="majorHAnsi"/>
          <w:lang w:val="es-AR"/>
        </w:rPr>
        <w:t xml:space="preserve"> converger en parámetros </w:t>
      </w:r>
      <w:r w:rsidR="006C5463" w:rsidRPr="0057225F">
        <w:rPr>
          <w:rFonts w:asciiTheme="majorHAnsi" w:hAnsiTheme="majorHAnsi"/>
          <w:lang w:val="es-AR"/>
        </w:rPr>
        <w:t xml:space="preserve">sociales </w:t>
      </w:r>
      <w:r w:rsidR="00475263" w:rsidRPr="0057225F">
        <w:rPr>
          <w:rFonts w:asciiTheme="majorHAnsi" w:hAnsiTheme="majorHAnsi"/>
          <w:lang w:val="es-AR"/>
        </w:rPr>
        <w:t xml:space="preserve">comunes; elementos estos que </w:t>
      </w:r>
      <w:r w:rsidR="00475263" w:rsidRPr="00762985">
        <w:rPr>
          <w:rFonts w:asciiTheme="majorHAnsi" w:hAnsiTheme="majorHAnsi"/>
          <w:b/>
          <w:lang w:val="es-AR"/>
        </w:rPr>
        <w:t xml:space="preserve">configuran </w:t>
      </w:r>
      <w:r w:rsidR="00762985">
        <w:rPr>
          <w:rFonts w:asciiTheme="majorHAnsi" w:hAnsiTheme="majorHAnsi"/>
          <w:b/>
          <w:lang w:val="es-AR"/>
        </w:rPr>
        <w:t>una cultura energética, inserta</w:t>
      </w:r>
      <w:r w:rsidR="00475263" w:rsidRPr="00762985">
        <w:rPr>
          <w:rFonts w:asciiTheme="majorHAnsi" w:hAnsiTheme="majorHAnsi"/>
          <w:b/>
          <w:lang w:val="es-AR"/>
        </w:rPr>
        <w:t xml:space="preserve"> tanto, en una cultura medio ambiental, como </w:t>
      </w:r>
      <w:r w:rsidR="006C5463" w:rsidRPr="00762985">
        <w:rPr>
          <w:rFonts w:asciiTheme="majorHAnsi" w:hAnsiTheme="majorHAnsi"/>
          <w:b/>
          <w:lang w:val="es-AR"/>
        </w:rPr>
        <w:t>en una cultura económica</w:t>
      </w:r>
      <w:r w:rsidR="006C5463" w:rsidRPr="0057225F">
        <w:rPr>
          <w:rFonts w:asciiTheme="majorHAnsi" w:hAnsiTheme="majorHAnsi"/>
          <w:lang w:val="es-AR"/>
        </w:rPr>
        <w:t>.</w:t>
      </w:r>
      <w:r w:rsidR="00475263" w:rsidRPr="0057225F">
        <w:rPr>
          <w:rFonts w:asciiTheme="majorHAnsi" w:hAnsiTheme="majorHAnsi"/>
          <w:lang w:val="es-AR"/>
        </w:rPr>
        <w:t xml:space="preserve">  </w:t>
      </w:r>
      <w:r w:rsidR="00E8174C" w:rsidRPr="0057225F">
        <w:rPr>
          <w:rFonts w:asciiTheme="majorHAnsi" w:hAnsiTheme="majorHAnsi"/>
          <w:lang w:val="es-AR"/>
        </w:rPr>
        <w:t xml:space="preserve">Las personas, en base a su ingreso familiar, dan cuenta del total del consumo energético residencial, </w:t>
      </w:r>
      <w:r w:rsidR="009D0536" w:rsidRPr="0057225F">
        <w:rPr>
          <w:rFonts w:asciiTheme="majorHAnsi" w:hAnsiTheme="majorHAnsi"/>
          <w:lang w:val="es-AR"/>
        </w:rPr>
        <w:t xml:space="preserve">y de la mayor parte del consumo por transporte. Ello </w:t>
      </w:r>
      <w:r w:rsidR="009D0536" w:rsidRPr="00762985">
        <w:rPr>
          <w:rFonts w:asciiTheme="majorHAnsi" w:hAnsiTheme="majorHAnsi"/>
          <w:b/>
          <w:lang w:val="es-AR"/>
        </w:rPr>
        <w:t>amerita que la política de EE, formule instrumentos que propendan al cambio cultural diferenciado para los hogares, las empresas y las entidades públicas</w:t>
      </w:r>
      <w:r w:rsidR="009D0536" w:rsidRPr="0057225F">
        <w:rPr>
          <w:rFonts w:asciiTheme="majorHAnsi" w:hAnsiTheme="majorHAnsi"/>
          <w:lang w:val="es-AR"/>
        </w:rPr>
        <w:t>.</w:t>
      </w:r>
    </w:p>
    <w:p w:rsidR="006F06D8" w:rsidRPr="0057225F" w:rsidRDefault="0057225F" w:rsidP="009C438D">
      <w:pPr>
        <w:pStyle w:val="Default"/>
        <w:spacing w:after="120"/>
        <w:rPr>
          <w:rFonts w:asciiTheme="majorHAnsi" w:hAnsiTheme="majorHAnsi"/>
          <w:b/>
          <w:lang w:val="es-AR"/>
        </w:rPr>
      </w:pPr>
      <w:r w:rsidRPr="0057225F">
        <w:rPr>
          <w:rFonts w:asciiTheme="majorHAnsi" w:hAnsiTheme="majorHAnsi"/>
          <w:b/>
          <w:lang w:val="es-AR"/>
        </w:rPr>
        <w:t xml:space="preserve">D. </w:t>
      </w:r>
      <w:r>
        <w:rPr>
          <w:rFonts w:asciiTheme="majorHAnsi" w:hAnsiTheme="majorHAnsi"/>
          <w:b/>
          <w:lang w:val="es-AR"/>
        </w:rPr>
        <w:tab/>
      </w:r>
      <w:r w:rsidR="00F16766" w:rsidRPr="0057225F">
        <w:rPr>
          <w:rFonts w:asciiTheme="majorHAnsi" w:hAnsiTheme="majorHAnsi"/>
          <w:b/>
          <w:lang w:val="es-AR"/>
        </w:rPr>
        <w:t xml:space="preserve">NUESTRA VALORACION GENERAL DEL </w:t>
      </w:r>
      <w:proofErr w:type="spellStart"/>
      <w:r w:rsidR="00F16766" w:rsidRPr="0057225F">
        <w:rPr>
          <w:rFonts w:asciiTheme="majorHAnsi" w:hAnsiTheme="majorHAnsi"/>
          <w:b/>
          <w:lang w:val="es-AR"/>
        </w:rPr>
        <w:t>PdL</w:t>
      </w:r>
      <w:proofErr w:type="spellEnd"/>
    </w:p>
    <w:p w:rsidR="00C50CC1" w:rsidRPr="0057225F" w:rsidRDefault="00AE247A" w:rsidP="009C438D">
      <w:pPr>
        <w:spacing w:after="120"/>
        <w:rPr>
          <w:rFonts w:asciiTheme="majorHAnsi" w:hAnsiTheme="majorHAnsi"/>
          <w:sz w:val="24"/>
          <w:szCs w:val="24"/>
        </w:rPr>
      </w:pPr>
      <w:r w:rsidRPr="0057225F">
        <w:rPr>
          <w:rFonts w:asciiTheme="majorHAnsi" w:hAnsiTheme="majorHAnsi"/>
          <w:b/>
          <w:sz w:val="24"/>
          <w:szCs w:val="24"/>
        </w:rPr>
        <w:t xml:space="preserve">Compartimos plenamente el Objeto del </w:t>
      </w:r>
      <w:proofErr w:type="spellStart"/>
      <w:r w:rsidRPr="0057225F">
        <w:rPr>
          <w:rFonts w:asciiTheme="majorHAnsi" w:hAnsiTheme="majorHAnsi"/>
          <w:b/>
          <w:sz w:val="24"/>
          <w:szCs w:val="24"/>
        </w:rPr>
        <w:t>PdL</w:t>
      </w:r>
      <w:proofErr w:type="spellEnd"/>
      <w:r w:rsidRPr="0057225F">
        <w:rPr>
          <w:rFonts w:asciiTheme="majorHAnsi" w:hAnsiTheme="majorHAnsi"/>
          <w:sz w:val="24"/>
          <w:szCs w:val="24"/>
        </w:rPr>
        <w:t xml:space="preserve">; y dado </w:t>
      </w:r>
      <w:r w:rsidR="009D0536" w:rsidRPr="0057225F">
        <w:rPr>
          <w:rFonts w:asciiTheme="majorHAnsi" w:hAnsiTheme="majorHAnsi"/>
          <w:sz w:val="24"/>
          <w:szCs w:val="24"/>
        </w:rPr>
        <w:t xml:space="preserve">a) </w:t>
      </w:r>
      <w:r w:rsidRPr="0057225F">
        <w:rPr>
          <w:rFonts w:asciiTheme="majorHAnsi" w:hAnsiTheme="majorHAnsi"/>
          <w:sz w:val="24"/>
          <w:szCs w:val="24"/>
        </w:rPr>
        <w:t xml:space="preserve">el atraso de nuestra legislación en materia de Eficiencia Energética;  </w:t>
      </w:r>
      <w:r w:rsidR="009D0536" w:rsidRPr="0057225F">
        <w:rPr>
          <w:rFonts w:asciiTheme="majorHAnsi" w:hAnsiTheme="majorHAnsi"/>
          <w:sz w:val="24"/>
          <w:szCs w:val="24"/>
        </w:rPr>
        <w:t xml:space="preserve">b) </w:t>
      </w:r>
      <w:r w:rsidRPr="0057225F">
        <w:rPr>
          <w:rFonts w:asciiTheme="majorHAnsi" w:hAnsiTheme="majorHAnsi"/>
          <w:sz w:val="24"/>
          <w:szCs w:val="24"/>
        </w:rPr>
        <w:t>dado que no tenemos reparos mayores a los Objetivos</w:t>
      </w:r>
      <w:r w:rsidR="009C438D" w:rsidRPr="0057225F">
        <w:rPr>
          <w:rFonts w:asciiTheme="majorHAnsi" w:hAnsiTheme="majorHAnsi"/>
          <w:sz w:val="24"/>
          <w:szCs w:val="24"/>
        </w:rPr>
        <w:t xml:space="preserve"> expresados en su memoria</w:t>
      </w:r>
      <w:r w:rsidRPr="0057225F">
        <w:rPr>
          <w:rFonts w:asciiTheme="majorHAnsi" w:hAnsiTheme="majorHAnsi"/>
          <w:sz w:val="24"/>
          <w:szCs w:val="24"/>
        </w:rPr>
        <w:t xml:space="preserve"> ni a los  Contenidos expresados en </w:t>
      </w:r>
      <w:r w:rsidRPr="0057225F">
        <w:rPr>
          <w:rFonts w:asciiTheme="majorHAnsi" w:hAnsiTheme="majorHAnsi"/>
          <w:sz w:val="24"/>
          <w:szCs w:val="24"/>
        </w:rPr>
        <w:lastRenderedPageBreak/>
        <w:t>su articulado</w:t>
      </w:r>
      <w:r w:rsidR="00C50CC1" w:rsidRPr="0057225F">
        <w:rPr>
          <w:rFonts w:asciiTheme="majorHAnsi" w:hAnsiTheme="majorHAnsi"/>
          <w:sz w:val="24"/>
          <w:szCs w:val="24"/>
        </w:rPr>
        <w:t>;</w:t>
      </w:r>
      <w:r w:rsidRPr="0057225F">
        <w:rPr>
          <w:rFonts w:asciiTheme="majorHAnsi" w:hAnsiTheme="majorHAnsi"/>
          <w:sz w:val="24"/>
          <w:szCs w:val="24"/>
        </w:rPr>
        <w:t xml:space="preserve"> y </w:t>
      </w:r>
      <w:r w:rsidR="009D0536" w:rsidRPr="0057225F">
        <w:rPr>
          <w:rFonts w:asciiTheme="majorHAnsi" w:hAnsiTheme="majorHAnsi"/>
          <w:sz w:val="24"/>
          <w:szCs w:val="24"/>
        </w:rPr>
        <w:t xml:space="preserve">c) </w:t>
      </w:r>
      <w:r w:rsidRPr="0057225F">
        <w:rPr>
          <w:rFonts w:asciiTheme="majorHAnsi" w:hAnsiTheme="majorHAnsi"/>
          <w:sz w:val="24"/>
          <w:szCs w:val="24"/>
        </w:rPr>
        <w:t>dada la necesidad de contar con urgencia con normativa en la mate</w:t>
      </w:r>
      <w:r w:rsidR="00C50CC1" w:rsidRPr="0057225F">
        <w:rPr>
          <w:rFonts w:asciiTheme="majorHAnsi" w:hAnsiTheme="majorHAnsi"/>
          <w:sz w:val="24"/>
          <w:szCs w:val="24"/>
        </w:rPr>
        <w:t xml:space="preserve">ria, </w:t>
      </w:r>
      <w:r w:rsidR="00C50CC1" w:rsidRPr="0057225F">
        <w:rPr>
          <w:rFonts w:asciiTheme="majorHAnsi" w:hAnsiTheme="majorHAnsi"/>
          <w:b/>
          <w:sz w:val="24"/>
          <w:szCs w:val="24"/>
        </w:rPr>
        <w:t>agradeceremos una tramitación rápida y expedita a modo de Ley Corta</w:t>
      </w:r>
      <w:r w:rsidR="00C50CC1" w:rsidRPr="0057225F">
        <w:rPr>
          <w:rFonts w:asciiTheme="majorHAnsi" w:hAnsiTheme="majorHAnsi"/>
          <w:sz w:val="24"/>
          <w:szCs w:val="24"/>
        </w:rPr>
        <w:t>, por parte del Congreso.</w:t>
      </w:r>
      <w:r w:rsidR="009C438D" w:rsidRPr="0057225F">
        <w:rPr>
          <w:rFonts w:asciiTheme="majorHAnsi" w:hAnsiTheme="majorHAnsi"/>
          <w:sz w:val="24"/>
          <w:szCs w:val="24"/>
        </w:rPr>
        <w:t xml:space="preserve"> Con dicho propósito hac</w:t>
      </w:r>
      <w:r w:rsidR="008544EC" w:rsidRPr="0057225F">
        <w:rPr>
          <w:rFonts w:asciiTheme="majorHAnsi" w:hAnsiTheme="majorHAnsi"/>
          <w:sz w:val="24"/>
          <w:szCs w:val="24"/>
        </w:rPr>
        <w:t xml:space="preserve">emos algunas observaciones de ampliación o perfeccionamiento de Objetivos y </w:t>
      </w:r>
      <w:proofErr w:type="spellStart"/>
      <w:r w:rsidR="008544EC" w:rsidRPr="0057225F">
        <w:rPr>
          <w:rFonts w:asciiTheme="majorHAnsi" w:hAnsiTheme="majorHAnsi"/>
          <w:sz w:val="24"/>
          <w:szCs w:val="24"/>
        </w:rPr>
        <w:t>Artículado</w:t>
      </w:r>
      <w:proofErr w:type="spellEnd"/>
      <w:r w:rsidR="008544EC" w:rsidRPr="0057225F">
        <w:rPr>
          <w:rFonts w:asciiTheme="majorHAnsi" w:hAnsiTheme="majorHAnsi"/>
          <w:sz w:val="24"/>
          <w:szCs w:val="24"/>
        </w:rPr>
        <w:t>.</w:t>
      </w:r>
    </w:p>
    <w:p w:rsidR="00AE247A" w:rsidRPr="0057225F" w:rsidRDefault="00090030" w:rsidP="009C438D">
      <w:pPr>
        <w:spacing w:after="120"/>
        <w:rPr>
          <w:rFonts w:asciiTheme="majorHAnsi" w:hAnsiTheme="majorHAnsi"/>
          <w:sz w:val="24"/>
          <w:szCs w:val="24"/>
        </w:rPr>
      </w:pPr>
      <w:r w:rsidRPr="0057225F">
        <w:rPr>
          <w:rFonts w:asciiTheme="majorHAnsi" w:hAnsiTheme="majorHAnsi"/>
          <w:sz w:val="24"/>
          <w:szCs w:val="24"/>
        </w:rPr>
        <w:t xml:space="preserve"> Pero junto con ello</w:t>
      </w:r>
      <w:r w:rsidRPr="0057225F">
        <w:rPr>
          <w:rFonts w:asciiTheme="majorHAnsi" w:hAnsiTheme="majorHAnsi"/>
          <w:b/>
          <w:sz w:val="24"/>
          <w:szCs w:val="24"/>
        </w:rPr>
        <w:t>, aspiramos que en la deliberación</w:t>
      </w:r>
      <w:r w:rsidRPr="0057225F">
        <w:rPr>
          <w:rFonts w:asciiTheme="majorHAnsi" w:hAnsiTheme="majorHAnsi"/>
          <w:sz w:val="24"/>
          <w:szCs w:val="24"/>
        </w:rPr>
        <w:t xml:space="preserve"> del presente </w:t>
      </w:r>
      <w:proofErr w:type="spellStart"/>
      <w:r w:rsidRPr="0057225F">
        <w:rPr>
          <w:rFonts w:asciiTheme="majorHAnsi" w:hAnsiTheme="majorHAnsi"/>
          <w:sz w:val="24"/>
          <w:szCs w:val="24"/>
        </w:rPr>
        <w:t>PdL</w:t>
      </w:r>
      <w:proofErr w:type="spellEnd"/>
      <w:r w:rsidRPr="0057225F">
        <w:rPr>
          <w:rFonts w:asciiTheme="majorHAnsi" w:hAnsiTheme="majorHAnsi"/>
          <w:sz w:val="24"/>
          <w:szCs w:val="24"/>
        </w:rPr>
        <w:t xml:space="preserve"> </w:t>
      </w:r>
      <w:r w:rsidRPr="0057225F">
        <w:rPr>
          <w:rFonts w:asciiTheme="majorHAnsi" w:hAnsiTheme="majorHAnsi"/>
          <w:b/>
          <w:sz w:val="24"/>
          <w:szCs w:val="24"/>
        </w:rPr>
        <w:t xml:space="preserve">se evidencie claramente  su insuficiencia de contenidos con relación al objeto de éste expresado por </w:t>
      </w:r>
      <w:r w:rsidR="00F35438" w:rsidRPr="0057225F">
        <w:rPr>
          <w:rFonts w:asciiTheme="majorHAnsi" w:hAnsiTheme="majorHAnsi"/>
          <w:b/>
          <w:sz w:val="24"/>
          <w:szCs w:val="24"/>
        </w:rPr>
        <w:t xml:space="preserve">el Pdte. Piñera </w:t>
      </w:r>
      <w:r w:rsidR="00F35438" w:rsidRPr="0057225F">
        <w:rPr>
          <w:rFonts w:asciiTheme="majorHAnsi" w:hAnsiTheme="majorHAnsi"/>
          <w:sz w:val="24"/>
          <w:szCs w:val="24"/>
        </w:rPr>
        <w:t xml:space="preserve">en su mensaje, </w:t>
      </w:r>
      <w:r w:rsidR="00F35438" w:rsidRPr="0057225F">
        <w:rPr>
          <w:rFonts w:asciiTheme="majorHAnsi" w:hAnsiTheme="majorHAnsi"/>
          <w:b/>
          <w:sz w:val="24"/>
          <w:szCs w:val="24"/>
        </w:rPr>
        <w:t xml:space="preserve">y que ello de pié al inicio de un proceso amplio de deliberación, elaboración y formulación de un  </w:t>
      </w:r>
      <w:proofErr w:type="spellStart"/>
      <w:r w:rsidR="00F35438" w:rsidRPr="0057225F">
        <w:rPr>
          <w:rFonts w:asciiTheme="majorHAnsi" w:hAnsiTheme="majorHAnsi"/>
          <w:b/>
          <w:sz w:val="24"/>
          <w:szCs w:val="24"/>
        </w:rPr>
        <w:t>PdL</w:t>
      </w:r>
      <w:proofErr w:type="spellEnd"/>
      <w:r w:rsidR="00F35438" w:rsidRPr="0057225F">
        <w:rPr>
          <w:rFonts w:asciiTheme="majorHAnsi" w:hAnsiTheme="majorHAnsi"/>
          <w:b/>
          <w:sz w:val="24"/>
          <w:szCs w:val="24"/>
        </w:rPr>
        <w:t xml:space="preserve"> que tienda a c</w:t>
      </w:r>
      <w:r w:rsidRPr="0057225F">
        <w:rPr>
          <w:rFonts w:asciiTheme="majorHAnsi" w:hAnsiTheme="majorHAnsi"/>
          <w:b/>
          <w:sz w:val="24"/>
          <w:szCs w:val="24"/>
        </w:rPr>
        <w:t>ubrir dichas insuficiencias</w:t>
      </w:r>
      <w:r w:rsidR="00F35438" w:rsidRPr="0057225F">
        <w:rPr>
          <w:rFonts w:asciiTheme="majorHAnsi" w:hAnsiTheme="majorHAnsi"/>
          <w:b/>
          <w:sz w:val="24"/>
          <w:szCs w:val="24"/>
        </w:rPr>
        <w:t xml:space="preserve">; </w:t>
      </w:r>
      <w:r w:rsidR="00F35438" w:rsidRPr="0057225F">
        <w:rPr>
          <w:rFonts w:asciiTheme="majorHAnsi" w:hAnsiTheme="majorHAnsi"/>
          <w:sz w:val="24"/>
          <w:szCs w:val="24"/>
        </w:rPr>
        <w:t xml:space="preserve">lo que a nuestro juicio </w:t>
      </w:r>
      <w:r w:rsidRPr="0057225F">
        <w:rPr>
          <w:rFonts w:asciiTheme="majorHAnsi" w:hAnsiTheme="majorHAnsi"/>
          <w:sz w:val="24"/>
          <w:szCs w:val="24"/>
        </w:rPr>
        <w:t>requiere asumir la transversalidad de la Gestión Energética y Ambiental respecto a las diversas instituciones del Estado, la Empresa Privada y la Sociedad Civil.</w:t>
      </w:r>
      <w:r w:rsidR="00F35438" w:rsidRPr="0057225F">
        <w:rPr>
          <w:rFonts w:asciiTheme="majorHAnsi" w:hAnsiTheme="majorHAnsi"/>
          <w:sz w:val="24"/>
          <w:szCs w:val="24"/>
        </w:rPr>
        <w:t xml:space="preserve"> </w:t>
      </w:r>
      <w:r w:rsidRPr="0057225F">
        <w:rPr>
          <w:rFonts w:asciiTheme="majorHAnsi" w:hAnsiTheme="majorHAnsi"/>
          <w:sz w:val="24"/>
          <w:szCs w:val="24"/>
        </w:rPr>
        <w:t xml:space="preserve"> </w:t>
      </w:r>
    </w:p>
    <w:p w:rsidR="00D748E4" w:rsidRPr="0057225F" w:rsidRDefault="00F67A91" w:rsidP="00F67A91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</w:rPr>
        <w:t>E.</w:t>
      </w:r>
      <w:r>
        <w:rPr>
          <w:rFonts w:asciiTheme="majorHAnsi" w:hAnsiTheme="majorHAnsi"/>
        </w:rPr>
        <w:tab/>
      </w:r>
      <w:r w:rsidR="00D748E4" w:rsidRPr="0057225F">
        <w:rPr>
          <w:rFonts w:asciiTheme="majorHAnsi" w:hAnsiTheme="majorHAnsi"/>
        </w:rPr>
        <w:t xml:space="preserve"> </w:t>
      </w:r>
      <w:r w:rsidR="00D748E4" w:rsidRPr="00F67A91">
        <w:rPr>
          <w:rFonts w:asciiTheme="majorHAnsi" w:hAnsiTheme="majorHAnsi"/>
          <w:b/>
        </w:rPr>
        <w:t xml:space="preserve">OBSERVACIONES  A </w:t>
      </w:r>
      <w:r w:rsidR="00D748E4" w:rsidRPr="00F67A91">
        <w:rPr>
          <w:rFonts w:asciiTheme="majorHAnsi" w:hAnsiTheme="majorHAnsi"/>
          <w:b/>
          <w:lang w:val="es-ES"/>
        </w:rPr>
        <w:t>CONTENIDOS DEL PROYECTO</w:t>
      </w:r>
    </w:p>
    <w:p w:rsidR="00AE247A" w:rsidRPr="0057225F" w:rsidRDefault="00AE247A" w:rsidP="009C438D">
      <w:pPr>
        <w:spacing w:after="120"/>
        <w:rPr>
          <w:rFonts w:asciiTheme="majorHAnsi" w:hAnsiTheme="majorHAnsi"/>
          <w:sz w:val="24"/>
          <w:szCs w:val="24"/>
        </w:rPr>
      </w:pPr>
    </w:p>
    <w:p w:rsidR="00091535" w:rsidRPr="00F67A91" w:rsidRDefault="00D748E4" w:rsidP="00F67A91">
      <w:pPr>
        <w:pStyle w:val="Prrafodelista"/>
        <w:numPr>
          <w:ilvl w:val="0"/>
          <w:numId w:val="14"/>
        </w:numPr>
        <w:ind w:left="426"/>
        <w:rPr>
          <w:rFonts w:asciiTheme="majorHAnsi" w:hAnsiTheme="majorHAnsi"/>
          <w:sz w:val="24"/>
          <w:szCs w:val="24"/>
        </w:rPr>
      </w:pPr>
      <w:r w:rsidRPr="00F67A91">
        <w:rPr>
          <w:rFonts w:asciiTheme="majorHAnsi" w:hAnsiTheme="majorHAnsi"/>
          <w:sz w:val="24"/>
          <w:szCs w:val="24"/>
          <w:lang w:val="es-ES"/>
        </w:rPr>
        <w:t xml:space="preserve">Institucionalizar la eficiencia energética en el marco del </w:t>
      </w:r>
      <w:r w:rsidRPr="00F67A91">
        <w:rPr>
          <w:rFonts w:asciiTheme="majorHAnsi" w:hAnsiTheme="majorHAnsi"/>
          <w:b/>
          <w:sz w:val="24"/>
          <w:szCs w:val="24"/>
          <w:lang w:val="es-ES"/>
        </w:rPr>
        <w:t>Consejo de Ministros para la Sustentabilidad.</w:t>
      </w:r>
      <w:r w:rsidR="00091535" w:rsidRPr="00F67A91">
        <w:rPr>
          <w:rFonts w:asciiTheme="majorHAnsi" w:hAnsiTheme="majorHAnsi"/>
          <w:sz w:val="24"/>
          <w:szCs w:val="24"/>
        </w:rPr>
        <w:t xml:space="preserve"> </w:t>
      </w:r>
    </w:p>
    <w:p w:rsidR="00091535" w:rsidRPr="0057225F" w:rsidRDefault="00352B0B" w:rsidP="00091535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Sugerimos </w:t>
      </w:r>
      <w:r w:rsidR="00091535" w:rsidRPr="0057225F">
        <w:rPr>
          <w:rFonts w:asciiTheme="majorHAnsi" w:hAnsiTheme="majorHAnsi"/>
          <w:sz w:val="24"/>
          <w:szCs w:val="24"/>
        </w:rPr>
        <w:t xml:space="preserve">Institucionalizar la EE en el marco de: a) una Institucionalidad Medio Ambiental más poderosa; b) los Gobiernos Regionales y Municipales, y c) Un sistema de Planificación de Largo Plazo que Viabilice la Implementación de 2050, los objetivos de desacople respecto al PIB y los ODS. Para ello sugerimos, en el art. 1 del </w:t>
      </w:r>
      <w:proofErr w:type="spellStart"/>
      <w:proofErr w:type="gramStart"/>
      <w:r w:rsidR="00091535" w:rsidRPr="0057225F">
        <w:rPr>
          <w:rFonts w:asciiTheme="majorHAnsi" w:hAnsiTheme="majorHAnsi"/>
          <w:sz w:val="24"/>
          <w:szCs w:val="24"/>
        </w:rPr>
        <w:t>PdL</w:t>
      </w:r>
      <w:proofErr w:type="spellEnd"/>
      <w:r w:rsidR="00091535" w:rsidRPr="0057225F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091535" w:rsidRPr="0057225F" w:rsidRDefault="00091535" w:rsidP="00091535">
      <w:pPr>
        <w:pStyle w:val="Prrafodelista"/>
        <w:numPr>
          <w:ilvl w:val="1"/>
          <w:numId w:val="9"/>
        </w:numPr>
        <w:ind w:left="1134"/>
        <w:rPr>
          <w:rFonts w:asciiTheme="majorHAnsi" w:hAnsiTheme="majorHAnsi"/>
          <w:sz w:val="24"/>
          <w:szCs w:val="24"/>
        </w:rPr>
      </w:pPr>
      <w:r w:rsidRPr="0057225F">
        <w:rPr>
          <w:rFonts w:asciiTheme="majorHAnsi" w:hAnsiTheme="majorHAnsi"/>
          <w:sz w:val="24"/>
          <w:szCs w:val="24"/>
        </w:rPr>
        <w:t xml:space="preserve">Ampliar la vigencia del Plan Nacional de Eficiencia Energética (PNEE) a 8 o 10 </w:t>
      </w:r>
      <w:proofErr w:type="gramStart"/>
      <w:r w:rsidRPr="0057225F">
        <w:rPr>
          <w:rFonts w:asciiTheme="majorHAnsi" w:hAnsiTheme="majorHAnsi"/>
          <w:sz w:val="24"/>
          <w:szCs w:val="24"/>
        </w:rPr>
        <w:t>años ,</w:t>
      </w:r>
      <w:proofErr w:type="gramEnd"/>
      <w:r w:rsidRPr="0057225F">
        <w:rPr>
          <w:rFonts w:asciiTheme="majorHAnsi" w:hAnsiTheme="majorHAnsi"/>
          <w:sz w:val="24"/>
          <w:szCs w:val="24"/>
        </w:rPr>
        <w:t xml:space="preserve"> sujetos a actualizaciones dentro del período.</w:t>
      </w:r>
    </w:p>
    <w:p w:rsidR="00091535" w:rsidRDefault="00091535" w:rsidP="00091535">
      <w:pPr>
        <w:pStyle w:val="Prrafodelista"/>
        <w:numPr>
          <w:ilvl w:val="1"/>
          <w:numId w:val="9"/>
        </w:numPr>
        <w:ind w:left="1134"/>
        <w:rPr>
          <w:rFonts w:asciiTheme="majorHAnsi" w:hAnsiTheme="majorHAnsi"/>
          <w:sz w:val="24"/>
          <w:szCs w:val="24"/>
        </w:rPr>
      </w:pPr>
      <w:r w:rsidRPr="0057225F">
        <w:rPr>
          <w:rFonts w:asciiTheme="majorHAnsi" w:hAnsiTheme="majorHAnsi"/>
          <w:sz w:val="24"/>
          <w:szCs w:val="24"/>
        </w:rPr>
        <w:t>Incorporar Planes Regionales y Comunales, a elaborar conjuntamente entre las Seremis del ME con los GORE y los Municipios.</w:t>
      </w:r>
    </w:p>
    <w:p w:rsidR="00F67A91" w:rsidRPr="0057225F" w:rsidRDefault="00F67A91" w:rsidP="00091535">
      <w:pPr>
        <w:pStyle w:val="Prrafodelista"/>
        <w:numPr>
          <w:ilvl w:val="1"/>
          <w:numId w:val="9"/>
        </w:numPr>
        <w:ind w:left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Introducir Modifica</w:t>
      </w:r>
    </w:p>
    <w:p w:rsidR="00D748E4" w:rsidRDefault="00D748E4" w:rsidP="00F67A91">
      <w:pPr>
        <w:pStyle w:val="Prrafodelista"/>
        <w:numPr>
          <w:ilvl w:val="0"/>
          <w:numId w:val="9"/>
        </w:numPr>
        <w:ind w:left="426"/>
        <w:rPr>
          <w:rFonts w:asciiTheme="majorHAnsi" w:hAnsiTheme="majorHAnsi"/>
          <w:sz w:val="24"/>
          <w:szCs w:val="24"/>
        </w:rPr>
      </w:pPr>
      <w:r w:rsidRPr="00F67A91">
        <w:rPr>
          <w:rFonts w:asciiTheme="majorHAnsi" w:hAnsiTheme="majorHAnsi"/>
          <w:sz w:val="24"/>
          <w:szCs w:val="24"/>
          <w:lang w:val="es-ES"/>
        </w:rPr>
        <w:t xml:space="preserve">Promover la </w:t>
      </w:r>
      <w:r w:rsidRPr="00F67A91">
        <w:rPr>
          <w:rFonts w:asciiTheme="majorHAnsi" w:hAnsiTheme="majorHAnsi"/>
          <w:b/>
          <w:sz w:val="24"/>
          <w:szCs w:val="24"/>
          <w:lang w:val="es-ES"/>
        </w:rPr>
        <w:t>gestión de la energía en los grandes consumidores</w:t>
      </w:r>
      <w:r w:rsidRPr="00F67A91">
        <w:rPr>
          <w:rFonts w:asciiTheme="majorHAnsi" w:hAnsiTheme="majorHAnsi"/>
          <w:sz w:val="24"/>
          <w:szCs w:val="24"/>
          <w:lang w:val="es-ES"/>
        </w:rPr>
        <w:t>.</w:t>
      </w:r>
      <w:r w:rsidRPr="00F67A91">
        <w:rPr>
          <w:rFonts w:asciiTheme="majorHAnsi" w:hAnsiTheme="majorHAnsi"/>
          <w:sz w:val="24"/>
          <w:szCs w:val="24"/>
        </w:rPr>
        <w:t xml:space="preserve"> . </w:t>
      </w:r>
      <w:r w:rsidRPr="00F67A91">
        <w:rPr>
          <w:rFonts w:asciiTheme="majorHAnsi" w:hAnsiTheme="majorHAnsi"/>
          <w:sz w:val="24"/>
          <w:szCs w:val="24"/>
          <w:highlight w:val="green"/>
        </w:rPr>
        <w:t>M</w:t>
      </w:r>
    </w:p>
    <w:p w:rsidR="00F67A91" w:rsidRPr="00F67A91" w:rsidRDefault="00F67A91" w:rsidP="00D16781">
      <w:pPr>
        <w:pStyle w:val="Prrafodelista"/>
        <w:ind w:left="426" w:firstLine="28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 opinión.</w:t>
      </w:r>
    </w:p>
    <w:p w:rsidR="00352B0B" w:rsidRPr="00352B0B" w:rsidRDefault="00D748E4" w:rsidP="00352B0B">
      <w:pPr>
        <w:pStyle w:val="yiv3666096676ydpa8a803dyiv2117996842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 w:rsidRPr="0057225F">
        <w:rPr>
          <w:rFonts w:asciiTheme="majorHAnsi" w:hAnsiTheme="majorHAnsi"/>
          <w:b/>
          <w:lang w:val="es-ES"/>
        </w:rPr>
        <w:t>Entregar información a los compradores de viviendas</w:t>
      </w:r>
      <w:r w:rsidRPr="0057225F">
        <w:rPr>
          <w:rFonts w:asciiTheme="majorHAnsi" w:hAnsiTheme="majorHAnsi"/>
          <w:lang w:val="es-ES"/>
        </w:rPr>
        <w:t>, respecto de los requerimientos energéticos en el uso de éstas.</w:t>
      </w:r>
      <w:r w:rsidRPr="0057225F">
        <w:rPr>
          <w:rFonts w:asciiTheme="majorHAnsi" w:hAnsiTheme="majorHAnsi"/>
        </w:rPr>
        <w:t xml:space="preserve"> . </w:t>
      </w:r>
      <w:r w:rsidRPr="0057225F">
        <w:rPr>
          <w:rFonts w:asciiTheme="majorHAnsi" w:hAnsiTheme="majorHAnsi"/>
          <w:highlight w:val="green"/>
        </w:rPr>
        <w:t>M</w:t>
      </w:r>
    </w:p>
    <w:p w:rsidR="00352B0B" w:rsidRDefault="00761589" w:rsidP="00761589">
      <w:pPr>
        <w:pStyle w:val="yiv3666096676ydpa8a803dyiv2117996842msonormal"/>
        <w:shd w:val="clear" w:color="auto" w:fill="FFFFFF"/>
        <w:spacing w:before="0" w:beforeAutospacing="0" w:after="0" w:afterAutospacing="0"/>
        <w:ind w:left="426"/>
      </w:pPr>
      <w:r>
        <w:tab/>
      </w:r>
      <w:r w:rsidR="00352B0B">
        <w:t>Sugerimos a</w:t>
      </w:r>
      <w:r w:rsidR="00352B0B" w:rsidRPr="00352B0B">
        <w:t>mpliar el sistema de  Calificación Energética de Viviendas del MINVU, para toda construcción en que operen sistemas de temperación (hogares, comercio, etc.) y desarrollar e implementar</w:t>
      </w:r>
      <w:r w:rsidR="00352B0B">
        <w:t xml:space="preserve"> mecanismos y programas de auditorías  energéticas y </w:t>
      </w:r>
      <w:r w:rsidR="00352B0B" w:rsidRPr="00352B0B">
        <w:t>reacondicionamiento</w:t>
      </w:r>
      <w:r w:rsidR="00352B0B">
        <w:t xml:space="preserve"> de construcciones</w:t>
      </w:r>
      <w:r w:rsidR="00352B0B" w:rsidRPr="00352B0B">
        <w:t>.</w:t>
      </w:r>
    </w:p>
    <w:p w:rsidR="00352B0B" w:rsidRDefault="00352B0B" w:rsidP="00352B0B">
      <w:pPr>
        <w:pStyle w:val="yiv3666096676ydpa8a803dyiv2117996842msonormal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 w:rsidRPr="00352B0B">
        <w:t>P</w:t>
      </w:r>
      <w:r>
        <w:t>ara ello sugerimos, en el art. 3</w:t>
      </w:r>
      <w:r w:rsidRPr="00352B0B">
        <w:t xml:space="preserve"> del </w:t>
      </w:r>
      <w:proofErr w:type="spellStart"/>
      <w:r w:rsidRPr="00352B0B">
        <w:t>PdL</w:t>
      </w:r>
      <w:proofErr w:type="spellEnd"/>
      <w:r>
        <w:t>: Borrar</w:t>
      </w:r>
      <w:r w:rsidRPr="00352B0B">
        <w:t xml:space="preserve"> la palabra nueva</w:t>
      </w:r>
      <w:r>
        <w:t>s</w:t>
      </w:r>
      <w:r w:rsidRPr="00352B0B">
        <w:t xml:space="preserve"> e Incorporar un sistema de precalificación obligatorio para</w:t>
      </w:r>
      <w:r w:rsidR="00BF6EB6">
        <w:t xml:space="preserve"> toda construcción habitable exigible al momento de su venta a un nuevo propietario.</w:t>
      </w:r>
    </w:p>
    <w:p w:rsidR="00761589" w:rsidRPr="00761589" w:rsidRDefault="00D748E4" w:rsidP="00761589">
      <w:pPr>
        <w:pStyle w:val="yiv3666096676ydpa8a803dyiv2117996842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 w:rsidRPr="00352B0B">
        <w:rPr>
          <w:rFonts w:asciiTheme="majorHAnsi" w:hAnsiTheme="majorHAnsi"/>
          <w:lang w:val="es-ES"/>
        </w:rPr>
        <w:t xml:space="preserve">Promover la </w:t>
      </w:r>
      <w:r w:rsidRPr="00352B0B">
        <w:rPr>
          <w:rFonts w:asciiTheme="majorHAnsi" w:hAnsiTheme="majorHAnsi"/>
          <w:b/>
          <w:lang w:val="es-ES"/>
        </w:rPr>
        <w:t>gestión de energía en el sector público.</w:t>
      </w:r>
    </w:p>
    <w:p w:rsidR="00761589" w:rsidRDefault="00761589" w:rsidP="00761589">
      <w:pPr>
        <w:pStyle w:val="yiv3666096676ydpa8a803dyiv2117996842msonormal"/>
        <w:shd w:val="clear" w:color="auto" w:fill="FFFFFF"/>
        <w:spacing w:before="0" w:beforeAutospacing="0" w:after="0" w:afterAutospacing="0"/>
        <w:ind w:left="426" w:firstLine="282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 xml:space="preserve">Sugerimos </w:t>
      </w:r>
      <w:r>
        <w:t>c</w:t>
      </w:r>
      <w:r w:rsidRPr="00761589">
        <w:t>omplementar o ampliar los mecanismos de gestión energética de las instituciones públicas en términos que abarquen toda su gestión de servicios, logística e infraestructura,  y  expresarlo en sus sistemas contables.</w:t>
      </w:r>
    </w:p>
    <w:p w:rsidR="00761589" w:rsidRDefault="00D748E4" w:rsidP="00761589">
      <w:pPr>
        <w:pStyle w:val="yiv3666096676ydpa8a803dyiv2117996842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 w:rsidRPr="00761589">
        <w:rPr>
          <w:rFonts w:asciiTheme="majorHAnsi" w:hAnsiTheme="majorHAnsi"/>
          <w:lang w:val="es-ES"/>
        </w:rPr>
        <w:t xml:space="preserve">Velar por las </w:t>
      </w:r>
      <w:r w:rsidRPr="00761589">
        <w:rPr>
          <w:rFonts w:asciiTheme="majorHAnsi" w:hAnsiTheme="majorHAnsi"/>
          <w:b/>
          <w:lang w:val="es-ES"/>
        </w:rPr>
        <w:t>condiciones que faciliten la instalación y operación de estaciones de carga para vehículos eléctricos</w:t>
      </w:r>
      <w:r w:rsidRPr="00761589">
        <w:rPr>
          <w:rFonts w:asciiTheme="majorHAnsi" w:hAnsiTheme="majorHAnsi"/>
          <w:lang w:val="es-ES"/>
        </w:rPr>
        <w:t>.</w:t>
      </w:r>
    </w:p>
    <w:p w:rsidR="00761589" w:rsidRDefault="00761589" w:rsidP="00761589">
      <w:pPr>
        <w:pStyle w:val="yiv3666096676ydpa8a803dyiv2117996842msonormal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Sugerimos incorporar y contenidos de</w:t>
      </w:r>
      <w:r w:rsidR="002C7FE9">
        <w:rPr>
          <w:rFonts w:asciiTheme="majorHAnsi" w:hAnsiTheme="majorHAnsi"/>
          <w:lang w:val="es-ES"/>
        </w:rPr>
        <w:t xml:space="preserve"> la Estrategia Nacional de </w:t>
      </w:r>
      <w:proofErr w:type="spellStart"/>
      <w:r w:rsidR="002C7FE9">
        <w:rPr>
          <w:rFonts w:asciiTheme="majorHAnsi" w:hAnsiTheme="majorHAnsi"/>
          <w:lang w:val="es-ES"/>
        </w:rPr>
        <w:t>Electromovilidad</w:t>
      </w:r>
      <w:proofErr w:type="spellEnd"/>
      <w:r w:rsidR="002C7FE9">
        <w:rPr>
          <w:rFonts w:asciiTheme="majorHAnsi" w:hAnsiTheme="majorHAnsi"/>
          <w:lang w:val="es-ES"/>
        </w:rPr>
        <w:t xml:space="preserve">  y de la Política Nacional de Movilidad </w:t>
      </w:r>
    </w:p>
    <w:p w:rsidR="00D748E4" w:rsidRPr="002C7FE9" w:rsidRDefault="00D748E4" w:rsidP="00761589">
      <w:pPr>
        <w:pStyle w:val="yiv3666096676ydpa8a803dyiv2117996842mso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 w:rsidRPr="00761589">
        <w:rPr>
          <w:rFonts w:asciiTheme="majorHAnsi" w:hAnsiTheme="majorHAnsi"/>
          <w:lang w:val="es-ES"/>
        </w:rPr>
        <w:t xml:space="preserve">Promover la </w:t>
      </w:r>
      <w:r w:rsidRPr="00761589">
        <w:rPr>
          <w:rFonts w:asciiTheme="majorHAnsi" w:hAnsiTheme="majorHAnsi"/>
          <w:b/>
          <w:lang w:val="es-ES"/>
        </w:rPr>
        <w:t>ren</w:t>
      </w:r>
      <w:r w:rsidRPr="00761589">
        <w:rPr>
          <w:rFonts w:asciiTheme="majorHAnsi" w:hAnsiTheme="majorHAnsi"/>
          <w:lang w:val="es-ES"/>
        </w:rPr>
        <w:t>ovación del parque vehicular con vehículos más eficientes, con énfasis en aquellos de propulsión eléctrica.</w:t>
      </w:r>
      <w:r w:rsidRPr="00761589">
        <w:rPr>
          <w:rFonts w:asciiTheme="majorHAnsi" w:hAnsiTheme="majorHAnsi"/>
        </w:rPr>
        <w:t xml:space="preserve"> . </w:t>
      </w:r>
      <w:r w:rsidRPr="00761589">
        <w:rPr>
          <w:rFonts w:asciiTheme="majorHAnsi" w:hAnsiTheme="majorHAnsi"/>
          <w:highlight w:val="green"/>
        </w:rPr>
        <w:t>M</w:t>
      </w:r>
    </w:p>
    <w:p w:rsidR="002C7FE9" w:rsidRPr="00761589" w:rsidRDefault="002C7FE9" w:rsidP="002C7FE9">
      <w:pPr>
        <w:pStyle w:val="yiv3666096676ydpa8a803dyiv2117996842msonormal"/>
        <w:shd w:val="clear" w:color="auto" w:fill="FFFFFF"/>
        <w:spacing w:before="0" w:beforeAutospacing="0" w:after="0" w:afterAutospacing="0"/>
        <w:ind w:left="426"/>
        <w:rPr>
          <w:rFonts w:asciiTheme="majorHAnsi" w:hAnsiTheme="majorHAnsi"/>
          <w:lang w:val="es-ES"/>
        </w:rPr>
      </w:pPr>
      <w:r>
        <w:rPr>
          <w:rFonts w:asciiTheme="majorHAnsi" w:hAnsiTheme="majorHAnsi"/>
        </w:rPr>
        <w:t>Id.</w:t>
      </w:r>
    </w:p>
    <w:p w:rsidR="00AE247A" w:rsidRDefault="00AE247A" w:rsidP="009C438D">
      <w:pPr>
        <w:pStyle w:val="Default"/>
        <w:spacing w:after="120"/>
        <w:rPr>
          <w:rFonts w:asciiTheme="majorHAnsi" w:hAnsiTheme="majorHAnsi"/>
          <w:lang w:val="es-AR"/>
        </w:rPr>
      </w:pPr>
    </w:p>
    <w:p w:rsidR="002C7FE9" w:rsidRDefault="002C7FE9" w:rsidP="009C438D">
      <w:pPr>
        <w:pStyle w:val="Default"/>
        <w:spacing w:after="1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ampliación de contenidos </w:t>
      </w:r>
      <w:proofErr w:type="gramStart"/>
      <w:r>
        <w:rPr>
          <w:rFonts w:asciiTheme="majorHAnsi" w:hAnsiTheme="majorHAnsi"/>
          <w:lang w:val="es-AR"/>
        </w:rPr>
        <w:t>sugeridas</w:t>
      </w:r>
      <w:proofErr w:type="gramEnd"/>
      <w:r>
        <w:rPr>
          <w:rFonts w:asciiTheme="majorHAnsi" w:hAnsiTheme="majorHAnsi"/>
          <w:lang w:val="es-AR"/>
        </w:rPr>
        <w:t>, implica necesariamente de modificación de otros cuerpos legales.</w:t>
      </w:r>
    </w:p>
    <w:p w:rsidR="002C7FE9" w:rsidRPr="0057225F" w:rsidRDefault="002C7FE9" w:rsidP="002C7FE9">
      <w:pPr>
        <w:pStyle w:val="yiv3666096676ydpa8a803dyiv2117996842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F. </w:t>
      </w:r>
      <w:r>
        <w:rPr>
          <w:rFonts w:asciiTheme="majorHAnsi" w:hAnsiTheme="majorHAnsi"/>
          <w:b/>
          <w:lang w:val="es-ES"/>
        </w:rPr>
        <w:tab/>
        <w:t xml:space="preserve">CONTENIDOS A DESARROLLAR PARA UN PROXIMO </w:t>
      </w:r>
      <w:r w:rsidRPr="00F67A91">
        <w:rPr>
          <w:rFonts w:asciiTheme="majorHAnsi" w:hAnsiTheme="majorHAnsi"/>
          <w:b/>
          <w:lang w:val="es-ES"/>
        </w:rPr>
        <w:t xml:space="preserve"> PROYECTO</w:t>
      </w:r>
    </w:p>
    <w:p w:rsidR="002C7FE9" w:rsidRDefault="002C7FE9" w:rsidP="002C7FE9">
      <w:pPr>
        <w:spacing w:after="120"/>
        <w:rPr>
          <w:rFonts w:asciiTheme="majorHAnsi" w:hAnsiTheme="majorHAnsi"/>
          <w:sz w:val="24"/>
          <w:szCs w:val="24"/>
          <w:lang w:val="es-ES"/>
        </w:rPr>
      </w:pPr>
    </w:p>
    <w:p w:rsidR="00A45EA2" w:rsidRPr="005A1075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A1075">
        <w:rPr>
          <w:sz w:val="24"/>
          <w:szCs w:val="24"/>
        </w:rPr>
        <w:t>Promover la gestión de la energía en los diversos actores de la economía,  y de la Sociedad Civil, insertándola como un componente central de la Gestión Medio Ambiental, y con foco tanto en las personas, los hogares y las comunidades.</w:t>
      </w:r>
    </w:p>
    <w:p w:rsidR="00A45EA2" w:rsidRPr="00A45EA2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A45EA2">
        <w:rPr>
          <w:sz w:val="24"/>
          <w:szCs w:val="24"/>
        </w:rPr>
        <w:t xml:space="preserve">Promover el desarrollo de una “Industria de servicios de Eficiencia </w:t>
      </w:r>
      <w:proofErr w:type="spellStart"/>
      <w:r w:rsidRPr="00A45EA2">
        <w:rPr>
          <w:sz w:val="24"/>
          <w:szCs w:val="24"/>
        </w:rPr>
        <w:t>Energética”competitiva</w:t>
      </w:r>
      <w:proofErr w:type="spellEnd"/>
      <w:r w:rsidRPr="00A45EA2">
        <w:rPr>
          <w:sz w:val="24"/>
          <w:szCs w:val="24"/>
        </w:rPr>
        <w:t xml:space="preserve"> y eficaz, </w:t>
      </w:r>
      <w:proofErr w:type="spellStart"/>
      <w:r w:rsidRPr="00A45EA2">
        <w:rPr>
          <w:sz w:val="24"/>
          <w:szCs w:val="24"/>
        </w:rPr>
        <w:t>incerta</w:t>
      </w:r>
      <w:proofErr w:type="spellEnd"/>
      <w:r w:rsidRPr="00A45EA2">
        <w:rPr>
          <w:sz w:val="24"/>
          <w:szCs w:val="24"/>
        </w:rPr>
        <w:t xml:space="preserve"> en círculos virtuosos de investigación, innovación y colaboración entre Estado-Sector Privado-Sociedad Civil- Centros de Investigación.</w:t>
      </w:r>
    </w:p>
    <w:p w:rsidR="00A45EA2" w:rsidRPr="005A1075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A1075">
        <w:rPr>
          <w:sz w:val="24"/>
          <w:szCs w:val="24"/>
        </w:rPr>
        <w:t>Desarrollar el sistema de cuentas ambientales en términos de facilitar y documentar la gobernanz</w:t>
      </w:r>
      <w:r>
        <w:rPr>
          <w:sz w:val="24"/>
          <w:szCs w:val="24"/>
        </w:rPr>
        <w:t>a y gestión energética del país como uno de los ejes centrales de Gestión Ambiental.</w:t>
      </w:r>
    </w:p>
    <w:p w:rsidR="00A45EA2" w:rsidRPr="005A1075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A1075">
        <w:rPr>
          <w:sz w:val="24"/>
          <w:szCs w:val="24"/>
        </w:rPr>
        <w:t>Desarrollar el sistema de gobernanza y gestión energética como parte sistema de gestión y gobernanza medioambiental, con mecanismo que internalicen en los precios las externalidades ambientales de la generación, trasmisión, distribución y consumo de energía.</w:t>
      </w:r>
    </w:p>
    <w:p w:rsidR="00A45EA2" w:rsidRPr="005A1075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A1075">
        <w:rPr>
          <w:sz w:val="24"/>
          <w:szCs w:val="24"/>
        </w:rPr>
        <w:t xml:space="preserve">Desarrollar sistema de gobernanza de la movilidad urbana e interurbana (En base a las Conclusiones de </w:t>
      </w:r>
      <w:r>
        <w:rPr>
          <w:sz w:val="24"/>
          <w:szCs w:val="24"/>
        </w:rPr>
        <w:t xml:space="preserve">la Comisión </w:t>
      </w:r>
      <w:r w:rsidRPr="00A45EA2">
        <w:rPr>
          <w:sz w:val="24"/>
          <w:szCs w:val="24"/>
          <w:lang w:val="es-AR"/>
        </w:rPr>
        <w:t>Presidencial Pro Movilidad Urbana</w:t>
      </w:r>
      <w:r w:rsidRPr="005A1075">
        <w:rPr>
          <w:sz w:val="24"/>
          <w:szCs w:val="24"/>
        </w:rPr>
        <w:t xml:space="preserve">, a efectos de disminuir el gasto energético por unidad de carga por Km.  de desplazamiento. , </w:t>
      </w:r>
    </w:p>
    <w:p w:rsidR="00A45EA2" w:rsidRPr="005A1075" w:rsidRDefault="00A45EA2" w:rsidP="00A45EA2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5A1075">
        <w:rPr>
          <w:sz w:val="24"/>
          <w:szCs w:val="24"/>
        </w:rPr>
        <w:t>Promover el empoderamiento de las Organizaciones Territoriales de la Sociedad Civil en materia de gestión ambiental y energética de sus territorios. Implementar con ellos, programas de auditorías energéticas de los hogares y asistencia en generación distribuida. .</w:t>
      </w:r>
    </w:p>
    <w:p w:rsidR="00A45EA2" w:rsidRDefault="00A45EA2" w:rsidP="00A45EA2">
      <w:pPr>
        <w:rPr>
          <w:sz w:val="24"/>
          <w:szCs w:val="24"/>
        </w:rPr>
      </w:pPr>
      <w:r w:rsidRPr="005A1075">
        <w:rPr>
          <w:sz w:val="24"/>
          <w:szCs w:val="24"/>
        </w:rPr>
        <w:t>Consideramos que todas estas líneas de acción deben ser analizadas y evaluadas en el marco de Ruta Energética 2018-2022</w:t>
      </w:r>
      <w:r w:rsidR="0046627B">
        <w:rPr>
          <w:sz w:val="24"/>
          <w:szCs w:val="24"/>
        </w:rPr>
        <w:t xml:space="preserve"> y </w:t>
      </w:r>
      <w:proofErr w:type="spellStart"/>
      <w:r w:rsidR="0046627B">
        <w:rPr>
          <w:sz w:val="24"/>
          <w:szCs w:val="24"/>
        </w:rPr>
        <w:t>Energia</w:t>
      </w:r>
      <w:proofErr w:type="spellEnd"/>
      <w:r w:rsidR="0046627B">
        <w:rPr>
          <w:sz w:val="24"/>
          <w:szCs w:val="24"/>
        </w:rPr>
        <w:t xml:space="preserve"> 2050, </w:t>
      </w:r>
      <w:r>
        <w:rPr>
          <w:sz w:val="24"/>
          <w:szCs w:val="24"/>
        </w:rPr>
        <w:t>con sus posibles</w:t>
      </w:r>
      <w:r w:rsidR="0046627B">
        <w:rPr>
          <w:sz w:val="24"/>
          <w:szCs w:val="24"/>
        </w:rPr>
        <w:t xml:space="preserve"> </w:t>
      </w:r>
      <w:r w:rsidRPr="005A1075">
        <w:rPr>
          <w:sz w:val="24"/>
          <w:szCs w:val="24"/>
        </w:rPr>
        <w:t xml:space="preserve"> instrumentos o mecanismos</w:t>
      </w:r>
      <w:r>
        <w:rPr>
          <w:sz w:val="24"/>
          <w:szCs w:val="24"/>
        </w:rPr>
        <w:t xml:space="preserve"> normativos, administrativos y presupuestarios; ello en conjunto con el Sector Privado, la Sociedad Civil y Centros de Investigación en la materia.</w:t>
      </w:r>
    </w:p>
    <w:p w:rsidR="00A45EA2" w:rsidRDefault="00A45EA2" w:rsidP="00A45EA2">
      <w:pPr>
        <w:rPr>
          <w:sz w:val="24"/>
          <w:szCs w:val="24"/>
        </w:rPr>
      </w:pPr>
      <w:r>
        <w:rPr>
          <w:sz w:val="24"/>
          <w:szCs w:val="24"/>
        </w:rPr>
        <w:t xml:space="preserve"> Jorge Cisternas, </w:t>
      </w:r>
      <w:r w:rsidR="00096C34">
        <w:rPr>
          <w:sz w:val="24"/>
          <w:szCs w:val="24"/>
        </w:rPr>
        <w:t xml:space="preserve"> por CONADECUS</w:t>
      </w:r>
    </w:p>
    <w:p w:rsidR="00A45EA2" w:rsidRPr="002C7FE9" w:rsidRDefault="00A45EA2" w:rsidP="002C7FE9">
      <w:pPr>
        <w:spacing w:after="120"/>
        <w:rPr>
          <w:rFonts w:asciiTheme="majorHAnsi" w:hAnsiTheme="majorHAnsi"/>
          <w:sz w:val="24"/>
          <w:szCs w:val="24"/>
          <w:lang w:val="es-ES"/>
        </w:rPr>
      </w:pPr>
    </w:p>
    <w:p w:rsidR="002C7FE9" w:rsidRPr="0057225F" w:rsidRDefault="002C7FE9" w:rsidP="009C438D">
      <w:pPr>
        <w:pStyle w:val="Default"/>
        <w:spacing w:after="120"/>
        <w:rPr>
          <w:rFonts w:asciiTheme="majorHAnsi" w:hAnsiTheme="majorHAnsi"/>
          <w:lang w:val="es-AR"/>
        </w:rPr>
      </w:pPr>
    </w:p>
    <w:p w:rsidR="00622796" w:rsidRPr="0057225F" w:rsidRDefault="00622796" w:rsidP="009C438D">
      <w:pPr>
        <w:pStyle w:val="Default"/>
        <w:spacing w:after="120"/>
        <w:rPr>
          <w:rFonts w:asciiTheme="majorHAnsi" w:hAnsiTheme="majorHAnsi"/>
          <w:lang w:val="es-AR"/>
        </w:rPr>
      </w:pPr>
    </w:p>
    <w:p w:rsidR="00622796" w:rsidRPr="0057225F" w:rsidRDefault="00622796" w:rsidP="009C438D">
      <w:pPr>
        <w:pStyle w:val="Default"/>
        <w:spacing w:after="120"/>
        <w:rPr>
          <w:color w:val="auto"/>
          <w:lang w:val="es-AR"/>
        </w:rPr>
      </w:pPr>
    </w:p>
    <w:sectPr w:rsidR="00622796" w:rsidRPr="0057225F" w:rsidSect="005E4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5D3"/>
    <w:multiLevelType w:val="hybridMultilevel"/>
    <w:tmpl w:val="59600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5720"/>
    <w:multiLevelType w:val="hybridMultilevel"/>
    <w:tmpl w:val="50288EB0"/>
    <w:lvl w:ilvl="0" w:tplc="7FE2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648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6B0"/>
    <w:multiLevelType w:val="hybridMultilevel"/>
    <w:tmpl w:val="2ECE06F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34359"/>
    <w:multiLevelType w:val="hybridMultilevel"/>
    <w:tmpl w:val="8E0CCCA2"/>
    <w:lvl w:ilvl="0" w:tplc="790C32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3049"/>
    <w:multiLevelType w:val="hybridMultilevel"/>
    <w:tmpl w:val="06FC4514"/>
    <w:lvl w:ilvl="0" w:tplc="7FE2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648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6D40"/>
    <w:multiLevelType w:val="hybridMultilevel"/>
    <w:tmpl w:val="06FC4514"/>
    <w:lvl w:ilvl="0" w:tplc="7FE2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648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6021"/>
    <w:multiLevelType w:val="hybridMultilevel"/>
    <w:tmpl w:val="5A866152"/>
    <w:lvl w:ilvl="0" w:tplc="8F66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6C90"/>
    <w:multiLevelType w:val="hybridMultilevel"/>
    <w:tmpl w:val="3F32F1D8"/>
    <w:lvl w:ilvl="0" w:tplc="8F66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05437"/>
    <w:multiLevelType w:val="hybridMultilevel"/>
    <w:tmpl w:val="50288EB0"/>
    <w:lvl w:ilvl="0" w:tplc="7FE29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648F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25B7C"/>
    <w:multiLevelType w:val="hybridMultilevel"/>
    <w:tmpl w:val="CD525186"/>
    <w:lvl w:ilvl="0" w:tplc="340A0017">
      <w:start w:val="1"/>
      <w:numFmt w:val="lowerLetter"/>
      <w:lvlText w:val="%1)"/>
      <w:lvlJc w:val="left"/>
      <w:pPr>
        <w:ind w:left="276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340A0019" w:tentative="1">
      <w:start w:val="1"/>
      <w:numFmt w:val="lowerLetter"/>
      <w:lvlText w:val="%2."/>
      <w:lvlJc w:val="left"/>
      <w:pPr>
        <w:ind w:left="3489" w:hanging="360"/>
      </w:pPr>
    </w:lvl>
    <w:lvl w:ilvl="2" w:tplc="340A001B" w:tentative="1">
      <w:start w:val="1"/>
      <w:numFmt w:val="lowerRoman"/>
      <w:lvlText w:val="%3."/>
      <w:lvlJc w:val="right"/>
      <w:pPr>
        <w:ind w:left="4209" w:hanging="180"/>
      </w:pPr>
    </w:lvl>
    <w:lvl w:ilvl="3" w:tplc="340A000F" w:tentative="1">
      <w:start w:val="1"/>
      <w:numFmt w:val="decimal"/>
      <w:lvlText w:val="%4."/>
      <w:lvlJc w:val="left"/>
      <w:pPr>
        <w:ind w:left="4929" w:hanging="360"/>
      </w:pPr>
    </w:lvl>
    <w:lvl w:ilvl="4" w:tplc="340A0019" w:tentative="1">
      <w:start w:val="1"/>
      <w:numFmt w:val="lowerLetter"/>
      <w:lvlText w:val="%5."/>
      <w:lvlJc w:val="left"/>
      <w:pPr>
        <w:ind w:left="5649" w:hanging="360"/>
      </w:pPr>
    </w:lvl>
    <w:lvl w:ilvl="5" w:tplc="340A001B" w:tentative="1">
      <w:start w:val="1"/>
      <w:numFmt w:val="lowerRoman"/>
      <w:lvlText w:val="%6."/>
      <w:lvlJc w:val="right"/>
      <w:pPr>
        <w:ind w:left="6369" w:hanging="180"/>
      </w:pPr>
    </w:lvl>
    <w:lvl w:ilvl="6" w:tplc="340A000F" w:tentative="1">
      <w:start w:val="1"/>
      <w:numFmt w:val="decimal"/>
      <w:lvlText w:val="%7."/>
      <w:lvlJc w:val="left"/>
      <w:pPr>
        <w:ind w:left="7089" w:hanging="360"/>
      </w:pPr>
    </w:lvl>
    <w:lvl w:ilvl="7" w:tplc="340A0019" w:tentative="1">
      <w:start w:val="1"/>
      <w:numFmt w:val="lowerLetter"/>
      <w:lvlText w:val="%8."/>
      <w:lvlJc w:val="left"/>
      <w:pPr>
        <w:ind w:left="7809" w:hanging="360"/>
      </w:pPr>
    </w:lvl>
    <w:lvl w:ilvl="8" w:tplc="340A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>
    <w:nsid w:val="536F126C"/>
    <w:multiLevelType w:val="hybridMultilevel"/>
    <w:tmpl w:val="2B4E92DE"/>
    <w:lvl w:ilvl="0" w:tplc="68A267B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A6C43B80">
      <w:start w:val="1"/>
      <w:numFmt w:val="decimal"/>
      <w:lvlText w:val="%2."/>
      <w:lvlJc w:val="left"/>
      <w:pPr>
        <w:ind w:left="349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210" w:hanging="180"/>
      </w:pPr>
    </w:lvl>
    <w:lvl w:ilvl="3" w:tplc="340A000F" w:tentative="1">
      <w:start w:val="1"/>
      <w:numFmt w:val="decimal"/>
      <w:lvlText w:val="%4."/>
      <w:lvlJc w:val="left"/>
      <w:pPr>
        <w:ind w:left="4930" w:hanging="360"/>
      </w:pPr>
    </w:lvl>
    <w:lvl w:ilvl="4" w:tplc="340A0019" w:tentative="1">
      <w:start w:val="1"/>
      <w:numFmt w:val="lowerLetter"/>
      <w:lvlText w:val="%5."/>
      <w:lvlJc w:val="left"/>
      <w:pPr>
        <w:ind w:left="5650" w:hanging="360"/>
      </w:pPr>
    </w:lvl>
    <w:lvl w:ilvl="5" w:tplc="340A001B" w:tentative="1">
      <w:start w:val="1"/>
      <w:numFmt w:val="lowerRoman"/>
      <w:lvlText w:val="%6."/>
      <w:lvlJc w:val="right"/>
      <w:pPr>
        <w:ind w:left="6370" w:hanging="180"/>
      </w:pPr>
    </w:lvl>
    <w:lvl w:ilvl="6" w:tplc="340A000F" w:tentative="1">
      <w:start w:val="1"/>
      <w:numFmt w:val="decimal"/>
      <w:lvlText w:val="%7."/>
      <w:lvlJc w:val="left"/>
      <w:pPr>
        <w:ind w:left="7090" w:hanging="360"/>
      </w:pPr>
    </w:lvl>
    <w:lvl w:ilvl="7" w:tplc="340A0019" w:tentative="1">
      <w:start w:val="1"/>
      <w:numFmt w:val="lowerLetter"/>
      <w:lvlText w:val="%8."/>
      <w:lvlJc w:val="left"/>
      <w:pPr>
        <w:ind w:left="7810" w:hanging="360"/>
      </w:pPr>
    </w:lvl>
    <w:lvl w:ilvl="8" w:tplc="34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57C61467"/>
    <w:multiLevelType w:val="hybridMultilevel"/>
    <w:tmpl w:val="3374567A"/>
    <w:lvl w:ilvl="0" w:tplc="340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E0A70E3"/>
    <w:multiLevelType w:val="hybridMultilevel"/>
    <w:tmpl w:val="128AC04C"/>
    <w:lvl w:ilvl="0" w:tplc="68A267B0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A6C43B80">
      <w:start w:val="1"/>
      <w:numFmt w:val="decimal"/>
      <w:lvlText w:val="%2."/>
      <w:lvlJc w:val="left"/>
      <w:pPr>
        <w:ind w:left="349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210" w:hanging="180"/>
      </w:pPr>
    </w:lvl>
    <w:lvl w:ilvl="3" w:tplc="340A000F" w:tentative="1">
      <w:start w:val="1"/>
      <w:numFmt w:val="decimal"/>
      <w:lvlText w:val="%4."/>
      <w:lvlJc w:val="left"/>
      <w:pPr>
        <w:ind w:left="4930" w:hanging="360"/>
      </w:pPr>
    </w:lvl>
    <w:lvl w:ilvl="4" w:tplc="340A0019" w:tentative="1">
      <w:start w:val="1"/>
      <w:numFmt w:val="lowerLetter"/>
      <w:lvlText w:val="%5."/>
      <w:lvlJc w:val="left"/>
      <w:pPr>
        <w:ind w:left="5650" w:hanging="360"/>
      </w:pPr>
    </w:lvl>
    <w:lvl w:ilvl="5" w:tplc="340A001B" w:tentative="1">
      <w:start w:val="1"/>
      <w:numFmt w:val="lowerRoman"/>
      <w:lvlText w:val="%6."/>
      <w:lvlJc w:val="right"/>
      <w:pPr>
        <w:ind w:left="6370" w:hanging="180"/>
      </w:pPr>
    </w:lvl>
    <w:lvl w:ilvl="6" w:tplc="340A000F" w:tentative="1">
      <w:start w:val="1"/>
      <w:numFmt w:val="decimal"/>
      <w:lvlText w:val="%7."/>
      <w:lvlJc w:val="left"/>
      <w:pPr>
        <w:ind w:left="7090" w:hanging="360"/>
      </w:pPr>
    </w:lvl>
    <w:lvl w:ilvl="7" w:tplc="340A0019" w:tentative="1">
      <w:start w:val="1"/>
      <w:numFmt w:val="lowerLetter"/>
      <w:lvlText w:val="%8."/>
      <w:lvlJc w:val="left"/>
      <w:pPr>
        <w:ind w:left="7810" w:hanging="360"/>
      </w:pPr>
    </w:lvl>
    <w:lvl w:ilvl="8" w:tplc="34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70083A48"/>
    <w:multiLevelType w:val="hybridMultilevel"/>
    <w:tmpl w:val="1400B06C"/>
    <w:lvl w:ilvl="0" w:tplc="340A0017">
      <w:start w:val="1"/>
      <w:numFmt w:val="lowerLetter"/>
      <w:lvlText w:val="%1)"/>
      <w:lvlJc w:val="left"/>
      <w:pPr>
        <w:ind w:left="2769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340A0019" w:tentative="1">
      <w:start w:val="1"/>
      <w:numFmt w:val="lowerLetter"/>
      <w:lvlText w:val="%2."/>
      <w:lvlJc w:val="left"/>
      <w:pPr>
        <w:ind w:left="3489" w:hanging="360"/>
      </w:pPr>
    </w:lvl>
    <w:lvl w:ilvl="2" w:tplc="340A001B" w:tentative="1">
      <w:start w:val="1"/>
      <w:numFmt w:val="lowerRoman"/>
      <w:lvlText w:val="%3."/>
      <w:lvlJc w:val="right"/>
      <w:pPr>
        <w:ind w:left="4209" w:hanging="180"/>
      </w:pPr>
    </w:lvl>
    <w:lvl w:ilvl="3" w:tplc="340A000F" w:tentative="1">
      <w:start w:val="1"/>
      <w:numFmt w:val="decimal"/>
      <w:lvlText w:val="%4."/>
      <w:lvlJc w:val="left"/>
      <w:pPr>
        <w:ind w:left="4929" w:hanging="360"/>
      </w:pPr>
    </w:lvl>
    <w:lvl w:ilvl="4" w:tplc="340A0019" w:tentative="1">
      <w:start w:val="1"/>
      <w:numFmt w:val="lowerLetter"/>
      <w:lvlText w:val="%5."/>
      <w:lvlJc w:val="left"/>
      <w:pPr>
        <w:ind w:left="5649" w:hanging="360"/>
      </w:pPr>
    </w:lvl>
    <w:lvl w:ilvl="5" w:tplc="340A001B" w:tentative="1">
      <w:start w:val="1"/>
      <w:numFmt w:val="lowerRoman"/>
      <w:lvlText w:val="%6."/>
      <w:lvlJc w:val="right"/>
      <w:pPr>
        <w:ind w:left="6369" w:hanging="180"/>
      </w:pPr>
    </w:lvl>
    <w:lvl w:ilvl="6" w:tplc="340A000F" w:tentative="1">
      <w:start w:val="1"/>
      <w:numFmt w:val="decimal"/>
      <w:lvlText w:val="%7."/>
      <w:lvlJc w:val="left"/>
      <w:pPr>
        <w:ind w:left="7089" w:hanging="360"/>
      </w:pPr>
    </w:lvl>
    <w:lvl w:ilvl="7" w:tplc="340A0019" w:tentative="1">
      <w:start w:val="1"/>
      <w:numFmt w:val="lowerLetter"/>
      <w:lvlText w:val="%8."/>
      <w:lvlJc w:val="left"/>
      <w:pPr>
        <w:ind w:left="7809" w:hanging="360"/>
      </w:pPr>
    </w:lvl>
    <w:lvl w:ilvl="8" w:tplc="340A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>
    <w:nsid w:val="736E0F50"/>
    <w:multiLevelType w:val="hybridMultilevel"/>
    <w:tmpl w:val="162853B6"/>
    <w:lvl w:ilvl="0" w:tplc="8F66C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E0DD9"/>
    <w:multiLevelType w:val="hybridMultilevel"/>
    <w:tmpl w:val="1DBC18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76A5"/>
    <w:multiLevelType w:val="hybridMultilevel"/>
    <w:tmpl w:val="EA1CB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B"/>
    <w:rsid w:val="00036497"/>
    <w:rsid w:val="00090030"/>
    <w:rsid w:val="00090A11"/>
    <w:rsid w:val="00091535"/>
    <w:rsid w:val="00096C34"/>
    <w:rsid w:val="001130AB"/>
    <w:rsid w:val="0012315F"/>
    <w:rsid w:val="001A63A6"/>
    <w:rsid w:val="001B7D86"/>
    <w:rsid w:val="001C7063"/>
    <w:rsid w:val="00217FD7"/>
    <w:rsid w:val="002C618D"/>
    <w:rsid w:val="002C7FE9"/>
    <w:rsid w:val="00352B0B"/>
    <w:rsid w:val="003A67C7"/>
    <w:rsid w:val="0042276C"/>
    <w:rsid w:val="0046627B"/>
    <w:rsid w:val="00475263"/>
    <w:rsid w:val="00501572"/>
    <w:rsid w:val="0057225F"/>
    <w:rsid w:val="00591A88"/>
    <w:rsid w:val="005E4A29"/>
    <w:rsid w:val="00622796"/>
    <w:rsid w:val="0063349F"/>
    <w:rsid w:val="006C5463"/>
    <w:rsid w:val="006E5835"/>
    <w:rsid w:val="006E6846"/>
    <w:rsid w:val="006F06D8"/>
    <w:rsid w:val="006F7144"/>
    <w:rsid w:val="00726844"/>
    <w:rsid w:val="00761589"/>
    <w:rsid w:val="00762985"/>
    <w:rsid w:val="0079277E"/>
    <w:rsid w:val="007C7BB0"/>
    <w:rsid w:val="007D3338"/>
    <w:rsid w:val="008544EC"/>
    <w:rsid w:val="009251A8"/>
    <w:rsid w:val="009C438D"/>
    <w:rsid w:val="009D0536"/>
    <w:rsid w:val="00A02E59"/>
    <w:rsid w:val="00A45EA2"/>
    <w:rsid w:val="00A50818"/>
    <w:rsid w:val="00A6267F"/>
    <w:rsid w:val="00AE247A"/>
    <w:rsid w:val="00AE6FF8"/>
    <w:rsid w:val="00B22113"/>
    <w:rsid w:val="00B3450A"/>
    <w:rsid w:val="00B3654C"/>
    <w:rsid w:val="00B90F20"/>
    <w:rsid w:val="00BF6EB6"/>
    <w:rsid w:val="00C50CC1"/>
    <w:rsid w:val="00C51F34"/>
    <w:rsid w:val="00CC00F0"/>
    <w:rsid w:val="00D16781"/>
    <w:rsid w:val="00D748E4"/>
    <w:rsid w:val="00E167F7"/>
    <w:rsid w:val="00E54903"/>
    <w:rsid w:val="00E8174C"/>
    <w:rsid w:val="00EA03B7"/>
    <w:rsid w:val="00F16766"/>
    <w:rsid w:val="00F35438"/>
    <w:rsid w:val="00F67A91"/>
    <w:rsid w:val="00F67C2B"/>
    <w:rsid w:val="00F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B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666096676ydpa8a803dyiv2117996842msonormal">
    <w:name w:val="yiv3666096676ydpa8a803dyiv2117996842msonormal"/>
    <w:basedOn w:val="Normal"/>
    <w:rsid w:val="00F67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Default">
    <w:name w:val="Default"/>
    <w:rsid w:val="00591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91535"/>
    <w:pPr>
      <w:spacing w:after="160" w:line="240" w:lineRule="auto"/>
      <w:ind w:left="720"/>
      <w:contextualSpacing/>
      <w:jc w:val="both"/>
    </w:pPr>
    <w:rPr>
      <w:rFonts w:ascii="Arial Narrow" w:eastAsiaTheme="minorHAnsi" w:hAnsi="Arial Narrow" w:cstheme="minorBidi"/>
      <w:sz w:val="2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2B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666096676ydpa8a803dyiv2117996842msonormal">
    <w:name w:val="yiv3666096676ydpa8a803dyiv2117996842msonormal"/>
    <w:basedOn w:val="Normal"/>
    <w:rsid w:val="00F67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Default">
    <w:name w:val="Default"/>
    <w:rsid w:val="00591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91535"/>
    <w:pPr>
      <w:spacing w:after="160" w:line="240" w:lineRule="auto"/>
      <w:ind w:left="720"/>
      <w:contextualSpacing/>
      <w:jc w:val="both"/>
    </w:pPr>
    <w:rPr>
      <w:rFonts w:ascii="Arial Narrow" w:eastAsiaTheme="minorHAnsi" w:hAnsi="Arial Narrow" w:cstheme="minorBidi"/>
      <w:sz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DATA SALA1</cp:lastModifiedBy>
  <cp:revision>2</cp:revision>
  <dcterms:created xsi:type="dcterms:W3CDTF">2019-01-02T17:28:00Z</dcterms:created>
  <dcterms:modified xsi:type="dcterms:W3CDTF">2019-01-02T17:28:00Z</dcterms:modified>
</cp:coreProperties>
</file>