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DA8" w14:textId="2DB3BE60" w:rsidR="000D2ADB" w:rsidRDefault="004214D2" w:rsidP="00B80411">
      <w:pPr>
        <w:jc w:val="both"/>
      </w:pPr>
      <w:r>
        <w:t xml:space="preserve">                                                                                                                   </w:t>
      </w:r>
      <w:r>
        <w:tab/>
      </w:r>
      <w:r>
        <w:tab/>
      </w:r>
      <w:r w:rsidR="00F3511F">
        <w:t>3</w:t>
      </w:r>
      <w:r>
        <w:t xml:space="preserve"> de mayo de 2018</w:t>
      </w:r>
    </w:p>
    <w:p w14:paraId="2F453F55" w14:textId="0E9B7DD8" w:rsidR="004214D2" w:rsidRDefault="004214D2" w:rsidP="00B80411">
      <w:pPr>
        <w:jc w:val="both"/>
      </w:pPr>
    </w:p>
    <w:p w14:paraId="26D1AC8E" w14:textId="74B22D01" w:rsidR="00F3511F" w:rsidRDefault="00F368E8" w:rsidP="00F3511F">
      <w:pPr>
        <w:jc w:val="center"/>
      </w:pPr>
      <w:r>
        <w:t xml:space="preserve">MINUTA </w:t>
      </w:r>
      <w:r w:rsidR="00F3511F">
        <w:t xml:space="preserve">SOBRE SITUACIÓN DE PERSONAS MAYORES </w:t>
      </w:r>
    </w:p>
    <w:p w14:paraId="54449035" w14:textId="610C1014" w:rsidR="00F3511F" w:rsidRDefault="00F3511F" w:rsidP="00F3511F">
      <w:pPr>
        <w:jc w:val="center"/>
      </w:pPr>
      <w:r>
        <w:t>DESDE ENFOQUE DE DERECHOS HUMANOS</w:t>
      </w:r>
    </w:p>
    <w:p w14:paraId="26250555" w14:textId="77777777" w:rsidR="00F3511F" w:rsidRDefault="00F3511F" w:rsidP="00B80411">
      <w:pPr>
        <w:jc w:val="both"/>
      </w:pPr>
    </w:p>
    <w:p w14:paraId="3FB73B76" w14:textId="50009FDA" w:rsidR="00F3511F" w:rsidRDefault="00F3511F" w:rsidP="00B80411">
      <w:pPr>
        <w:jc w:val="both"/>
      </w:pPr>
      <w:r>
        <w:t>Senador Alejandro Navarro</w:t>
      </w:r>
      <w:r w:rsidR="006C02D4">
        <w:t>:</w:t>
      </w:r>
    </w:p>
    <w:p w14:paraId="1D17490C" w14:textId="2E1A845D" w:rsidR="00F3511F" w:rsidRDefault="00F3511F" w:rsidP="00B80411">
      <w:pPr>
        <w:jc w:val="both"/>
      </w:pPr>
    </w:p>
    <w:p w14:paraId="4A549DB4" w14:textId="19333A31" w:rsidR="00F3511F" w:rsidRDefault="00F3511F" w:rsidP="00B80411">
      <w:pPr>
        <w:jc w:val="both"/>
      </w:pPr>
      <w:r>
        <w:t xml:space="preserve">Dada su </w:t>
      </w:r>
      <w:r w:rsidR="00734438">
        <w:t>solicitud y</w:t>
      </w:r>
      <w:r>
        <w:t xml:space="preserve"> ante su presentación ante el Primer Seminario Adulto Mayores de Hoy, a realizarse en la Ciudad de Penco</w:t>
      </w:r>
      <w:r w:rsidR="001E062E">
        <w:t xml:space="preserve">, he seleccionado algunos tópicos que podría desarrollar. </w:t>
      </w:r>
    </w:p>
    <w:p w14:paraId="34C75E56" w14:textId="7EC49AF4" w:rsidR="00D62D68" w:rsidRDefault="001E062E" w:rsidP="001E062E">
      <w:pPr>
        <w:pStyle w:val="Prrafodelista"/>
        <w:numPr>
          <w:ilvl w:val="0"/>
          <w:numId w:val="1"/>
        </w:numPr>
        <w:jc w:val="both"/>
      </w:pPr>
      <w:r>
        <w:t xml:space="preserve">En primer </w:t>
      </w:r>
      <w:proofErr w:type="gramStart"/>
      <w:r>
        <w:t>término</w:t>
      </w:r>
      <w:proofErr w:type="gramEnd"/>
      <w:r>
        <w:t xml:space="preserve"> es necesario recalcar que en </w:t>
      </w:r>
      <w:r w:rsidR="004214D2">
        <w:t xml:space="preserve">Chile ha aumentado </w:t>
      </w:r>
      <w:r w:rsidR="00FB0B70">
        <w:t>la</w:t>
      </w:r>
      <w:r w:rsidR="004214D2">
        <w:t xml:space="preserve"> expectativa de vida</w:t>
      </w:r>
      <w:r w:rsidR="00FB0B70">
        <w:t xml:space="preserve">, </w:t>
      </w:r>
      <w:r>
        <w:t>increm</w:t>
      </w:r>
      <w:r w:rsidR="00FB0B70">
        <w:t xml:space="preserve">ento que se ha </w:t>
      </w:r>
      <w:r w:rsidR="00734438">
        <w:t>dado fundamentalmente</w:t>
      </w:r>
      <w:r>
        <w:t xml:space="preserve"> </w:t>
      </w:r>
      <w:r w:rsidR="004214D2">
        <w:t>en las últimas décadas</w:t>
      </w:r>
      <w:r w:rsidR="00FB0B70">
        <w:t xml:space="preserve">. Ya en el año 2014, la esperanza de vida al nacer para los hombres alcanzaba los 80 años y en las mujeres 85 años. </w:t>
      </w:r>
      <w:r w:rsidR="00DE2FBD">
        <w:t>Las mujeres constituyen el 57,3% de quienes ya cuentan con más de 60 a</w:t>
      </w:r>
      <w:r>
        <w:t>ños</w:t>
      </w:r>
      <w:r w:rsidR="00DE2FBD">
        <w:t>, y los hombres un 42</w:t>
      </w:r>
      <w:r w:rsidR="0096573E">
        <w:t>,7</w:t>
      </w:r>
      <w:r w:rsidR="00DE2FBD">
        <w:t>%.</w:t>
      </w:r>
    </w:p>
    <w:p w14:paraId="096EE268" w14:textId="77777777" w:rsidR="00D62D68" w:rsidRDefault="00D62D68" w:rsidP="00B80411">
      <w:pPr>
        <w:jc w:val="both"/>
      </w:pPr>
    </w:p>
    <w:p w14:paraId="3FA2058F" w14:textId="77777777" w:rsidR="001E062E" w:rsidRDefault="001E062E" w:rsidP="001E062E">
      <w:pPr>
        <w:pStyle w:val="Prrafodelista"/>
        <w:numPr>
          <w:ilvl w:val="0"/>
          <w:numId w:val="1"/>
        </w:numPr>
        <w:jc w:val="both"/>
      </w:pPr>
      <w:r>
        <w:t>L</w:t>
      </w:r>
      <w:r w:rsidR="00D62D68">
        <w:t xml:space="preserve">a CASEN 2015, entrega datos de interés: </w:t>
      </w:r>
    </w:p>
    <w:p w14:paraId="45BC1531" w14:textId="77777777" w:rsidR="001E062E" w:rsidRDefault="001E062E" w:rsidP="001E062E">
      <w:pPr>
        <w:pStyle w:val="Prrafodelista"/>
      </w:pPr>
    </w:p>
    <w:p w14:paraId="2089794A" w14:textId="77777777" w:rsidR="001E062E" w:rsidRDefault="00D62D68" w:rsidP="001E062E">
      <w:pPr>
        <w:pStyle w:val="Prrafodelista"/>
        <w:numPr>
          <w:ilvl w:val="0"/>
          <w:numId w:val="2"/>
        </w:numPr>
        <w:jc w:val="both"/>
      </w:pPr>
      <w:r>
        <w:t xml:space="preserve">las personas mayores de 60 años ya constituyen el 17,5% de la población.  </w:t>
      </w:r>
    </w:p>
    <w:p w14:paraId="6063ACB6" w14:textId="77777777" w:rsidR="001E062E" w:rsidRDefault="001E062E" w:rsidP="001E062E">
      <w:pPr>
        <w:pStyle w:val="Prrafodelista"/>
        <w:numPr>
          <w:ilvl w:val="0"/>
          <w:numId w:val="2"/>
        </w:numPr>
        <w:jc w:val="both"/>
      </w:pPr>
      <w:r>
        <w:t>e</w:t>
      </w:r>
      <w:r w:rsidR="00D62D68">
        <w:t xml:space="preserve">n la región del Biobío viven aproximadamente 389.000 personas mayores de 60 años, o sea por encima de este promedio de CASEN, llegando al 18,8% de la población. </w:t>
      </w:r>
    </w:p>
    <w:p w14:paraId="5DA448AB" w14:textId="34BC6960" w:rsidR="00D62D68" w:rsidRDefault="001E062E" w:rsidP="001E062E">
      <w:pPr>
        <w:pStyle w:val="Prrafodelista"/>
        <w:numPr>
          <w:ilvl w:val="0"/>
          <w:numId w:val="2"/>
        </w:numPr>
        <w:jc w:val="both"/>
      </w:pPr>
      <w:r>
        <w:t>u</w:t>
      </w:r>
      <w:r w:rsidR="00D62D68">
        <w:t xml:space="preserve">no de cada 10 adultos mayores en Chile, vive en </w:t>
      </w:r>
      <w:r>
        <w:t xml:space="preserve">la Región del </w:t>
      </w:r>
      <w:r w:rsidR="00D62D68">
        <w:t>Biobío</w:t>
      </w:r>
    </w:p>
    <w:p w14:paraId="0284A111" w14:textId="7325B549" w:rsidR="00D62D68" w:rsidRDefault="00D62D68" w:rsidP="00B80411">
      <w:pPr>
        <w:jc w:val="both"/>
      </w:pPr>
      <w:r w:rsidRPr="00D62D68">
        <w:rPr>
          <w:noProof/>
        </w:rPr>
        <w:drawing>
          <wp:inline distT="0" distB="0" distL="0" distR="0" wp14:anchorId="08A89E2B" wp14:editId="41CBE2E8">
            <wp:extent cx="5612130" cy="31445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EAB7" w14:textId="43258488" w:rsidR="00DE2FBD" w:rsidRDefault="00F368E8" w:rsidP="00B80411">
      <w:pPr>
        <w:jc w:val="both"/>
      </w:pPr>
      <w:r>
        <w:lastRenderedPageBreak/>
        <w:t xml:space="preserve">                                      </w:t>
      </w:r>
      <w:r w:rsidR="00DE2FBD">
        <w:rPr>
          <w:noProof/>
        </w:rPr>
        <w:drawing>
          <wp:inline distT="0" distB="0" distL="0" distR="0" wp14:anchorId="401FFBD0" wp14:editId="2DE21E95">
            <wp:extent cx="3745790" cy="2355843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07" cy="237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3C130" w14:textId="77777777" w:rsidR="00DA2303" w:rsidRDefault="00DA2303" w:rsidP="00B80411">
      <w:pPr>
        <w:jc w:val="both"/>
      </w:pPr>
    </w:p>
    <w:p w14:paraId="3B100E4E" w14:textId="02C05097" w:rsidR="00DA2303" w:rsidRDefault="001E062E" w:rsidP="001E062E">
      <w:pPr>
        <w:pStyle w:val="Prrafodelista"/>
        <w:numPr>
          <w:ilvl w:val="0"/>
          <w:numId w:val="2"/>
        </w:numPr>
        <w:jc w:val="both"/>
      </w:pPr>
      <w:r>
        <w:t>d</w:t>
      </w:r>
      <w:r w:rsidR="00DA2303">
        <w:t>espués de los 60</w:t>
      </w:r>
      <w:r>
        <w:t xml:space="preserve"> años de edad</w:t>
      </w:r>
      <w:r w:rsidR="00DA2303">
        <w:t xml:space="preserve">, el número de mujeres viudas es similar al de las mujeres casadas, </w:t>
      </w:r>
      <w:r>
        <w:t xml:space="preserve">y </w:t>
      </w:r>
      <w:r w:rsidR="00DA2303">
        <w:t>los hombres casados casi sextuplican a los viudos.</w:t>
      </w:r>
    </w:p>
    <w:p w14:paraId="18A4CCE7" w14:textId="12E8BCB1" w:rsidR="001E062E" w:rsidRDefault="001E062E" w:rsidP="001E062E">
      <w:pPr>
        <w:pStyle w:val="Prrafodelista"/>
        <w:numPr>
          <w:ilvl w:val="0"/>
          <w:numId w:val="2"/>
        </w:numPr>
        <w:jc w:val="both"/>
      </w:pPr>
      <w:r>
        <w:t>Es para considerar que el 34,5 % de los hogares chilenos tiene presencia y jefatura de una persona mayor de 60 años y también saber que el 6% de los hogares sólo están compuestos por adultos mayores. Es decir, el 40% de los hogares chilenos tiene un adulto mayor al menos en su integración. Y en Biobío alcanzamos el 42,5%</w:t>
      </w:r>
    </w:p>
    <w:p w14:paraId="6FCF6771" w14:textId="77777777" w:rsidR="001E062E" w:rsidRDefault="001E062E" w:rsidP="001E062E">
      <w:pPr>
        <w:pStyle w:val="Prrafodelista"/>
        <w:ind w:left="1080"/>
        <w:jc w:val="both"/>
      </w:pPr>
    </w:p>
    <w:p w14:paraId="37665432" w14:textId="5317B7FE" w:rsidR="00DE2FBD" w:rsidRDefault="001E062E" w:rsidP="00B80411">
      <w:pPr>
        <w:jc w:val="both"/>
      </w:pPr>
      <w:r>
        <w:t>Ahora bien</w:t>
      </w:r>
      <w:r w:rsidR="00FB0B70">
        <w:t>, ¿c</w:t>
      </w:r>
      <w:r w:rsidR="00560258">
        <w:t>uál</w:t>
      </w:r>
      <w:r w:rsidR="00FB0B70">
        <w:t xml:space="preserve"> es la calidad de est</w:t>
      </w:r>
      <w:r w:rsidR="00560258">
        <w:t xml:space="preserve">os años </w:t>
      </w:r>
      <w:r>
        <w:t>de vida</w:t>
      </w:r>
      <w:r w:rsidRPr="001E062E">
        <w:rPr>
          <w:i/>
        </w:rPr>
        <w:t xml:space="preserve"> adicionales</w:t>
      </w:r>
      <w:r w:rsidR="00FB0B70">
        <w:t xml:space="preserve">? ¿Cuánto </w:t>
      </w:r>
      <w:r>
        <w:t xml:space="preserve">pueden </w:t>
      </w:r>
      <w:r w:rsidR="00FB0B70">
        <w:t xml:space="preserve">disfrutar de los llamados </w:t>
      </w:r>
      <w:r w:rsidR="00FB0B70" w:rsidRPr="001E062E">
        <w:rPr>
          <w:i/>
        </w:rPr>
        <w:t>años dorados</w:t>
      </w:r>
      <w:r w:rsidR="00FB0B70">
        <w:t>?</w:t>
      </w:r>
      <w:r w:rsidR="00560258">
        <w:t xml:space="preserve"> </w:t>
      </w:r>
    </w:p>
    <w:p w14:paraId="2CF50482" w14:textId="34BC0872" w:rsidR="00FB0B70" w:rsidRDefault="00560258" w:rsidP="00B80411">
      <w:pPr>
        <w:jc w:val="both"/>
      </w:pPr>
      <w:r>
        <w:t>La calidad de vida tiene mucho que ver con el ingreso percibido a través de las jubilaciones</w:t>
      </w:r>
      <w:r w:rsidR="00FB0B70">
        <w:t xml:space="preserve">. </w:t>
      </w:r>
      <w:r w:rsidR="00734438">
        <w:t>Jubilar en</w:t>
      </w:r>
      <w:r>
        <w:t xml:space="preserve"> Chile</w:t>
      </w:r>
      <w:r w:rsidR="00811C9D">
        <w:t xml:space="preserve"> para los sectores más vulnerables socioeconómicamente implica </w:t>
      </w:r>
      <w:r w:rsidR="00FB0B70">
        <w:t>empobrec</w:t>
      </w:r>
      <w:r w:rsidR="00811C9D">
        <w:t>imiento.</w:t>
      </w:r>
    </w:p>
    <w:p w14:paraId="5DD8B1B8" w14:textId="1CA832F0" w:rsidR="00811C9D" w:rsidRDefault="00811C9D" w:rsidP="00B80411">
      <w:pPr>
        <w:jc w:val="both"/>
      </w:pPr>
      <w:r>
        <w:t>Es reconocido que</w:t>
      </w:r>
      <w:r w:rsidR="00FB0B70">
        <w:t xml:space="preserve"> las desigualdades en salud y </w:t>
      </w:r>
      <w:r>
        <w:t xml:space="preserve">la interseccionalidad de </w:t>
      </w:r>
      <w:r w:rsidR="00FB0B70">
        <w:t xml:space="preserve">las vulnerabilidades en un país: </w:t>
      </w:r>
      <w:r>
        <w:t xml:space="preserve">calidad de las </w:t>
      </w:r>
      <w:r w:rsidR="00FB0B70">
        <w:t>viviendas, jubilaciones</w:t>
      </w:r>
      <w:r>
        <w:t xml:space="preserve"> de escaso monto para la enorme mayoría</w:t>
      </w:r>
      <w:r w:rsidR="00FB0B70">
        <w:t xml:space="preserve">, </w:t>
      </w:r>
      <w:r>
        <w:t xml:space="preserve">atención </w:t>
      </w:r>
      <w:r w:rsidR="00734438">
        <w:t>en salud</w:t>
      </w:r>
      <w:r>
        <w:t xml:space="preserve"> y acceso a la medicación con severos problemas</w:t>
      </w:r>
      <w:r w:rsidR="00FB0B70">
        <w:t>, inseguridad pública</w:t>
      </w:r>
      <w:r>
        <w:t xml:space="preserve"> que afecta a las personas mayores</w:t>
      </w:r>
      <w:r w:rsidR="00FB0B70">
        <w:t xml:space="preserve">. </w:t>
      </w:r>
      <w:r w:rsidR="00DF6E07">
        <w:t xml:space="preserve"> </w:t>
      </w:r>
    </w:p>
    <w:p w14:paraId="348C1400" w14:textId="18750F4D" w:rsidR="00FB0B70" w:rsidRDefault="00DF6E07" w:rsidP="00811C9D">
      <w:pPr>
        <w:pStyle w:val="Prrafodelista"/>
        <w:numPr>
          <w:ilvl w:val="0"/>
          <w:numId w:val="3"/>
        </w:numPr>
        <w:jc w:val="both"/>
      </w:pPr>
      <w:r>
        <w:t>Si tomamos al grupo</w:t>
      </w:r>
      <w:r w:rsidR="00811C9D">
        <w:t xml:space="preserve"> etario </w:t>
      </w:r>
      <w:r>
        <w:t xml:space="preserve">de adultos mayores, según nivel de ingreso, sólo el 6% estarán en situación de pobreza, pero si usamos </w:t>
      </w:r>
      <w:r w:rsidR="005F7C6A" w:rsidRPr="00811C9D">
        <w:rPr>
          <w:b/>
        </w:rPr>
        <w:t>el índice de pobreza multidimensional</w:t>
      </w:r>
      <w:r w:rsidR="005F7C6A">
        <w:t xml:space="preserve">, alcanzamos el </w:t>
      </w:r>
      <w:r w:rsidR="005F7C6A" w:rsidRPr="00811C9D">
        <w:rPr>
          <w:b/>
        </w:rPr>
        <w:t>21,6%.</w:t>
      </w:r>
      <w:r w:rsidR="005F7C6A">
        <w:t xml:space="preserve"> </w:t>
      </w:r>
    </w:p>
    <w:p w14:paraId="6E15CA91" w14:textId="5E23C446" w:rsidR="00523E10" w:rsidRDefault="00523E10" w:rsidP="00811C9D">
      <w:pPr>
        <w:pStyle w:val="Prrafodelista"/>
        <w:numPr>
          <w:ilvl w:val="0"/>
          <w:numId w:val="3"/>
        </w:numPr>
        <w:jc w:val="both"/>
      </w:pPr>
      <w:r>
        <w:t xml:space="preserve">En la Región, la pobreza es de </w:t>
      </w:r>
      <w:r w:rsidR="00990B41">
        <w:t>10,8% según la CASEN 2015</w:t>
      </w:r>
      <w:r w:rsidR="00811C9D">
        <w:t>, pero con el índice de pobreza multi</w:t>
      </w:r>
      <w:r w:rsidR="00D54425">
        <w:t xml:space="preserve">dimensional, </w:t>
      </w:r>
      <w:r w:rsidR="00811C9D">
        <w:t xml:space="preserve">se </w:t>
      </w:r>
      <w:r w:rsidR="00D54425">
        <w:t xml:space="preserve">alcanza el 16,3%. </w:t>
      </w:r>
    </w:p>
    <w:p w14:paraId="7B919634" w14:textId="77777777" w:rsidR="00811C9D" w:rsidRDefault="005F7C6A" w:rsidP="00811C9D">
      <w:pPr>
        <w:pStyle w:val="Prrafodelista"/>
        <w:numPr>
          <w:ilvl w:val="0"/>
          <w:numId w:val="3"/>
        </w:numPr>
        <w:jc w:val="both"/>
      </w:pPr>
      <w:r>
        <w:t xml:space="preserve">La pobreza afecta dos veces más a quienes pertenecen a un pueblo originario: eso no es un dato menor. </w:t>
      </w:r>
      <w:r w:rsidR="00773F73">
        <w:t xml:space="preserve"> </w:t>
      </w:r>
    </w:p>
    <w:p w14:paraId="086BB5FC" w14:textId="1D2DA7F8" w:rsidR="005F7C6A" w:rsidRDefault="00773F73" w:rsidP="00811C9D">
      <w:pPr>
        <w:pStyle w:val="Prrafodelista"/>
        <w:numPr>
          <w:ilvl w:val="0"/>
          <w:numId w:val="3"/>
        </w:numPr>
        <w:jc w:val="both"/>
      </w:pPr>
      <w:r>
        <w:t xml:space="preserve">Y el analfabetismo afecta mucho más a la población rural, a quienes han trabajado toda su vida la tierra. </w:t>
      </w:r>
    </w:p>
    <w:p w14:paraId="64F7564E" w14:textId="5074C27F" w:rsidR="003C4676" w:rsidRDefault="00FB0B70" w:rsidP="00811C9D">
      <w:pPr>
        <w:jc w:val="both"/>
      </w:pPr>
      <w:r>
        <w:t xml:space="preserve">En una sociedad </w:t>
      </w:r>
      <w:r w:rsidR="00811C9D">
        <w:t xml:space="preserve">de </w:t>
      </w:r>
      <w:r>
        <w:t>consum</w:t>
      </w:r>
      <w:r w:rsidR="00811C9D">
        <w:t>o</w:t>
      </w:r>
      <w:r>
        <w:t xml:space="preserve">, quien </w:t>
      </w:r>
      <w:r w:rsidR="00811C9D">
        <w:t xml:space="preserve">pierde capacidad de </w:t>
      </w:r>
      <w:r>
        <w:t>consum</w:t>
      </w:r>
      <w:r w:rsidR="00811C9D">
        <w:t>o se posterga</w:t>
      </w:r>
      <w:r>
        <w:t>: en la tecnología, en las modalidades de recreación, inclusive en las propias familias.</w:t>
      </w:r>
      <w:r w:rsidR="00DE2FBD">
        <w:t xml:space="preserve"> </w:t>
      </w:r>
      <w:r w:rsidR="00811C9D">
        <w:t>E</w:t>
      </w:r>
      <w:r w:rsidR="00E75C79">
        <w:t xml:space="preserve">n Chile, los mayores de 60 años, lo usan de manera limitada. El 20% una vez al día, pero 77% no lo usan prácticamente nunca. </w:t>
      </w:r>
    </w:p>
    <w:p w14:paraId="600F56EF" w14:textId="1DD1CE36" w:rsidR="00DE2FBD" w:rsidRDefault="00811C9D" w:rsidP="00B80411">
      <w:pPr>
        <w:jc w:val="both"/>
      </w:pPr>
      <w:r>
        <w:lastRenderedPageBreak/>
        <w:t xml:space="preserve">Sólo un </w:t>
      </w:r>
      <w:r w:rsidR="00734438">
        <w:t>cambio socio</w:t>
      </w:r>
      <w:r>
        <w:t xml:space="preserve"> </w:t>
      </w:r>
      <w:r w:rsidR="00DE2FBD">
        <w:t>cultural</w:t>
      </w:r>
      <w:r>
        <w:t xml:space="preserve"> podrá incidir en el</w:t>
      </w:r>
      <w:r w:rsidR="00DE2FBD">
        <w:t xml:space="preserve"> respet</w:t>
      </w:r>
      <w:r>
        <w:t>o</w:t>
      </w:r>
      <w:r w:rsidR="00DE2FBD">
        <w:t xml:space="preserve"> a las personas mayores. Y el respeto está fuertemente vinculado a la dignidad. Pensiones dignas, sistema de salud digno, vivienda digna.</w:t>
      </w:r>
    </w:p>
    <w:p w14:paraId="3259E1BD" w14:textId="087A2E20" w:rsidR="00DE2FBD" w:rsidRDefault="00811C9D" w:rsidP="00B80411">
      <w:pPr>
        <w:jc w:val="both"/>
      </w:pPr>
      <w:r>
        <w:t xml:space="preserve">También podrá Ud. Señalar que </w:t>
      </w:r>
      <w:r w:rsidR="00734438">
        <w:t>no existe</w:t>
      </w:r>
      <w:r>
        <w:t xml:space="preserve"> </w:t>
      </w:r>
      <w:r w:rsidR="00EF3292">
        <w:t xml:space="preserve">una sola forma de </w:t>
      </w:r>
      <w:r>
        <w:t>transitar</w:t>
      </w:r>
      <w:r w:rsidR="00EF3292">
        <w:t xml:space="preserve"> el proceso de envejecimiento. Envejecer no es sinónimo de </w:t>
      </w:r>
      <w:r>
        <w:t xml:space="preserve">padecer ni </w:t>
      </w:r>
      <w:r w:rsidR="00EF3292">
        <w:t>enfermar. Pero si se necesita una nueva forma de atender las demandas</w:t>
      </w:r>
      <w:r>
        <w:t xml:space="preserve"> de las personas mayores</w:t>
      </w:r>
      <w:r w:rsidR="00EF3292">
        <w:t>.</w:t>
      </w:r>
      <w:r>
        <w:t xml:space="preserve"> ¿</w:t>
      </w:r>
      <w:r w:rsidR="00EF3292">
        <w:t>Cómo llegan a los medicamentos las personas de 80 años</w:t>
      </w:r>
      <w:r>
        <w:t xml:space="preserve"> y más?</w:t>
      </w:r>
      <w:r w:rsidR="00EF3292">
        <w:t xml:space="preserve"> </w:t>
      </w:r>
      <w:r w:rsidR="00295698">
        <w:t>¿</w:t>
      </w:r>
      <w:r w:rsidR="00EF3292">
        <w:t>Pueden esperar horas para la atención en una urgencia?</w:t>
      </w:r>
    </w:p>
    <w:p w14:paraId="5F6C6A3B" w14:textId="10163335" w:rsidR="00DA2303" w:rsidRDefault="00DA2303" w:rsidP="00B80411">
      <w:pPr>
        <w:jc w:val="both"/>
      </w:pPr>
      <w:r>
        <w:t>Según la CASEN 2015, en la Región del Biobío casi el 90% de los mayores de 60 años se atiende en salud en el sistema público, más que el promedio nacional.</w:t>
      </w:r>
    </w:p>
    <w:p w14:paraId="3EB72D9A" w14:textId="6D021395" w:rsidR="00DA2303" w:rsidRDefault="00F368E8" w:rsidP="00B80411">
      <w:pPr>
        <w:jc w:val="both"/>
      </w:pPr>
      <w:r>
        <w:t xml:space="preserve">        </w:t>
      </w:r>
      <w:r w:rsidR="00DA2303" w:rsidRPr="00DA2303">
        <w:rPr>
          <w:noProof/>
        </w:rPr>
        <w:drawing>
          <wp:inline distT="0" distB="0" distL="0" distR="0" wp14:anchorId="2C0AC4C2" wp14:editId="46A1495B">
            <wp:extent cx="5163227" cy="32582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45" cy="32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5F58" w14:textId="77777777" w:rsidR="00DA2303" w:rsidRDefault="00DA2303" w:rsidP="00B80411">
      <w:pPr>
        <w:jc w:val="both"/>
      </w:pPr>
    </w:p>
    <w:p w14:paraId="5FB1D1BD" w14:textId="77777777" w:rsidR="00811C9D" w:rsidRDefault="00DA2303" w:rsidP="00B80411">
      <w:pPr>
        <w:jc w:val="both"/>
      </w:pPr>
      <w:r>
        <w:t xml:space="preserve">En Chile, nos hemos habituado a no consultar ante un problema de salud, naturalizamos que no se puede hacer nada, o que el malestar </w:t>
      </w:r>
      <w:r w:rsidR="00811C9D">
        <w:t xml:space="preserve">va a ser transitorio </w:t>
      </w:r>
      <w:r>
        <w:t xml:space="preserve">e inclusive a tomar remedios caseros. </w:t>
      </w:r>
    </w:p>
    <w:p w14:paraId="22032E46" w14:textId="6DCFD56D" w:rsidR="00DA2303" w:rsidRDefault="00DA2303" w:rsidP="00B80411">
      <w:pPr>
        <w:jc w:val="both"/>
      </w:pPr>
      <w:r>
        <w:t xml:space="preserve">Sólo un porcentaje consulta y se </w:t>
      </w:r>
      <w:proofErr w:type="gramStart"/>
      <w:r>
        <w:t xml:space="preserve">encuentra </w:t>
      </w:r>
      <w:r w:rsidR="00F368E8">
        <w:t xml:space="preserve"> entonces</w:t>
      </w:r>
      <w:proofErr w:type="gramEnd"/>
      <w:r w:rsidR="00F368E8">
        <w:t xml:space="preserve"> </w:t>
      </w:r>
      <w:r>
        <w:t xml:space="preserve">con </w:t>
      </w:r>
      <w:r w:rsidR="006814AB">
        <w:t xml:space="preserve">la dramática situación de </w:t>
      </w:r>
      <w:r>
        <w:t>las listas de espera</w:t>
      </w:r>
      <w:r w:rsidR="006814AB">
        <w:t xml:space="preserve"> para atención con especialista o cirugía</w:t>
      </w:r>
      <w:r>
        <w:t>.</w:t>
      </w:r>
      <w:bookmarkStart w:id="0" w:name="_GoBack"/>
      <w:bookmarkEnd w:id="0"/>
    </w:p>
    <w:p w14:paraId="5A290706" w14:textId="780E0B3A" w:rsidR="00DA2303" w:rsidRDefault="00DA2303" w:rsidP="006814AB">
      <w:pPr>
        <w:ind w:left="708" w:firstLine="708"/>
        <w:jc w:val="both"/>
      </w:pPr>
      <w:r w:rsidRPr="00DA2303">
        <w:rPr>
          <w:noProof/>
        </w:rPr>
        <w:lastRenderedPageBreak/>
        <w:drawing>
          <wp:inline distT="0" distB="0" distL="0" distR="0" wp14:anchorId="3F881622" wp14:editId="6E73B8FC">
            <wp:extent cx="4480983" cy="327673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89" cy="32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A70C" w14:textId="39625136" w:rsidR="00DA2303" w:rsidRDefault="00DA2303" w:rsidP="00B80411">
      <w:pPr>
        <w:jc w:val="both"/>
      </w:pPr>
    </w:p>
    <w:p w14:paraId="0BD253F8" w14:textId="5F2F8E1B" w:rsidR="00DA2303" w:rsidRDefault="00DA2303" w:rsidP="006814AB">
      <w:pPr>
        <w:ind w:firstLine="708"/>
        <w:jc w:val="both"/>
      </w:pPr>
      <w:r w:rsidRPr="00DA2303">
        <w:rPr>
          <w:noProof/>
        </w:rPr>
        <w:drawing>
          <wp:inline distT="0" distB="0" distL="0" distR="0" wp14:anchorId="68E99232" wp14:editId="06CDDAF2">
            <wp:extent cx="4921718" cy="3115405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32" cy="31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2F0B" w14:textId="73C79F7F" w:rsidR="00DA2303" w:rsidRDefault="00DA2303" w:rsidP="00B80411">
      <w:pPr>
        <w:jc w:val="both"/>
      </w:pPr>
    </w:p>
    <w:p w14:paraId="4C3EB78F" w14:textId="1D14BC7F" w:rsidR="00DA2303" w:rsidRDefault="00DA2303" w:rsidP="00B80411">
      <w:pPr>
        <w:jc w:val="both"/>
      </w:pPr>
    </w:p>
    <w:p w14:paraId="14A3B469" w14:textId="4C579F64" w:rsidR="00D62D68" w:rsidRDefault="00E75C79" w:rsidP="00811C9D">
      <w:pPr>
        <w:pStyle w:val="Prrafodelista"/>
        <w:numPr>
          <w:ilvl w:val="0"/>
          <w:numId w:val="3"/>
        </w:numPr>
        <w:jc w:val="both"/>
      </w:pPr>
      <w:r>
        <w:t>Entre los 60 y los 64 años, tres de cada cuatro hombres continúan laborando, y también lo hacen una de cada tres mujeres. Y después de los 70 años, uno de cada 5 hombres continúa trabajando</w:t>
      </w:r>
      <w:r w:rsidR="00F368E8">
        <w:t>, siempre tomando como referencia CASEN 2015.</w:t>
      </w:r>
    </w:p>
    <w:p w14:paraId="209E1219" w14:textId="77777777" w:rsidR="00F368E8" w:rsidRDefault="00F368E8" w:rsidP="00F368E8">
      <w:pPr>
        <w:pStyle w:val="Prrafodelista"/>
        <w:jc w:val="both"/>
      </w:pPr>
    </w:p>
    <w:p w14:paraId="2878D24C" w14:textId="03DEB9FC" w:rsidR="006C279B" w:rsidRDefault="006C279B" w:rsidP="00811C9D">
      <w:pPr>
        <w:pStyle w:val="Prrafodelista"/>
        <w:numPr>
          <w:ilvl w:val="0"/>
          <w:numId w:val="3"/>
        </w:numPr>
        <w:jc w:val="both"/>
      </w:pPr>
      <w:r>
        <w:lastRenderedPageBreak/>
        <w:t>Una de las cuestiones que debemos resolver hace a la dependencia funcional de los mayores de edad, evidentemente no es lo mismo tener 60 años que 90. Y entonces, se generan mitos en torno a esa dependencia funcional. Veamos, en mayores de 80 años, el 60,4% no es dependiente:</w:t>
      </w:r>
    </w:p>
    <w:p w14:paraId="1679C95F" w14:textId="040A58D2" w:rsidR="006C279B" w:rsidRDefault="006C279B" w:rsidP="006814AB">
      <w:pPr>
        <w:ind w:firstLine="708"/>
        <w:jc w:val="both"/>
      </w:pPr>
      <w:r w:rsidRPr="006C279B">
        <w:rPr>
          <w:noProof/>
        </w:rPr>
        <w:drawing>
          <wp:inline distT="0" distB="0" distL="0" distR="0" wp14:anchorId="4849A477" wp14:editId="1780B464">
            <wp:extent cx="5158615" cy="3230433"/>
            <wp:effectExtent l="0" t="0" r="444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73" cy="32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44193" w14:textId="3024A727" w:rsidR="006C279B" w:rsidRDefault="006C279B" w:rsidP="00B80411">
      <w:pPr>
        <w:jc w:val="both"/>
      </w:pPr>
    </w:p>
    <w:p w14:paraId="092D5BA9" w14:textId="1A90B18B" w:rsidR="006C279B" w:rsidRDefault="006C279B" w:rsidP="00F368E8">
      <w:pPr>
        <w:pStyle w:val="Prrafodelista"/>
        <w:numPr>
          <w:ilvl w:val="0"/>
          <w:numId w:val="3"/>
        </w:numPr>
        <w:jc w:val="both"/>
      </w:pPr>
      <w:r>
        <w:t>Biobío es la Región que lidera a nivel nacional, la dependencia funcional de personas mayores: 17,1%.</w:t>
      </w:r>
    </w:p>
    <w:p w14:paraId="16727E43" w14:textId="77777777" w:rsidR="00F368E8" w:rsidRDefault="00F368E8" w:rsidP="00F368E8">
      <w:pPr>
        <w:pStyle w:val="Prrafodelista"/>
        <w:jc w:val="both"/>
      </w:pPr>
    </w:p>
    <w:p w14:paraId="6284EA5D" w14:textId="5C9C4206" w:rsidR="006C279B" w:rsidRDefault="006C279B" w:rsidP="00F368E8">
      <w:pPr>
        <w:pStyle w:val="Prrafodelista"/>
        <w:numPr>
          <w:ilvl w:val="0"/>
          <w:numId w:val="3"/>
        </w:numPr>
        <w:jc w:val="both"/>
      </w:pPr>
      <w:r>
        <w:t>También estamos entre la</w:t>
      </w:r>
      <w:r w:rsidR="00D065CB">
        <w:t>s</w:t>
      </w:r>
      <w:r>
        <w:t xml:space="preserve"> </w:t>
      </w:r>
      <w:r w:rsidR="00D065CB">
        <w:t>regiones de</w:t>
      </w:r>
      <w:r>
        <w:t xml:space="preserve"> Chile que tienen mayor grado de participación de adultos mayores en organizaciones sociales. </w:t>
      </w:r>
    </w:p>
    <w:p w14:paraId="132BC11C" w14:textId="5499229C" w:rsidR="00D065CB" w:rsidRDefault="00D7716F" w:rsidP="00B80411">
      <w:pPr>
        <w:jc w:val="both"/>
      </w:pPr>
      <w:r>
        <w:t>--------------------------------------------------------------------------------------------------------------------------------</w:t>
      </w:r>
    </w:p>
    <w:p w14:paraId="4ECA8D32" w14:textId="5BC8D005" w:rsidR="00D065CB" w:rsidRDefault="00D7716F" w:rsidP="00B80411">
      <w:pPr>
        <w:jc w:val="both"/>
      </w:pPr>
      <w:r>
        <w:t xml:space="preserve"> Así como los diagnósticos </w:t>
      </w:r>
      <w:r w:rsidR="00FB2F92">
        <w:t>n</w:t>
      </w:r>
      <w:r>
        <w:t xml:space="preserve">os sirven para saber dónde </w:t>
      </w:r>
      <w:r w:rsidR="006814AB">
        <w:t>estamos, también</w:t>
      </w:r>
      <w:r w:rsidR="00FB2F92">
        <w:t xml:space="preserve"> resulta necesario actuar </w:t>
      </w:r>
      <w:r w:rsidR="006814AB">
        <w:t xml:space="preserve">de manera preventiva (los diferentes niveles de </w:t>
      </w:r>
      <w:proofErr w:type="gramStart"/>
      <w:r w:rsidR="006814AB">
        <w:t>prevención)</w:t>
      </w:r>
      <w:r w:rsidR="00FB2F92">
        <w:t xml:space="preserve">  </w:t>
      </w:r>
      <w:r w:rsidR="006814AB">
        <w:t xml:space="preserve"> </w:t>
      </w:r>
      <w:proofErr w:type="gramEnd"/>
      <w:r w:rsidR="006814AB">
        <w:t xml:space="preserve">sobre las distintas </w:t>
      </w:r>
      <w:r w:rsidR="00FB2F92">
        <w:t>situaci</w:t>
      </w:r>
      <w:r w:rsidR="006814AB">
        <w:t>ones</w:t>
      </w:r>
      <w:r w:rsidR="00FB2F92">
        <w:t xml:space="preserve"> de vulnerabilidad social y económica.</w:t>
      </w:r>
    </w:p>
    <w:p w14:paraId="697A5F82" w14:textId="50E40776" w:rsidR="00FB2F92" w:rsidRDefault="00FB2F92" w:rsidP="00B80411">
      <w:pPr>
        <w:jc w:val="both"/>
      </w:pPr>
      <w:r>
        <w:t xml:space="preserve"> No se trata de maquillajes, ni de un asistencialismo precario, sino de </w:t>
      </w:r>
      <w:r w:rsidR="00F368E8">
        <w:t xml:space="preserve">diseñar e implementar políticas públicas orientadas a las personas mayores. </w:t>
      </w:r>
    </w:p>
    <w:p w14:paraId="3DE58560" w14:textId="77777777" w:rsidR="00F368E8" w:rsidRDefault="00FB2F92" w:rsidP="00B80411">
      <w:pPr>
        <w:jc w:val="both"/>
      </w:pPr>
      <w:r>
        <w:t xml:space="preserve"> </w:t>
      </w:r>
      <w:r w:rsidR="00F368E8">
        <w:t xml:space="preserve">En ese sentido resulta crucial destacar que el Estado chileno ha </w:t>
      </w:r>
      <w:r>
        <w:t xml:space="preserve">ratificado hace poco más de un año la </w:t>
      </w:r>
      <w:bookmarkStart w:id="1" w:name="_Hlk514189531"/>
      <w:r w:rsidRPr="006814AB">
        <w:rPr>
          <w:b/>
        </w:rPr>
        <w:t>Convención Interamericana de las Personas Mayores</w:t>
      </w:r>
      <w:r>
        <w:t>.</w:t>
      </w:r>
      <w:bookmarkEnd w:id="1"/>
    </w:p>
    <w:p w14:paraId="4E0FF1B7" w14:textId="28EE943E" w:rsidR="00FB2F92" w:rsidRDefault="00FB2F92" w:rsidP="00B80411">
      <w:pPr>
        <w:jc w:val="both"/>
      </w:pPr>
      <w:r>
        <w:t>Es un paso importante</w:t>
      </w:r>
      <w:r w:rsidR="006814AB">
        <w:t xml:space="preserve"> y debiese ser destacado</w:t>
      </w:r>
      <w:r>
        <w:t xml:space="preserve">. </w:t>
      </w:r>
      <w:r w:rsidR="00F368E8">
        <w:t xml:space="preserve">Pero </w:t>
      </w:r>
      <w:r w:rsidR="006814AB">
        <w:t xml:space="preserve">no es suficiente: </w:t>
      </w:r>
      <w:r>
        <w:t xml:space="preserve">hay que </w:t>
      </w:r>
      <w:r w:rsidR="00F368E8">
        <w:t>generar</w:t>
      </w:r>
      <w:r>
        <w:t xml:space="preserve"> la institucionalidad que permita concretar lo que hemos suscrito.</w:t>
      </w:r>
    </w:p>
    <w:p w14:paraId="0F31F09C" w14:textId="77777777" w:rsidR="00F368E8" w:rsidRDefault="00F368E8" w:rsidP="00B80411">
      <w:pPr>
        <w:jc w:val="both"/>
      </w:pPr>
    </w:p>
    <w:p w14:paraId="470115B4" w14:textId="77777777" w:rsidR="006814AB" w:rsidRDefault="00F368E8" w:rsidP="00B80411">
      <w:pPr>
        <w:jc w:val="both"/>
      </w:pPr>
      <w:r>
        <w:lastRenderedPageBreak/>
        <w:t xml:space="preserve">Recuerde Ud. </w:t>
      </w:r>
      <w:r w:rsidR="006814AB">
        <w:t xml:space="preserve"> Que ha propuesto en distintas ocasiones la necesidad de contar con </w:t>
      </w:r>
      <w:r w:rsidR="00FB2F92">
        <w:t xml:space="preserve">un Ministerio de las </w:t>
      </w:r>
      <w:r w:rsidR="006814AB">
        <w:t>P</w:t>
      </w:r>
      <w:r w:rsidR="00FB2F92">
        <w:t>ersonas Mayores</w:t>
      </w:r>
      <w:r w:rsidR="006814AB">
        <w:t xml:space="preserve">. </w:t>
      </w:r>
      <w:r w:rsidR="00FB2F92">
        <w:t xml:space="preserve"> </w:t>
      </w:r>
      <w:r w:rsidR="006814AB">
        <w:t xml:space="preserve"> Y que ha </w:t>
      </w:r>
      <w:r w:rsidR="00FB2F92">
        <w:t>solicitado</w:t>
      </w:r>
      <w:r w:rsidR="00B80411">
        <w:t xml:space="preserve"> al Congreso y desde el Senado que se estudie la viabilidad de la CREACION de un MINISTERIO DEL ADULTO MAYOR.</w:t>
      </w:r>
      <w:r w:rsidR="003916F3">
        <w:t xml:space="preserve"> </w:t>
      </w:r>
    </w:p>
    <w:p w14:paraId="38BCCC85" w14:textId="52E7A990" w:rsidR="00B80411" w:rsidRDefault="003916F3" w:rsidP="00B80411">
      <w:pPr>
        <w:jc w:val="both"/>
      </w:pPr>
      <w:r>
        <w:t xml:space="preserve">Sin embargo esta indicación al </w:t>
      </w:r>
      <w:proofErr w:type="gramStart"/>
      <w:r>
        <w:t xml:space="preserve">presupuesto </w:t>
      </w:r>
      <w:r w:rsidR="006814AB">
        <w:t xml:space="preserve"> de</w:t>
      </w:r>
      <w:proofErr w:type="gramEnd"/>
      <w:r w:rsidR="006814AB">
        <w:t xml:space="preserve"> 2018, </w:t>
      </w:r>
      <w:r>
        <w:t>fue rechazada</w:t>
      </w:r>
      <w:r w:rsidR="006814AB">
        <w:t xml:space="preserve"> durante su tramitación</w:t>
      </w:r>
      <w:r>
        <w:t>.</w:t>
      </w:r>
    </w:p>
    <w:p w14:paraId="33530905" w14:textId="77777777" w:rsidR="006814AB" w:rsidRDefault="003916F3" w:rsidP="00B80411">
      <w:pPr>
        <w:jc w:val="both"/>
      </w:pPr>
      <w:r>
        <w:t xml:space="preserve">El SENAMA es un organismo insuficiente dada la MAGNITUD </w:t>
      </w:r>
      <w:proofErr w:type="gramStart"/>
      <w:r>
        <w:t>y  las</w:t>
      </w:r>
      <w:proofErr w:type="gramEnd"/>
      <w:r>
        <w:t xml:space="preserve"> perspectivas de una población de adultos mayores creciente, con necesidades propias de una etapa de la vida que se proyecta cada vez más extensa. </w:t>
      </w:r>
    </w:p>
    <w:p w14:paraId="6ED8835C" w14:textId="651D5E89" w:rsidR="003916F3" w:rsidRDefault="003916F3" w:rsidP="00B80411">
      <w:pPr>
        <w:jc w:val="both"/>
      </w:pPr>
      <w:r>
        <w:t xml:space="preserve">El SENAMA ha cumplido un rol histórico como lo ha cumplido el SERNAM. </w:t>
      </w:r>
      <w:r w:rsidR="006814AB">
        <w:t xml:space="preserve"> Pero fue necesario </w:t>
      </w:r>
      <w:r>
        <w:t>crear un Ministerio de la Mujer y la Equidad de Género.</w:t>
      </w:r>
    </w:p>
    <w:p w14:paraId="04AB25CE" w14:textId="4316B10C" w:rsidR="00060DE1" w:rsidRDefault="006814AB" w:rsidP="00B80411">
      <w:pPr>
        <w:jc w:val="both"/>
      </w:pPr>
      <w:r>
        <w:t>S</w:t>
      </w:r>
      <w:r w:rsidR="003916F3">
        <w:t xml:space="preserve">egún las proyecciones, </w:t>
      </w:r>
      <w:r>
        <w:t xml:space="preserve">la población de adultos mayores </w:t>
      </w:r>
      <w:r w:rsidR="003916F3">
        <w:t>alcanzará a ser el 30% de la población del país</w:t>
      </w:r>
      <w:r w:rsidR="00060DE1">
        <w:t xml:space="preserve"> hacia 2100</w:t>
      </w:r>
      <w:r w:rsidR="003916F3">
        <w:t xml:space="preserve">, entonces debemos actuar en consecuencia. </w:t>
      </w:r>
    </w:p>
    <w:p w14:paraId="5892EA35" w14:textId="172FCCB9" w:rsidR="004B7ED0" w:rsidRDefault="004B7ED0" w:rsidP="00B80411">
      <w:pPr>
        <w:jc w:val="both"/>
      </w:pPr>
    </w:p>
    <w:p w14:paraId="1FCD840A" w14:textId="06E6B1B0" w:rsidR="004B7ED0" w:rsidRDefault="004B7ED0" w:rsidP="00B80411">
      <w:pPr>
        <w:jc w:val="both"/>
      </w:pPr>
      <w:r w:rsidRPr="004B7ED0">
        <w:rPr>
          <w:noProof/>
        </w:rPr>
        <w:drawing>
          <wp:inline distT="0" distB="0" distL="0" distR="0" wp14:anchorId="0F38ADB6" wp14:editId="5327DF3E">
            <wp:extent cx="4781941" cy="292686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29" cy="29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F49E" w14:textId="4F3378B9" w:rsidR="003916F3" w:rsidRDefault="003916F3" w:rsidP="00B80411">
      <w:pPr>
        <w:jc w:val="both"/>
      </w:pPr>
      <w:r>
        <w:t xml:space="preserve">La institucionalidad debe </w:t>
      </w:r>
      <w:r w:rsidR="006814AB">
        <w:t>estará la</w:t>
      </w:r>
      <w:r>
        <w:t xml:space="preserve"> altura de las circunstancias</w:t>
      </w:r>
      <w:r w:rsidR="006814AB">
        <w:t>, en un país miembro de la OCDE</w:t>
      </w:r>
      <w:r>
        <w:t>.</w:t>
      </w:r>
    </w:p>
    <w:p w14:paraId="74CB161A" w14:textId="2290C132" w:rsidR="003916F3" w:rsidRDefault="003916F3" w:rsidP="00B80411">
      <w:pPr>
        <w:jc w:val="both"/>
      </w:pPr>
      <w:r>
        <w:t xml:space="preserve">No sólo se necesitan más geriatras, cuyo número es ridículo para la actual población de adultos mayores en Chile, es necesario que el personal de salud se capacitase y se actualice en el campo de la gerontología, desde los psicólogos hasta las enfermeras. </w:t>
      </w:r>
    </w:p>
    <w:p w14:paraId="265062DF" w14:textId="26B404BB" w:rsidR="00AF2326" w:rsidRDefault="00AF2326" w:rsidP="00B80411">
      <w:pPr>
        <w:jc w:val="both"/>
      </w:pPr>
      <w:r>
        <w:t xml:space="preserve">Podría Ud. compartir un documento publicado en 2015, que resulta de alta especificidad: </w:t>
      </w:r>
      <w:r w:rsidR="00BE6F87">
        <w:t>“</w:t>
      </w:r>
      <w:r>
        <w:t>Inclusión y Exclusión Social de las Personas Mayores en Chile, elaborado por académicas y académicos de FACSO y publicado por SENAMA</w:t>
      </w:r>
      <w:r w:rsidR="00BE6F87">
        <w:t xml:space="preserve">”. También entregar copias en formato digital de la </w:t>
      </w:r>
      <w:r w:rsidR="00BE6F87" w:rsidRPr="00BE6F87">
        <w:t>Convención Interamericana de las Personas Mayores</w:t>
      </w:r>
      <w:r w:rsidR="00BE6F87">
        <w:t>, que permitiría una discusión ciudadana entre los grupos de personas que representan los presentes en dicho seminario.</w:t>
      </w:r>
    </w:p>
    <w:p w14:paraId="1A2A6270" w14:textId="77777777" w:rsidR="00AF2326" w:rsidRDefault="00AF2326" w:rsidP="00B80411">
      <w:pPr>
        <w:jc w:val="both"/>
      </w:pPr>
    </w:p>
    <w:p w14:paraId="63910E1E" w14:textId="77777777" w:rsidR="00AF2326" w:rsidRDefault="00AF2326" w:rsidP="00B80411">
      <w:pPr>
        <w:jc w:val="both"/>
      </w:pPr>
    </w:p>
    <w:p w14:paraId="11B440F4" w14:textId="002F1D8F" w:rsidR="00060DE1" w:rsidRDefault="00060DE1" w:rsidP="00B80411">
      <w:pPr>
        <w:jc w:val="both"/>
      </w:pPr>
      <w:r>
        <w:t xml:space="preserve">Podría Ud. compartir algunas preguntas con la audiencia </w:t>
      </w:r>
    </w:p>
    <w:p w14:paraId="151E0850" w14:textId="77777777" w:rsidR="00060DE1" w:rsidRPr="00060DE1" w:rsidRDefault="003916F3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 xml:space="preserve">¿Acaso la consulta con una persona mayor puede darse en 15 minutos? </w:t>
      </w:r>
    </w:p>
    <w:p w14:paraId="6458D1E4" w14:textId="2A8D9872" w:rsidR="003916F3" w:rsidRPr="00060DE1" w:rsidRDefault="003916F3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 xml:space="preserve">¿Necesitan los adultos mayor tiempo de escucha en la consulta? </w:t>
      </w:r>
    </w:p>
    <w:p w14:paraId="0C4D458D" w14:textId="2BE4B16F" w:rsidR="003916F3" w:rsidRPr="00060DE1" w:rsidRDefault="003916F3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 xml:space="preserve">¿Qué podemos decir de los hogares para ancianos?  </w:t>
      </w:r>
    </w:p>
    <w:p w14:paraId="06B31410" w14:textId="0B71E82D" w:rsidR="003916F3" w:rsidRPr="00060DE1" w:rsidRDefault="003916F3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 xml:space="preserve">¿Y del transporte urbano y regional? </w:t>
      </w:r>
    </w:p>
    <w:p w14:paraId="0F7DEA85" w14:textId="3C319E15" w:rsidR="003916F3" w:rsidRPr="00060DE1" w:rsidRDefault="00560258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>¿Acaso los espacios públicos se adaptan a las necesidades variadas de los que ya pasan los 75 años?</w:t>
      </w:r>
    </w:p>
    <w:p w14:paraId="01EF66EA" w14:textId="4EA25BFB" w:rsidR="003916F3" w:rsidRDefault="00560258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 w:rsidRPr="00060DE1">
        <w:rPr>
          <w:i/>
        </w:rPr>
        <w:t>¿Cuál es la oferta en los clubes deportivos para personas mayores?</w:t>
      </w:r>
    </w:p>
    <w:p w14:paraId="45AF84D3" w14:textId="1E9C74E5" w:rsidR="00060DE1" w:rsidRDefault="00060DE1" w:rsidP="00060DE1">
      <w:pPr>
        <w:pStyle w:val="Prrafodelista"/>
        <w:numPr>
          <w:ilvl w:val="0"/>
          <w:numId w:val="4"/>
        </w:numPr>
        <w:jc w:val="both"/>
        <w:rPr>
          <w:i/>
        </w:rPr>
      </w:pPr>
      <w:r>
        <w:rPr>
          <w:i/>
        </w:rPr>
        <w:t>¿Qué características debiesen tener las viviendas para personas mayores?</w:t>
      </w:r>
    </w:p>
    <w:p w14:paraId="733D290A" w14:textId="632651AC" w:rsidR="00060DE1" w:rsidRDefault="00060DE1" w:rsidP="00060DE1">
      <w:pPr>
        <w:pStyle w:val="Prrafodelista"/>
        <w:ind w:left="1080"/>
        <w:jc w:val="both"/>
        <w:rPr>
          <w:i/>
        </w:rPr>
      </w:pPr>
    </w:p>
    <w:p w14:paraId="50182839" w14:textId="039CEED8" w:rsidR="00BE6F87" w:rsidRPr="00BE6F87" w:rsidRDefault="00BE6F87" w:rsidP="00060DE1">
      <w:pPr>
        <w:pStyle w:val="Prrafodelista"/>
        <w:ind w:left="1080"/>
        <w:jc w:val="both"/>
      </w:pPr>
      <w:r w:rsidRPr="00BE6F87">
        <w:t>Atentamente:</w:t>
      </w:r>
    </w:p>
    <w:p w14:paraId="4DD4CBAA" w14:textId="77960FD2" w:rsidR="00060DE1" w:rsidRDefault="00060DE1" w:rsidP="00060DE1">
      <w:pPr>
        <w:pStyle w:val="Prrafodelista"/>
        <w:ind w:left="1080"/>
        <w:jc w:val="both"/>
        <w:rPr>
          <w:i/>
        </w:rPr>
      </w:pPr>
    </w:p>
    <w:p w14:paraId="52E9EE0A" w14:textId="32AB70DC" w:rsidR="00060DE1" w:rsidRPr="00060DE1" w:rsidRDefault="00060DE1" w:rsidP="00060DE1">
      <w:pPr>
        <w:pStyle w:val="Prrafodelista"/>
        <w:ind w:left="6744" w:firstLine="336"/>
        <w:jc w:val="both"/>
      </w:pPr>
      <w:r>
        <w:t>Dr. Carlos Güida</w:t>
      </w:r>
    </w:p>
    <w:p w14:paraId="1925875B" w14:textId="46D0E7C3" w:rsidR="00060DE1" w:rsidRDefault="00060DE1" w:rsidP="00060DE1">
      <w:pPr>
        <w:jc w:val="both"/>
        <w:rPr>
          <w:i/>
        </w:rPr>
      </w:pPr>
    </w:p>
    <w:p w14:paraId="57580805" w14:textId="67387C09" w:rsidR="00060DE1" w:rsidRDefault="00060DE1" w:rsidP="00060DE1">
      <w:pPr>
        <w:jc w:val="both"/>
        <w:rPr>
          <w:i/>
        </w:rPr>
      </w:pPr>
    </w:p>
    <w:p w14:paraId="7CFB4566" w14:textId="77777777" w:rsidR="00060DE1" w:rsidRPr="00060DE1" w:rsidRDefault="00060DE1" w:rsidP="00060DE1">
      <w:pPr>
        <w:jc w:val="both"/>
      </w:pPr>
    </w:p>
    <w:sectPr w:rsidR="00060DE1" w:rsidRPr="00060DE1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99C3" w14:textId="77777777" w:rsidR="00295524" w:rsidRDefault="00295524" w:rsidP="00734438">
      <w:pPr>
        <w:spacing w:after="0" w:line="240" w:lineRule="auto"/>
      </w:pPr>
      <w:r>
        <w:separator/>
      </w:r>
    </w:p>
  </w:endnote>
  <w:endnote w:type="continuationSeparator" w:id="0">
    <w:p w14:paraId="5DA8EF5E" w14:textId="77777777" w:rsidR="00295524" w:rsidRDefault="00295524" w:rsidP="0073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99083"/>
      <w:docPartObj>
        <w:docPartGallery w:val="Page Numbers (Bottom of Page)"/>
        <w:docPartUnique/>
      </w:docPartObj>
    </w:sdtPr>
    <w:sdtContent>
      <w:p w14:paraId="545CBEA7" w14:textId="1144D7DB" w:rsidR="00734438" w:rsidRDefault="007344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759C44D" w14:textId="77777777" w:rsidR="00734438" w:rsidRDefault="00734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3567" w14:textId="77777777" w:rsidR="00295524" w:rsidRDefault="00295524" w:rsidP="00734438">
      <w:pPr>
        <w:spacing w:after="0" w:line="240" w:lineRule="auto"/>
      </w:pPr>
      <w:r>
        <w:separator/>
      </w:r>
    </w:p>
  </w:footnote>
  <w:footnote w:type="continuationSeparator" w:id="0">
    <w:p w14:paraId="19934246" w14:textId="77777777" w:rsidR="00295524" w:rsidRDefault="00295524" w:rsidP="0073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A57"/>
    <w:multiLevelType w:val="hybridMultilevel"/>
    <w:tmpl w:val="F4702772"/>
    <w:lvl w:ilvl="0" w:tplc="FEF6F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F650B"/>
    <w:multiLevelType w:val="hybridMultilevel"/>
    <w:tmpl w:val="63FC210A"/>
    <w:lvl w:ilvl="0" w:tplc="FEF6F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1E8"/>
    <w:multiLevelType w:val="hybridMultilevel"/>
    <w:tmpl w:val="669AA360"/>
    <w:lvl w:ilvl="0" w:tplc="99D61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9D4"/>
    <w:multiLevelType w:val="hybridMultilevel"/>
    <w:tmpl w:val="68F265BA"/>
    <w:lvl w:ilvl="0" w:tplc="99D61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F"/>
    <w:rsid w:val="00011559"/>
    <w:rsid w:val="00060DE1"/>
    <w:rsid w:val="00076240"/>
    <w:rsid w:val="000D2ADB"/>
    <w:rsid w:val="001E062E"/>
    <w:rsid w:val="00295524"/>
    <w:rsid w:val="00295698"/>
    <w:rsid w:val="00337FB0"/>
    <w:rsid w:val="003916F3"/>
    <w:rsid w:val="003C4676"/>
    <w:rsid w:val="004214D2"/>
    <w:rsid w:val="004B7ED0"/>
    <w:rsid w:val="00523E10"/>
    <w:rsid w:val="00560258"/>
    <w:rsid w:val="005F7C6A"/>
    <w:rsid w:val="006814AB"/>
    <w:rsid w:val="006C02D4"/>
    <w:rsid w:val="006C279B"/>
    <w:rsid w:val="00734438"/>
    <w:rsid w:val="00773F73"/>
    <w:rsid w:val="00811C9D"/>
    <w:rsid w:val="0096573E"/>
    <w:rsid w:val="00990B41"/>
    <w:rsid w:val="00AF2326"/>
    <w:rsid w:val="00AF5897"/>
    <w:rsid w:val="00B80411"/>
    <w:rsid w:val="00BE6F87"/>
    <w:rsid w:val="00D065CB"/>
    <w:rsid w:val="00D54425"/>
    <w:rsid w:val="00D62D68"/>
    <w:rsid w:val="00D7716F"/>
    <w:rsid w:val="00DA2303"/>
    <w:rsid w:val="00DE2FBD"/>
    <w:rsid w:val="00DF6E07"/>
    <w:rsid w:val="00E75C79"/>
    <w:rsid w:val="00EF3292"/>
    <w:rsid w:val="00F23DBF"/>
    <w:rsid w:val="00F3511F"/>
    <w:rsid w:val="00F368E8"/>
    <w:rsid w:val="00FB0B70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7314"/>
  <w15:chartTrackingRefBased/>
  <w15:docId w15:val="{A1716B37-0BA3-4CE8-AC78-9E13976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6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438"/>
  </w:style>
  <w:style w:type="paragraph" w:styleId="Piedepgina">
    <w:name w:val="footer"/>
    <w:basedOn w:val="Normal"/>
    <w:link w:val="PiedepginaCar"/>
    <w:uiPriority w:val="99"/>
    <w:unhideWhenUsed/>
    <w:rsid w:val="00734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Collazo</dc:creator>
  <cp:keywords/>
  <dc:description/>
  <cp:lastModifiedBy>SEC_NAVARRO</cp:lastModifiedBy>
  <cp:revision>3</cp:revision>
  <dcterms:created xsi:type="dcterms:W3CDTF">2018-05-16T15:28:00Z</dcterms:created>
  <dcterms:modified xsi:type="dcterms:W3CDTF">2018-05-16T15:29:00Z</dcterms:modified>
</cp:coreProperties>
</file>