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74" w:rsidRDefault="00C85CF1" w:rsidP="00810874">
      <w:r>
        <w:rPr>
          <w:noProof/>
          <w:lang w:val="es-ES" w:eastAsia="es-ES"/>
        </w:rPr>
        <w:drawing>
          <wp:inline distT="0" distB="0" distL="0" distR="0">
            <wp:extent cx="5612130" cy="762952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am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74" w:rsidRDefault="00810874" w:rsidP="00810874"/>
    <w:p w:rsidR="00810874" w:rsidRDefault="00810874" w:rsidP="00810874"/>
    <w:p w:rsidR="00810874" w:rsidRDefault="00810874" w:rsidP="00810874"/>
    <w:p w:rsidR="0024643A" w:rsidRDefault="00810874" w:rsidP="00810874">
      <w:r>
        <w:t xml:space="preserve">ANEXO: </w:t>
      </w:r>
    </w:p>
    <w:p w:rsidR="00810874" w:rsidRDefault="00B64F61" w:rsidP="00B64F61">
      <w:pPr>
        <w:jc w:val="center"/>
        <w:rPr>
          <w:b/>
          <w:sz w:val="24"/>
        </w:rPr>
      </w:pPr>
      <w:r w:rsidRPr="00B64F61">
        <w:rPr>
          <w:b/>
          <w:sz w:val="24"/>
        </w:rPr>
        <w:t>Emisión de contaminantes atmosféricos por sector, año 2012</w:t>
      </w:r>
    </w:p>
    <w:p w:rsidR="00B64F61" w:rsidRPr="00B64F61" w:rsidRDefault="00B64F61" w:rsidP="00B64F61">
      <w:pPr>
        <w:jc w:val="center"/>
        <w:rPr>
          <w:b/>
          <w:sz w:val="24"/>
        </w:rPr>
      </w:pPr>
    </w:p>
    <w:p w:rsidR="00810874" w:rsidRDefault="00810874" w:rsidP="00810874">
      <w:r>
        <w:rPr>
          <w:noProof/>
          <w:lang w:val="es-ES" w:eastAsia="es-ES"/>
        </w:rPr>
        <w:drawing>
          <wp:inline distT="0" distB="0" distL="0" distR="0">
            <wp:extent cx="5612130" cy="242506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un fuente emiso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F61" w:rsidRDefault="00B64F61" w:rsidP="00B64F61">
      <w:pPr>
        <w:jc w:val="both"/>
      </w:pPr>
      <w:r>
        <w:t>Fuente:</w:t>
      </w:r>
      <w:hyperlink r:id="rId8" w:history="1">
        <w:r w:rsidRPr="00B64F61">
          <w:rPr>
            <w:rStyle w:val="Hipervnculo"/>
            <w:sz w:val="20"/>
          </w:rPr>
          <w:t>http://santiagorespira.gob.cl/pdf/Actualizacion_y_sistematizacion_del_inventario_de_emisiones_de_contaminantes_atmosfericos_en_la_Region_Metropolitana_Inf-1.pdf</w:t>
        </w:r>
      </w:hyperlink>
    </w:p>
    <w:p w:rsidR="00B64F61" w:rsidRDefault="00B64F61" w:rsidP="00810874">
      <w:r>
        <w:t>Se puede apreciar que el transporte es la segunda fuente contaminante más importante luego de la residencial.</w:t>
      </w:r>
    </w:p>
    <w:p w:rsidR="0042758D" w:rsidRDefault="0042758D" w:rsidP="00810874"/>
    <w:p w:rsidR="00B64F61" w:rsidRDefault="00B64F61" w:rsidP="0042758D">
      <w:pPr>
        <w:jc w:val="center"/>
        <w:rPr>
          <w:b/>
          <w:sz w:val="24"/>
        </w:rPr>
      </w:pPr>
      <w:r w:rsidRPr="00B64F61">
        <w:rPr>
          <w:b/>
          <w:sz w:val="24"/>
        </w:rPr>
        <w:t xml:space="preserve">Emisión de contaminantes atmosféricos </w:t>
      </w:r>
      <w:r>
        <w:rPr>
          <w:b/>
          <w:sz w:val="24"/>
        </w:rPr>
        <w:t>del sector transportes</w:t>
      </w:r>
      <w:r w:rsidRPr="00B64F61">
        <w:rPr>
          <w:b/>
          <w:sz w:val="24"/>
        </w:rPr>
        <w:t>, año 2012</w:t>
      </w:r>
    </w:p>
    <w:p w:rsidR="00B64F61" w:rsidRPr="00B64F61" w:rsidRDefault="00B64F61" w:rsidP="00B64F61">
      <w:pPr>
        <w:jc w:val="center"/>
        <w:rPr>
          <w:b/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>
            <wp:extent cx="5612130" cy="21526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por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F61" w:rsidRDefault="00B64F61" w:rsidP="00B64F61">
      <w:pPr>
        <w:jc w:val="both"/>
      </w:pPr>
      <w:r>
        <w:t>Fuente:</w:t>
      </w:r>
      <w:hyperlink r:id="rId10" w:history="1">
        <w:r w:rsidRPr="00B64F61">
          <w:rPr>
            <w:rStyle w:val="Hipervnculo"/>
            <w:sz w:val="20"/>
          </w:rPr>
          <w:t>http://santiagorespira.gob.cl/pdf/Actualizacion_y_sistematizacion_del_inventario_de_emisiones_de_contaminantes_atmosfericos_en_la_Region_Metropolitana_Inf-1.pdf</w:t>
        </w:r>
      </w:hyperlink>
    </w:p>
    <w:p w:rsidR="00B64F61" w:rsidRDefault="00B64F61" w:rsidP="00B64F61"/>
    <w:p w:rsidR="00B64F61" w:rsidRDefault="00B64F61" w:rsidP="00B64F61"/>
    <w:p w:rsidR="0042758D" w:rsidRDefault="0042758D" w:rsidP="0042758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BCCA2E3" wp14:editId="2491CAE3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758D" w:rsidRDefault="0042758D" w:rsidP="00D24E5C">
      <w:pPr>
        <w:spacing w:after="0"/>
        <w:rPr>
          <w:sz w:val="20"/>
        </w:rPr>
      </w:pPr>
      <w:r w:rsidRPr="00D24E5C">
        <w:rPr>
          <w:sz w:val="20"/>
        </w:rPr>
        <w:t xml:space="preserve">Fuente: </w:t>
      </w:r>
      <w:r w:rsidRPr="00D24E5C">
        <w:rPr>
          <w:sz w:val="20"/>
        </w:rPr>
        <w:t xml:space="preserve">Restricción vehicular, 30 de julio 2015. Documento presentado ante la comisión </w:t>
      </w:r>
      <w:r w:rsidR="00D24E5C" w:rsidRPr="00D24E5C">
        <w:rPr>
          <w:sz w:val="20"/>
        </w:rPr>
        <w:t>de Transportes y Telecomunicaciones por el Ministerio de Medio Ambiente</w:t>
      </w:r>
    </w:p>
    <w:p w:rsidR="00D24E5C" w:rsidRPr="00D24E5C" w:rsidRDefault="00D24E5C" w:rsidP="00D24E5C">
      <w:pPr>
        <w:spacing w:after="0"/>
        <w:rPr>
          <w:sz w:val="20"/>
        </w:rPr>
      </w:pPr>
    </w:p>
    <w:p w:rsidR="0042758D" w:rsidRPr="00D24E5C" w:rsidRDefault="0042758D" w:rsidP="0042758D">
      <w:pPr>
        <w:rPr>
          <w:sz w:val="24"/>
        </w:rPr>
      </w:pPr>
      <w:r w:rsidRPr="00D24E5C">
        <w:rPr>
          <w:sz w:val="24"/>
        </w:rPr>
        <w:t xml:space="preserve">En este grafico se </w:t>
      </w:r>
      <w:r w:rsidR="00D24E5C">
        <w:rPr>
          <w:sz w:val="24"/>
        </w:rPr>
        <w:t>observa que camiones, (con o sin carro de arrastre), y buses, son los vehículos que producen mayor contaminación atmosférica.</w:t>
      </w:r>
    </w:p>
    <w:p w:rsidR="00B64F61" w:rsidRPr="00810874" w:rsidRDefault="00B64F61" w:rsidP="00B64F61">
      <w:pPr>
        <w:jc w:val="center"/>
        <w:rPr>
          <w:b/>
          <w:sz w:val="24"/>
        </w:rPr>
      </w:pPr>
      <w:r w:rsidRPr="00810874">
        <w:rPr>
          <w:b/>
          <w:sz w:val="24"/>
        </w:rPr>
        <w:t>Aumento del parque vehicular en Chile</w:t>
      </w:r>
    </w:p>
    <w:p w:rsidR="00B64F61" w:rsidRPr="00D24E5C" w:rsidRDefault="00B64F61" w:rsidP="00B64F61">
      <w:pPr>
        <w:rPr>
          <w:sz w:val="20"/>
        </w:rPr>
      </w:pPr>
      <w:r>
        <w:rPr>
          <w:noProof/>
          <w:lang w:val="es-ES" w:eastAsia="es-ES"/>
        </w:rPr>
        <w:drawing>
          <wp:inline distT="0" distB="0" distL="0" distR="0" wp14:anchorId="32383CEA" wp14:editId="3285A7B6">
            <wp:extent cx="5612130" cy="2202180"/>
            <wp:effectExtent l="0" t="0" r="7620" b="762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24E5C">
        <w:rPr>
          <w:sz w:val="20"/>
        </w:rPr>
        <w:t>Fuente: Elaboración propia con datos del INE</w:t>
      </w:r>
      <w:r w:rsidR="00E7569B">
        <w:rPr>
          <w:sz w:val="20"/>
        </w:rPr>
        <w:t xml:space="preserve"> 2015</w:t>
      </w:r>
    </w:p>
    <w:p w:rsidR="00D24E5C" w:rsidRDefault="00E7569B" w:rsidP="00B64F61">
      <w:r>
        <w:t>Teniendo en cuenta los importantes daños del sector transportes al medio ambiente, es importante observar la velocidad de crecimiento del parque vehicular en Chile.</w:t>
      </w:r>
    </w:p>
    <w:p w:rsidR="00D24E5C" w:rsidRDefault="00D24E5C" w:rsidP="00B64F61"/>
    <w:p w:rsidR="00D24E5C" w:rsidRDefault="00D24E5C" w:rsidP="00B64F61"/>
    <w:p w:rsidR="00D24E5C" w:rsidRDefault="00D24E5C" w:rsidP="00B64F61"/>
    <w:p w:rsidR="00B64F61" w:rsidRDefault="00014AFB" w:rsidP="00014AFB">
      <w:pPr>
        <w:jc w:val="center"/>
        <w:rPr>
          <w:b/>
        </w:rPr>
      </w:pPr>
      <w:r>
        <w:rPr>
          <w:b/>
        </w:rPr>
        <w:lastRenderedPageBreak/>
        <w:t>Diésel y Gasolina</w:t>
      </w:r>
    </w:p>
    <w:p w:rsidR="0042758D" w:rsidRDefault="00014AFB" w:rsidP="00D24E5C">
      <w:pPr>
        <w:spacing w:after="0"/>
        <w:rPr>
          <w:sz w:val="20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612130" cy="19735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l vs bencin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58D" w:rsidRPr="00D24E5C">
        <w:rPr>
          <w:sz w:val="20"/>
        </w:rPr>
        <w:t>Fuente: Restricción vehicular, 30 de julio 2015</w:t>
      </w:r>
      <w:r w:rsidR="00D24E5C" w:rsidRPr="00D24E5C">
        <w:rPr>
          <w:sz w:val="20"/>
        </w:rPr>
        <w:t>. Documento presentado ante la comisión de Transportes y Telecomunicaciones por el Ministerio de Medio Ambiente</w:t>
      </w:r>
    </w:p>
    <w:p w:rsidR="00D24E5C" w:rsidRPr="0042758D" w:rsidRDefault="00D24E5C" w:rsidP="00D24E5C">
      <w:pPr>
        <w:spacing w:after="0"/>
        <w:rPr>
          <w:b/>
        </w:rPr>
      </w:pPr>
    </w:p>
    <w:p w:rsidR="00014AFB" w:rsidRPr="00023144" w:rsidRDefault="00014AFB" w:rsidP="00B64F61">
      <w:r w:rsidRPr="00023144">
        <w:t xml:space="preserve">Como se aprecia en el cuadro, los vehículos que utilizan diésel como combustible producen más emisión de contaminantes que aquellos que utilizan gasolina. No obstante, estos últimos son </w:t>
      </w:r>
      <w:r w:rsidR="00023144" w:rsidRPr="00023144">
        <w:t>el</w:t>
      </w:r>
      <w:r w:rsidR="0042758D">
        <w:t xml:space="preserve"> 80% del parque vehicular total, como se aprecia en la siguiente gráfica.</w:t>
      </w:r>
    </w:p>
    <w:p w:rsidR="00023144" w:rsidRDefault="00023144" w:rsidP="00B64F61">
      <w:pPr>
        <w:rPr>
          <w:b/>
        </w:rPr>
      </w:pPr>
    </w:p>
    <w:p w:rsidR="00023144" w:rsidRPr="00014AFB" w:rsidRDefault="00023144" w:rsidP="00E7569B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D840CB4" wp14:editId="1DE804BF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4F61" w:rsidRDefault="00E7569B" w:rsidP="00810874">
      <w:r w:rsidRPr="00D24E5C">
        <w:rPr>
          <w:sz w:val="20"/>
        </w:rPr>
        <w:t>Fuente: Elaboración propia con datos del INE</w:t>
      </w:r>
    </w:p>
    <w:p w:rsidR="00D24E5C" w:rsidRDefault="00D24E5C" w:rsidP="00810874"/>
    <w:p w:rsidR="00D24E5C" w:rsidRDefault="00D24E5C" w:rsidP="00810874"/>
    <w:p w:rsidR="00D24E5C" w:rsidRDefault="00D24E5C" w:rsidP="00810874"/>
    <w:p w:rsidR="00D24E5C" w:rsidRDefault="00D24E5C" w:rsidP="00810874"/>
    <w:p w:rsidR="00D24E5C" w:rsidRDefault="00D24E5C" w:rsidP="00810874"/>
    <w:p w:rsidR="00D24E5C" w:rsidRDefault="00E7569B" w:rsidP="00810874">
      <w:r>
        <w:rPr>
          <w:noProof/>
          <w:lang w:val="es-ES" w:eastAsia="es-ES"/>
        </w:rPr>
        <w:lastRenderedPageBreak/>
        <w:drawing>
          <wp:inline distT="0" distB="0" distL="0" distR="0" wp14:anchorId="649DE4AD" wp14:editId="68153649">
            <wp:extent cx="4724400" cy="28575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569B" w:rsidRDefault="00E7569B" w:rsidP="00810874">
      <w:r w:rsidRPr="00D24E5C">
        <w:rPr>
          <w:sz w:val="20"/>
        </w:rPr>
        <w:t>Fuente: Elaboración propia con datos del INE</w:t>
      </w:r>
    </w:p>
    <w:p w:rsidR="00E7569B" w:rsidRPr="00810874" w:rsidRDefault="00E7569B" w:rsidP="00810874"/>
    <w:p w:rsidR="00EF6DCB" w:rsidRPr="00810874" w:rsidRDefault="00810874" w:rsidP="00810874">
      <w:pPr>
        <w:jc w:val="center"/>
        <w:rPr>
          <w:b/>
          <w:sz w:val="24"/>
        </w:rPr>
      </w:pPr>
      <w:r w:rsidRPr="00810874">
        <w:rPr>
          <w:b/>
          <w:sz w:val="24"/>
        </w:rPr>
        <w:t xml:space="preserve">Normas de calidad primarias e Información complementaria </w:t>
      </w:r>
      <w:r>
        <w:rPr>
          <w:b/>
          <w:sz w:val="24"/>
        </w:rPr>
        <w:t>29/07/2013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3434"/>
        <w:gridCol w:w="1832"/>
        <w:gridCol w:w="982"/>
        <w:gridCol w:w="1142"/>
        <w:gridCol w:w="1438"/>
      </w:tblGrid>
      <w:tr w:rsidR="00810874" w:rsidRPr="00810874" w:rsidTr="00810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vMerge w:val="restart"/>
            <w:noWrap/>
            <w:hideMark/>
          </w:tcPr>
          <w:p w:rsidR="00810874" w:rsidRPr="00810874" w:rsidRDefault="00810874" w:rsidP="00810874">
            <w:r w:rsidRPr="00810874">
              <w:t>Elemento</w:t>
            </w:r>
          </w:p>
        </w:tc>
        <w:tc>
          <w:tcPr>
            <w:tcW w:w="2840" w:type="dxa"/>
            <w:vMerge w:val="restart"/>
            <w:noWrap/>
            <w:hideMark/>
          </w:tcPr>
          <w:p w:rsidR="00810874" w:rsidRPr="00810874" w:rsidRDefault="00810874" w:rsidP="00810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CAS</w:t>
            </w:r>
          </w:p>
        </w:tc>
        <w:tc>
          <w:tcPr>
            <w:tcW w:w="1460" w:type="dxa"/>
            <w:vMerge w:val="restart"/>
            <w:noWrap/>
            <w:hideMark/>
          </w:tcPr>
          <w:p w:rsidR="00810874" w:rsidRPr="00810874" w:rsidRDefault="00AC2C2C" w:rsidP="00810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6" w:history="1">
              <w:r w:rsidR="00810874" w:rsidRPr="00810874">
                <w:rPr>
                  <w:rStyle w:val="Hipervnculo"/>
                </w:rPr>
                <w:t>Chile</w:t>
              </w:r>
            </w:hyperlink>
          </w:p>
        </w:tc>
        <w:tc>
          <w:tcPr>
            <w:tcW w:w="1720" w:type="dxa"/>
            <w:vMerge w:val="restart"/>
            <w:noWrap/>
            <w:hideMark/>
          </w:tcPr>
          <w:p w:rsidR="00810874" w:rsidRPr="00810874" w:rsidRDefault="00AC2C2C" w:rsidP="00810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" w:history="1">
              <w:r w:rsidR="00810874" w:rsidRPr="00810874">
                <w:rPr>
                  <w:rStyle w:val="Hipervnculo"/>
                </w:rPr>
                <w:t>OMS</w:t>
              </w:r>
            </w:hyperlink>
          </w:p>
        </w:tc>
        <w:tc>
          <w:tcPr>
            <w:tcW w:w="2200" w:type="dxa"/>
            <w:vMerge w:val="restart"/>
            <w:noWrap/>
            <w:hideMark/>
          </w:tcPr>
          <w:p w:rsidR="00810874" w:rsidRPr="00810874" w:rsidRDefault="00AC2C2C" w:rsidP="00810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" w:history="1">
              <w:r w:rsidR="00810874" w:rsidRPr="00810874">
                <w:rPr>
                  <w:rStyle w:val="Hipervnculo"/>
                </w:rPr>
                <w:t>Union Europea</w:t>
              </w:r>
            </w:hyperlink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vMerge/>
            <w:hideMark/>
          </w:tcPr>
          <w:p w:rsidR="00810874" w:rsidRPr="00810874" w:rsidRDefault="00810874"/>
        </w:tc>
        <w:tc>
          <w:tcPr>
            <w:tcW w:w="2840" w:type="dxa"/>
            <w:vMerge/>
            <w:hideMark/>
          </w:tcPr>
          <w:p w:rsidR="00810874" w:rsidRPr="00810874" w:rsidRDefault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10874" w:rsidRPr="00810874" w:rsidRDefault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720" w:type="dxa"/>
            <w:vMerge/>
            <w:hideMark/>
          </w:tcPr>
          <w:p w:rsidR="00810874" w:rsidRPr="00810874" w:rsidRDefault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200" w:type="dxa"/>
            <w:vMerge/>
            <w:hideMark/>
          </w:tcPr>
          <w:p w:rsidR="00810874" w:rsidRPr="00810874" w:rsidRDefault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10874" w:rsidRPr="00810874" w:rsidTr="008108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vMerge/>
            <w:hideMark/>
          </w:tcPr>
          <w:p w:rsidR="00810874" w:rsidRPr="00810874" w:rsidRDefault="00810874"/>
        </w:tc>
        <w:tc>
          <w:tcPr>
            <w:tcW w:w="2840" w:type="dxa"/>
            <w:vMerge/>
            <w:hideMark/>
          </w:tcPr>
          <w:p w:rsidR="00810874" w:rsidRPr="00810874" w:rsidRDefault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10874" w:rsidRPr="00810874" w:rsidRDefault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720" w:type="dxa"/>
            <w:vMerge/>
            <w:hideMark/>
          </w:tcPr>
          <w:p w:rsidR="00810874" w:rsidRPr="00810874" w:rsidRDefault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200" w:type="dxa"/>
            <w:vMerge/>
            <w:hideMark/>
          </w:tcPr>
          <w:p w:rsidR="00810874" w:rsidRPr="00810874" w:rsidRDefault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810874" w:rsidRDefault="00810874">
            <w:r w:rsidRPr="00810874">
              <w:t>SO2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05/09/7446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15 minutos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500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1 hora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350 (1)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3 hora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24 horas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250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20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125 (2)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mensual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anual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80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810874" w:rsidRDefault="00810874">
            <w:r w:rsidRPr="00810874">
              <w:t>NO2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88454-09-5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1 hora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400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200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200 (5)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 xml:space="preserve">dia 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anual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100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40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40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>
            <w:pPr>
              <w:rPr>
                <w:b w:val="0"/>
              </w:rPr>
            </w:pPr>
            <w:r w:rsidRPr="00E207ED">
              <w:rPr>
                <w:b w:val="0"/>
              </w:rPr>
              <w:t>PM10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NA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hora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24 horas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150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50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50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anual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50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20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40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810874" w:rsidRDefault="00810874">
            <w:r w:rsidRPr="00810874">
              <w:t>PM2,5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NA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24 horas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50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25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anual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20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810874" w:rsidRDefault="00810874">
            <w:r w:rsidRPr="00810874">
              <w:t>CO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82115-62-6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mg/m3 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mg/m3 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lastRenderedPageBreak/>
              <w:t>8 horas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10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1 hora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30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30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 xml:space="preserve">dia 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30 minutos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60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15 minutos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100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810874" w:rsidRDefault="00810874">
            <w:r w:rsidRPr="00810874">
              <w:t>Ozono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10028-15-6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0874">
              <w:rPr>
                <w:b/>
                <w:bCs/>
              </w:rPr>
              <w:t xml:space="preserve">μg/m3 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8 horas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120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100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120 (8)</w:t>
            </w:r>
          </w:p>
        </w:tc>
      </w:tr>
      <w:tr w:rsidR="00810874" w:rsidRPr="00810874" w:rsidTr="0081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4 horas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74">
              <w:t> </w:t>
            </w:r>
          </w:p>
        </w:tc>
      </w:tr>
      <w:tr w:rsidR="00810874" w:rsidRPr="00810874" w:rsidTr="00810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noWrap/>
            <w:hideMark/>
          </w:tcPr>
          <w:p w:rsidR="00810874" w:rsidRPr="00E207ED" w:rsidRDefault="00810874" w:rsidP="00810874">
            <w:pPr>
              <w:rPr>
                <w:b w:val="0"/>
              </w:rPr>
            </w:pPr>
            <w:r w:rsidRPr="00E207ED">
              <w:rPr>
                <w:b w:val="0"/>
              </w:rPr>
              <w:t>1 hora</w:t>
            </w:r>
          </w:p>
        </w:tc>
        <w:tc>
          <w:tcPr>
            <w:tcW w:w="284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46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172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  <w:tc>
          <w:tcPr>
            <w:tcW w:w="2200" w:type="dxa"/>
            <w:noWrap/>
            <w:hideMark/>
          </w:tcPr>
          <w:p w:rsidR="00810874" w:rsidRPr="00810874" w:rsidRDefault="00810874" w:rsidP="0081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74">
              <w:t> </w:t>
            </w:r>
          </w:p>
        </w:tc>
      </w:tr>
    </w:tbl>
    <w:p w:rsidR="00810874" w:rsidRDefault="00810874"/>
    <w:p w:rsidR="00810874" w:rsidRDefault="00E207ED">
      <w:r>
        <w:t>Como puede observarse en el cuadro comparativo, el valor límite de contaminantes expresados en microgramos en Chile, está por sobre la norma que recomienda la Organización Mundial de la Salud y las directrices de la Unión Europea.</w:t>
      </w:r>
    </w:p>
    <w:p w:rsidR="00CA1FE8" w:rsidRDefault="00CA1FE8"/>
    <w:p w:rsidR="00CA1FE8" w:rsidRDefault="00CA1FE8" w:rsidP="00CA1FE8">
      <w:pPr>
        <w:jc w:val="center"/>
        <w:rPr>
          <w:b/>
        </w:rPr>
      </w:pPr>
      <w:r w:rsidRPr="00CA1FE8">
        <w:rPr>
          <w:b/>
        </w:rPr>
        <w:t>Enfermedades e ingresos hospitalarios relacionados a la calidad del aire</w:t>
      </w:r>
    </w:p>
    <w:p w:rsidR="00CA1FE8" w:rsidRPr="00CA1FE8" w:rsidRDefault="00CA1FE8" w:rsidP="00CA1FE8">
      <w:pPr>
        <w:jc w:val="center"/>
        <w:rPr>
          <w:b/>
        </w:rPr>
      </w:pPr>
    </w:p>
    <w:p w:rsidR="00810874" w:rsidRDefault="00CA1FE8"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5612130" cy="217741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fermedades contaminació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2C" w:rsidRDefault="00AC2C2C" w:rsidP="00810874">
      <w:pPr>
        <w:spacing w:after="0" w:line="240" w:lineRule="auto"/>
      </w:pPr>
      <w:r>
        <w:separator/>
      </w:r>
    </w:p>
  </w:endnote>
  <w:endnote w:type="continuationSeparator" w:id="0">
    <w:p w:rsidR="00AC2C2C" w:rsidRDefault="00AC2C2C" w:rsidP="0081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2C" w:rsidRDefault="00AC2C2C" w:rsidP="00810874">
      <w:pPr>
        <w:spacing w:after="0" w:line="240" w:lineRule="auto"/>
      </w:pPr>
      <w:r>
        <w:separator/>
      </w:r>
    </w:p>
  </w:footnote>
  <w:footnote w:type="continuationSeparator" w:id="0">
    <w:p w:rsidR="00AC2C2C" w:rsidRDefault="00AC2C2C" w:rsidP="0081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4"/>
    <w:rsid w:val="00014AFB"/>
    <w:rsid w:val="00023144"/>
    <w:rsid w:val="00090957"/>
    <w:rsid w:val="0024643A"/>
    <w:rsid w:val="0042758D"/>
    <w:rsid w:val="00810874"/>
    <w:rsid w:val="00AC2C2C"/>
    <w:rsid w:val="00B64F61"/>
    <w:rsid w:val="00C85CF1"/>
    <w:rsid w:val="00CA1FE8"/>
    <w:rsid w:val="00D24E5C"/>
    <w:rsid w:val="00E207ED"/>
    <w:rsid w:val="00E7569B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0CE4"/>
  <w15:chartTrackingRefBased/>
  <w15:docId w15:val="{B6B75CDF-E3E7-4583-BC3E-DA23203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87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1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8108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iagorespira.gob.cl/pdf/Actualizacion_y_sistematizacion_del_inventario_de_emisiones_de_contaminantes_atmosfericos_en_la_Region_Metropolitana_Inf-1.pd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sea.gob.cl/snp/aire/UnionEuropea/UnionEuropea_aire.ra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17" Type="http://schemas.openxmlformats.org/officeDocument/2006/relationships/hyperlink" Target="http://www.sea.gob.cl/snp/aire/OMS/OMS_aire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.gob.cl/snp/aire/Chile/Chile_aire.ra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10" Type="http://schemas.openxmlformats.org/officeDocument/2006/relationships/hyperlink" Target="http://santiagorespira.gob.cl/pdf/Actualizacion_y_sistematizacion_del_inventario_de_emisiones_de_contaminantes_atmosfericos_en_la_Region_Metropolitana_Inf-1.pdf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Fuentes moviles de contaminación atmosférica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8B-41B4-ADB2-D88381FE41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F8B-41B4-ADB2-D88381FE41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F8B-41B4-ADB2-D88381FE41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Hoja1!$A$3:$A$5</c:f>
              <c:strCache>
                <c:ptCount val="3"/>
                <c:pt idx="0">
                  <c:v>Camiones y buses</c:v>
                </c:pt>
                <c:pt idx="1">
                  <c:v>Vehículos livianos</c:v>
                </c:pt>
                <c:pt idx="2">
                  <c:v>Transporte Público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0.55000000000000004</c:v>
                </c:pt>
                <c:pt idx="1">
                  <c:v>0.31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8B-41B4-ADB2-D88381FE416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vehículos en circulación por año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Hoja2!$A$4:$A$12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 P/</c:v>
                </c:pt>
              </c:strCache>
            </c:strRef>
          </c:cat>
          <c:val>
            <c:numRef>
              <c:f>Hoja2!$B$4:$B$12</c:f>
              <c:numCache>
                <c:formatCode>#,##0</c:formatCode>
                <c:ptCount val="9"/>
                <c:pt idx="0">
                  <c:v>2824570</c:v>
                </c:pt>
                <c:pt idx="1">
                  <c:v>3023050</c:v>
                </c:pt>
                <c:pt idx="2">
                  <c:v>3139088</c:v>
                </c:pt>
                <c:pt idx="3">
                  <c:v>3375523</c:v>
                </c:pt>
                <c:pt idx="4">
                  <c:v>3654727</c:v>
                </c:pt>
                <c:pt idx="5">
                  <c:v>3973913</c:v>
                </c:pt>
                <c:pt idx="6">
                  <c:v>4263084</c:v>
                </c:pt>
                <c:pt idx="7">
                  <c:v>4568664</c:v>
                </c:pt>
                <c:pt idx="8">
                  <c:v>4751130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69-47B7-973B-3D3FF48C7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571616"/>
        <c:axId val="306570632"/>
      </c:lineChart>
      <c:catAx>
        <c:axId val="3065716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6570632"/>
        <c:crosses val="autoZero"/>
        <c:auto val="1"/>
        <c:lblAlgn val="ctr"/>
        <c:lblOffset val="100"/>
        <c:noMultiLvlLbl val="0"/>
      </c:catAx>
      <c:valAx>
        <c:axId val="30657063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657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</a:rPr>
              <a:t>Parque</a:t>
            </a:r>
            <a:r>
              <a:rPr lang="es-ES" baseline="0">
                <a:solidFill>
                  <a:schemeClr val="tx1"/>
                </a:solidFill>
              </a:rPr>
              <a:t> de vehículos en circulación por tipo de motor, 2015</a:t>
            </a:r>
            <a:endParaRPr lang="es-ES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FF-45C0-9CD4-C9C343992F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FF-45C0-9CD4-C9C343992F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FF-45C0-9CD4-C9C343992F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FF-45C0-9CD4-C9C343992F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FF-45C0-9CD4-C9C343992FE9}"/>
              </c:ext>
            </c:extLst>
          </c:dPt>
          <c:dLbls>
            <c:dLbl>
              <c:idx val="0"/>
              <c:layout>
                <c:manualLayout>
                  <c:x val="1.1058945756780403E-2"/>
                  <c:y val="-4.1881743948672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FF-45C0-9CD4-C9C343992FE9}"/>
                </c:ext>
              </c:extLst>
            </c:dLbl>
            <c:dLbl>
              <c:idx val="1"/>
              <c:layout>
                <c:manualLayout>
                  <c:x val="-8.7094816272965878E-2"/>
                  <c:y val="-7.1852945465150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FF-45C0-9CD4-C9C343992FE9}"/>
                </c:ext>
              </c:extLst>
            </c:dLbl>
            <c:dLbl>
              <c:idx val="2"/>
              <c:layout>
                <c:manualLayout>
                  <c:x val="0.15528849518810148"/>
                  <c:y val="0.24725284339457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FF-45C0-9CD4-C9C343992FE9}"/>
                </c:ext>
              </c:extLst>
            </c:dLbl>
            <c:dLbl>
              <c:idx val="4"/>
              <c:layout>
                <c:manualLayout>
                  <c:x val="3.2092410323709533E-2"/>
                  <c:y val="2.9749927092446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FF-45C0-9CD4-C9C343992F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'[parque_de_vehiculos_2015.xlsx]Cuadro 4'!$J$6:$J$9</c:f>
              <c:strCache>
                <c:ptCount val="4"/>
                <c:pt idx="0">
                  <c:v>Bencinero</c:v>
                </c:pt>
                <c:pt idx="1">
                  <c:v>Diésel</c:v>
                </c:pt>
                <c:pt idx="2">
                  <c:v>Gas</c:v>
                </c:pt>
                <c:pt idx="3">
                  <c:v>Eléctrico</c:v>
                </c:pt>
              </c:strCache>
            </c:strRef>
          </c:cat>
          <c:val>
            <c:numRef>
              <c:f>'[parque_de_vehiculos_2015.xlsx]Cuadro 4'!$K$6:$K$9</c:f>
              <c:numCache>
                <c:formatCode>#,##0</c:formatCode>
                <c:ptCount val="4"/>
                <c:pt idx="0">
                  <c:v>3532336</c:v>
                </c:pt>
                <c:pt idx="1">
                  <c:v>1107594</c:v>
                </c:pt>
                <c:pt idx="2">
                  <c:v>6916</c:v>
                </c:pt>
                <c:pt idx="3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FF-45C0-9CD4-C9C343992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PARQUE VEHICULAR SEGÚN TIPO</a:t>
            </a:r>
            <a:r>
              <a:rPr lang="es-ES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DE VEHÍCULO MEDIANO</a:t>
            </a:r>
            <a:endParaRPr lang="es-ES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C8-4607-ABF0-F236EE9209A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C8-4607-ABF0-F236EE9209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'[2]Cuadro 3'!$G$6:$H$6</c:f>
              <c:strCache>
                <c:ptCount val="2"/>
                <c:pt idx="0">
                  <c:v>Catalítico, ecológico, eléctrico y gas</c:v>
                </c:pt>
                <c:pt idx="1">
                  <c:v>No catalítico</c:v>
                </c:pt>
              </c:strCache>
            </c:strRef>
          </c:cat>
          <c:val>
            <c:numRef>
              <c:f>'[2]Cuadro 3'!$G$7:$H$7</c:f>
              <c:numCache>
                <c:formatCode>#,##0</c:formatCode>
                <c:ptCount val="2"/>
                <c:pt idx="0">
                  <c:v>4376458</c:v>
                </c:pt>
                <c:pt idx="1">
                  <c:v>270604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C8-4607-ABF0-F236EE920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3</cp:revision>
  <dcterms:created xsi:type="dcterms:W3CDTF">2016-06-07T00:32:00Z</dcterms:created>
  <dcterms:modified xsi:type="dcterms:W3CDTF">2016-06-09T22:18:00Z</dcterms:modified>
</cp:coreProperties>
</file>