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1C" w:rsidRPr="000A2AC9" w:rsidRDefault="0035053D" w:rsidP="000A2AC9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8F282B">
        <w:rPr>
          <w:b/>
          <w:color w:val="2E74B5" w:themeColor="accent1" w:themeShade="BF"/>
          <w:sz w:val="28"/>
          <w:szCs w:val="28"/>
          <w:u w:val="single"/>
        </w:rPr>
        <w:t>El microplástico en la industria cosmética y sus efectos en el medioambiente</w:t>
      </w:r>
    </w:p>
    <w:p w:rsidR="006C0F1C" w:rsidRPr="006C0F1C" w:rsidRDefault="006C0F1C" w:rsidP="0035053D">
      <w:pPr>
        <w:jc w:val="both"/>
        <w:rPr>
          <w:b/>
          <w:sz w:val="24"/>
          <w:szCs w:val="24"/>
        </w:rPr>
      </w:pPr>
      <w:r w:rsidRPr="006C0F1C">
        <w:rPr>
          <w:b/>
          <w:sz w:val="28"/>
          <w:szCs w:val="28"/>
        </w:rPr>
        <w:t>¿</w:t>
      </w:r>
      <w:r w:rsidR="007F727D" w:rsidRPr="006C0F1C">
        <w:rPr>
          <w:b/>
          <w:sz w:val="24"/>
          <w:szCs w:val="24"/>
        </w:rPr>
        <w:t>Qué</w:t>
      </w:r>
      <w:r w:rsidRPr="006C0F1C">
        <w:rPr>
          <w:b/>
          <w:sz w:val="24"/>
          <w:szCs w:val="24"/>
        </w:rPr>
        <w:t xml:space="preserve"> es?</w:t>
      </w:r>
    </w:p>
    <w:p w:rsidR="0035053D" w:rsidRDefault="0035053D" w:rsidP="000A2AC9">
      <w:pPr>
        <w:spacing w:line="276" w:lineRule="auto"/>
        <w:jc w:val="both"/>
        <w:rPr>
          <w:sz w:val="24"/>
          <w:szCs w:val="24"/>
        </w:rPr>
      </w:pPr>
      <w:r w:rsidRPr="0035053D">
        <w:rPr>
          <w:sz w:val="24"/>
          <w:szCs w:val="24"/>
        </w:rPr>
        <w:t xml:space="preserve">Las esferas de microplástico son un elemento usado en diversos productos </w:t>
      </w:r>
      <w:r>
        <w:rPr>
          <w:sz w:val="24"/>
          <w:szCs w:val="24"/>
        </w:rPr>
        <w:t xml:space="preserve">cosméticos y de hogar </w:t>
      </w:r>
      <w:r w:rsidR="00BE2B16">
        <w:rPr>
          <w:sz w:val="24"/>
          <w:szCs w:val="24"/>
        </w:rPr>
        <w:t>tales como</w:t>
      </w:r>
      <w:r w:rsidRPr="0035053D">
        <w:rPr>
          <w:sz w:val="24"/>
          <w:szCs w:val="24"/>
        </w:rPr>
        <w:t xml:space="preserve"> cremas exfoliantes, </w:t>
      </w:r>
      <w:r>
        <w:rPr>
          <w:sz w:val="24"/>
          <w:szCs w:val="24"/>
        </w:rPr>
        <w:t xml:space="preserve">jabones de ducha, </w:t>
      </w:r>
      <w:r w:rsidRPr="0035053D">
        <w:rPr>
          <w:sz w:val="24"/>
          <w:szCs w:val="24"/>
        </w:rPr>
        <w:t>detergentes, y pastas dentales</w:t>
      </w:r>
      <w:r w:rsidR="00BE2B16">
        <w:rPr>
          <w:sz w:val="24"/>
          <w:szCs w:val="24"/>
        </w:rPr>
        <w:t xml:space="preserve"> que son usados</w:t>
      </w:r>
      <w:r w:rsidRPr="0035053D">
        <w:rPr>
          <w:sz w:val="24"/>
          <w:szCs w:val="24"/>
        </w:rPr>
        <w:t xml:space="preserve"> por su gran </w:t>
      </w:r>
      <w:r>
        <w:rPr>
          <w:sz w:val="24"/>
          <w:szCs w:val="24"/>
        </w:rPr>
        <w:t>efectividad en la limpieza. Éstas esferas miden alrededor de 5 milímetros</w:t>
      </w:r>
      <w:r w:rsidR="00BE2B16">
        <w:rPr>
          <w:sz w:val="24"/>
          <w:szCs w:val="24"/>
        </w:rPr>
        <w:t xml:space="preserve"> de diámetro o longitud</w:t>
      </w:r>
      <w:r>
        <w:rPr>
          <w:sz w:val="24"/>
          <w:szCs w:val="24"/>
        </w:rPr>
        <w:t>, pu</w:t>
      </w:r>
      <w:r w:rsidR="00BE2B16">
        <w:rPr>
          <w:sz w:val="24"/>
          <w:szCs w:val="24"/>
        </w:rPr>
        <w:t>diendo incluso ser más pequeñas</w:t>
      </w:r>
      <w:r w:rsidR="000A2AC9">
        <w:rPr>
          <w:sz w:val="24"/>
          <w:szCs w:val="24"/>
        </w:rPr>
        <w:t xml:space="preserve"> (</w:t>
      </w:r>
      <w:r w:rsidR="000A2AC9" w:rsidRPr="000A2AC9">
        <w:rPr>
          <w:sz w:val="24"/>
          <w:szCs w:val="24"/>
        </w:rPr>
        <w:t xml:space="preserve">150ml </w:t>
      </w:r>
      <w:r w:rsidR="000A2AC9">
        <w:rPr>
          <w:sz w:val="24"/>
          <w:szCs w:val="24"/>
        </w:rPr>
        <w:t xml:space="preserve">de producto </w:t>
      </w:r>
      <w:r w:rsidR="000A2AC9" w:rsidRPr="000A2AC9">
        <w:rPr>
          <w:sz w:val="24"/>
          <w:szCs w:val="24"/>
        </w:rPr>
        <w:t xml:space="preserve">puede contener entre 130.000 y 2,8 millones de </w:t>
      </w:r>
      <w:proofErr w:type="spellStart"/>
      <w:r w:rsidR="000A2AC9" w:rsidRPr="000A2AC9">
        <w:rPr>
          <w:sz w:val="24"/>
          <w:szCs w:val="24"/>
        </w:rPr>
        <w:t>microesferas</w:t>
      </w:r>
      <w:proofErr w:type="spellEnd"/>
      <w:r w:rsidR="000A2AC9" w:rsidRPr="000A2AC9">
        <w:rPr>
          <w:sz w:val="24"/>
          <w:szCs w:val="24"/>
        </w:rPr>
        <w:t xml:space="preserve"> de plástico</w:t>
      </w:r>
      <w:r w:rsidR="000A2AC9">
        <w:rPr>
          <w:sz w:val="24"/>
          <w:szCs w:val="24"/>
        </w:rPr>
        <w:t>)</w:t>
      </w:r>
      <w:r w:rsidR="00BE2B16">
        <w:rPr>
          <w:sz w:val="24"/>
          <w:szCs w:val="24"/>
        </w:rPr>
        <w:t xml:space="preserve">. </w:t>
      </w:r>
    </w:p>
    <w:p w:rsidR="00A95C3C" w:rsidRDefault="00A95C3C" w:rsidP="000A2AC9">
      <w:pPr>
        <w:spacing w:line="276" w:lineRule="auto"/>
        <w:jc w:val="both"/>
        <w:rPr>
          <w:sz w:val="24"/>
          <w:szCs w:val="24"/>
        </w:rPr>
      </w:pPr>
    </w:p>
    <w:p w:rsidR="00A8716F" w:rsidRDefault="00A8716F" w:rsidP="000A2AC9">
      <w:pPr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2732940" cy="1771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metica-microplasticos-contaminacion-ocean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28" cy="180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" w:eastAsia="es-ES"/>
        </w:rPr>
        <w:drawing>
          <wp:inline distT="0" distB="0" distL="0" distR="0">
            <wp:extent cx="2724150" cy="17894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npalou_20160909-084304_imagenes_lv_otras_fuentes_toothpasteonbrush-kM1E-U41195311612ea-992x558@LaVanguardia-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31" cy="180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574" w:rsidRDefault="00126574" w:rsidP="000A2AC9">
      <w:pPr>
        <w:spacing w:line="276" w:lineRule="auto"/>
        <w:jc w:val="both"/>
        <w:rPr>
          <w:sz w:val="24"/>
          <w:szCs w:val="24"/>
        </w:rPr>
      </w:pPr>
    </w:p>
    <w:p w:rsidR="00BE2B16" w:rsidRPr="00D543AC" w:rsidRDefault="006C0F1C" w:rsidP="000A2AC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Impacto en el medio ambiente</w:t>
      </w:r>
    </w:p>
    <w:p w:rsidR="00BE2B16" w:rsidRDefault="00BE2B16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sabido que el plástico es un elemento que causa un importante daño al planeta por el tiempo que demora en desaparecer de él, y por la enorme cantidad de agua y energía utilizada en su fabricación teniendo en cuenta que generalmente son productos de poco uso. Sin embargo, el microplástico puede llegar a ser aún más peligroso para el medio ambiente que el </w:t>
      </w:r>
      <w:proofErr w:type="spellStart"/>
      <w:r>
        <w:rPr>
          <w:sz w:val="24"/>
          <w:szCs w:val="24"/>
        </w:rPr>
        <w:t>macroplástico</w:t>
      </w:r>
      <w:proofErr w:type="spellEnd"/>
      <w:r>
        <w:rPr>
          <w:sz w:val="24"/>
          <w:szCs w:val="24"/>
        </w:rPr>
        <w:t xml:space="preserve">, particularmente para el ecosistema marino. </w:t>
      </w:r>
    </w:p>
    <w:p w:rsidR="00D60FEB" w:rsidRDefault="00BE2B16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¿Por qué? Las esferas de microplástico son tan diminutas que muchos sistemas de filtración</w:t>
      </w:r>
      <w:r w:rsidR="00D543AC">
        <w:rPr>
          <w:sz w:val="24"/>
          <w:szCs w:val="24"/>
        </w:rPr>
        <w:t xml:space="preserve"> y depuración</w:t>
      </w:r>
      <w:r>
        <w:rPr>
          <w:sz w:val="24"/>
          <w:szCs w:val="24"/>
        </w:rPr>
        <w:t xml:space="preserve"> de aguas no pueden eliminarlos o siquiera detectarlos. Así, al llegar al mar</w:t>
      </w:r>
      <w:r w:rsidR="00B04EBE">
        <w:rPr>
          <w:sz w:val="24"/>
          <w:szCs w:val="24"/>
        </w:rPr>
        <w:t xml:space="preserve"> estos pueden ser consumidos por un núm</w:t>
      </w:r>
      <w:r w:rsidR="007F727D">
        <w:rPr>
          <w:sz w:val="24"/>
          <w:szCs w:val="24"/>
        </w:rPr>
        <w:t>ero mayor de especies marinas</w:t>
      </w:r>
      <w:r w:rsidR="00B04EBE">
        <w:rPr>
          <w:sz w:val="24"/>
          <w:szCs w:val="24"/>
        </w:rPr>
        <w:t xml:space="preserve"> </w:t>
      </w:r>
      <w:r w:rsidR="007F727D">
        <w:rPr>
          <w:sz w:val="24"/>
          <w:szCs w:val="24"/>
        </w:rPr>
        <w:t>como, por ejemplo,</w:t>
      </w:r>
      <w:r w:rsidR="00B04EBE">
        <w:rPr>
          <w:sz w:val="24"/>
          <w:szCs w:val="24"/>
        </w:rPr>
        <w:t xml:space="preserve"> el fitoplancton</w:t>
      </w:r>
      <w:r w:rsidR="007F727D">
        <w:rPr>
          <w:sz w:val="24"/>
          <w:szCs w:val="24"/>
        </w:rPr>
        <w:t>, afectando toda la cadena alimenticia</w:t>
      </w:r>
      <w:r w:rsidR="00B04EBE">
        <w:rPr>
          <w:sz w:val="24"/>
          <w:szCs w:val="24"/>
        </w:rPr>
        <w:t>. Esto daña profundamente las especies marinas, y pueden contaminar incluso aquellos peces con los que p</w:t>
      </w:r>
      <w:r w:rsidR="00D60FEB">
        <w:rPr>
          <w:sz w:val="24"/>
          <w:szCs w:val="24"/>
        </w:rPr>
        <w:t>osteriormente nos alimentaremos.</w:t>
      </w:r>
    </w:p>
    <w:p w:rsidR="00A95C3C" w:rsidRDefault="00A95C3C" w:rsidP="000A2AC9">
      <w:pPr>
        <w:spacing w:line="276" w:lineRule="auto"/>
        <w:jc w:val="both"/>
        <w:rPr>
          <w:sz w:val="24"/>
          <w:szCs w:val="24"/>
        </w:rPr>
      </w:pPr>
    </w:p>
    <w:p w:rsidR="00A95C3C" w:rsidRDefault="00A95C3C" w:rsidP="00A95C3C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076825" cy="38486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ceso microperl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82" cy="38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C3C" w:rsidRDefault="00A95C3C" w:rsidP="00A95C3C">
      <w:pPr>
        <w:spacing w:line="276" w:lineRule="auto"/>
        <w:jc w:val="center"/>
        <w:rPr>
          <w:sz w:val="24"/>
          <w:szCs w:val="24"/>
        </w:rPr>
      </w:pPr>
    </w:p>
    <w:p w:rsidR="00D60FEB" w:rsidRDefault="00D60FEB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una compilación de estudios sobre el </w:t>
      </w:r>
      <w:r w:rsidR="007F727D">
        <w:rPr>
          <w:sz w:val="24"/>
          <w:szCs w:val="24"/>
        </w:rPr>
        <w:t>microplástico</w:t>
      </w:r>
      <w:r>
        <w:rPr>
          <w:sz w:val="24"/>
          <w:szCs w:val="24"/>
        </w:rPr>
        <w:t xml:space="preserve"> realizado por Greenpeace, hay al menos 170 especies de vertebrados e invertebrados que han ingerido los restos de éste material. Esto detectado en las primeras fases de desarrollo de investigaciones sobre los efectos del </w:t>
      </w:r>
      <w:r w:rsidR="007F727D">
        <w:rPr>
          <w:sz w:val="24"/>
          <w:szCs w:val="24"/>
        </w:rPr>
        <w:t>microplástico</w:t>
      </w:r>
      <w:r>
        <w:rPr>
          <w:sz w:val="24"/>
          <w:szCs w:val="24"/>
        </w:rPr>
        <w:t xml:space="preserve">, dado que </w:t>
      </w:r>
    </w:p>
    <w:p w:rsidR="00D543AC" w:rsidRDefault="00D543AC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Además, los microplásticos pueden absorber contaminantes tóxicos mediante la atracción de químicos</w:t>
      </w:r>
      <w:r w:rsidR="00D60FEB">
        <w:rPr>
          <w:sz w:val="24"/>
          <w:szCs w:val="24"/>
        </w:rPr>
        <w:t xml:space="preserve"> que se adhieren al plástico</w:t>
      </w:r>
      <w:r>
        <w:rPr>
          <w:sz w:val="24"/>
          <w:szCs w:val="24"/>
        </w:rPr>
        <w:t xml:space="preserve">, y posteriormente liberarlos. Sin mencionar que muchas veces pueden liberar los propios químicos tóxicos de los que pueden estar compuestas éstas </w:t>
      </w:r>
      <w:proofErr w:type="spellStart"/>
      <w:r>
        <w:rPr>
          <w:sz w:val="24"/>
          <w:szCs w:val="24"/>
        </w:rPr>
        <w:t>microesferas</w:t>
      </w:r>
      <w:proofErr w:type="spellEnd"/>
      <w:r>
        <w:rPr>
          <w:sz w:val="24"/>
          <w:szCs w:val="24"/>
        </w:rPr>
        <w:t>.</w:t>
      </w:r>
    </w:p>
    <w:p w:rsidR="00D543AC" w:rsidRDefault="007F727D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bien aún no existen estudios concluyentes sobre cantidades y efectos del microplástico en los consumidores humanos, debido a lo reciente de las investigaciones, esto solo aumenta la </w:t>
      </w:r>
      <w:r w:rsidR="00126574">
        <w:rPr>
          <w:sz w:val="24"/>
          <w:szCs w:val="24"/>
        </w:rPr>
        <w:t>incertidumbre</w:t>
      </w:r>
      <w:r>
        <w:rPr>
          <w:sz w:val="24"/>
          <w:szCs w:val="24"/>
        </w:rPr>
        <w:t xml:space="preserve"> sobre la toxicidad de </w:t>
      </w:r>
      <w:r w:rsidR="00126574">
        <w:rPr>
          <w:sz w:val="24"/>
          <w:szCs w:val="24"/>
        </w:rPr>
        <w:t>dicho elemento para el cuerpo humano, puesto que las esferas de microplástico están compuestas de elementos de alta toxicidad como:</w:t>
      </w:r>
    </w:p>
    <w:p w:rsidR="00126574" w:rsidRDefault="00126574" w:rsidP="0035053D">
      <w:pPr>
        <w:jc w:val="both"/>
        <w:rPr>
          <w:sz w:val="24"/>
          <w:szCs w:val="24"/>
        </w:rPr>
      </w:pPr>
    </w:p>
    <w:p w:rsidR="00126574" w:rsidRDefault="00126574" w:rsidP="0035053D">
      <w:pPr>
        <w:jc w:val="both"/>
        <w:rPr>
          <w:sz w:val="24"/>
          <w:szCs w:val="24"/>
        </w:rPr>
      </w:pPr>
    </w:p>
    <w:p w:rsidR="00A95C3C" w:rsidRDefault="00A95C3C" w:rsidP="0035053D">
      <w:pPr>
        <w:jc w:val="both"/>
        <w:rPr>
          <w:sz w:val="24"/>
          <w:szCs w:val="24"/>
        </w:rPr>
      </w:pPr>
    </w:p>
    <w:p w:rsidR="00A95C3C" w:rsidRDefault="00A95C3C" w:rsidP="0035053D">
      <w:pPr>
        <w:jc w:val="both"/>
        <w:rPr>
          <w:sz w:val="24"/>
          <w:szCs w:val="24"/>
        </w:rPr>
        <w:sectPr w:rsidR="00A95C3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-Bisfenol A</w:t>
      </w:r>
    </w:p>
    <w:p w:rsid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-Ésteres de </w:t>
      </w:r>
      <w:proofErr w:type="spellStart"/>
      <w:r>
        <w:rPr>
          <w:sz w:val="24"/>
          <w:szCs w:val="24"/>
        </w:rPr>
        <w:t>ftalato</w:t>
      </w:r>
      <w:proofErr w:type="spellEnd"/>
    </w:p>
    <w:p w:rsid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Nonilfenol</w:t>
      </w:r>
      <w:proofErr w:type="spellEnd"/>
    </w:p>
    <w:p w:rsid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-Hidrocarburos aromáticos </w:t>
      </w:r>
      <w:proofErr w:type="spellStart"/>
      <w:r>
        <w:rPr>
          <w:sz w:val="24"/>
          <w:szCs w:val="24"/>
        </w:rPr>
        <w:t>politcíclicos</w:t>
      </w:r>
      <w:proofErr w:type="spellEnd"/>
    </w:p>
    <w:p w:rsidR="00126574" w:rsidRP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126574">
        <w:rPr>
          <w:sz w:val="24"/>
          <w:szCs w:val="24"/>
        </w:rPr>
        <w:t xml:space="preserve">Polietileno, que aparece como </w:t>
      </w:r>
      <w:proofErr w:type="spellStart"/>
      <w:r w:rsidRPr="00126574">
        <w:rPr>
          <w:sz w:val="24"/>
          <w:szCs w:val="24"/>
        </w:rPr>
        <w:t>Polyethylene</w:t>
      </w:r>
      <w:proofErr w:type="spellEnd"/>
      <w:r w:rsidRPr="00126574">
        <w:rPr>
          <w:sz w:val="24"/>
          <w:szCs w:val="24"/>
        </w:rPr>
        <w:t xml:space="preserve"> (PE).</w:t>
      </w:r>
    </w:p>
    <w:p w:rsidR="00126574" w:rsidRP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126574">
        <w:rPr>
          <w:sz w:val="24"/>
          <w:szCs w:val="24"/>
        </w:rPr>
        <w:t xml:space="preserve">Polietileno </w:t>
      </w:r>
      <w:proofErr w:type="spellStart"/>
      <w:r w:rsidRPr="00126574">
        <w:rPr>
          <w:sz w:val="24"/>
          <w:szCs w:val="24"/>
        </w:rPr>
        <w:t>glycol</w:t>
      </w:r>
      <w:proofErr w:type="spellEnd"/>
      <w:r w:rsidRPr="00126574">
        <w:rPr>
          <w:sz w:val="24"/>
          <w:szCs w:val="24"/>
        </w:rPr>
        <w:t xml:space="preserve">, lo reconocerás por las siglas PEG- seguidas de un número, por </w:t>
      </w:r>
      <w:proofErr w:type="gramStart"/>
      <w:r w:rsidRPr="00126574">
        <w:rPr>
          <w:sz w:val="24"/>
          <w:szCs w:val="24"/>
        </w:rPr>
        <w:t>ejemplo</w:t>
      </w:r>
      <w:proofErr w:type="gramEnd"/>
      <w:r w:rsidRPr="00126574">
        <w:rPr>
          <w:sz w:val="24"/>
          <w:szCs w:val="24"/>
        </w:rPr>
        <w:t xml:space="preserve"> PEG-32.</w:t>
      </w:r>
    </w:p>
    <w:p w:rsidR="00126574" w:rsidRP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126574">
        <w:rPr>
          <w:sz w:val="24"/>
          <w:szCs w:val="24"/>
        </w:rPr>
        <w:t xml:space="preserve">Polipropileno, en inglés </w:t>
      </w:r>
      <w:proofErr w:type="spellStart"/>
      <w:r w:rsidRPr="00126574">
        <w:rPr>
          <w:sz w:val="24"/>
          <w:szCs w:val="24"/>
        </w:rPr>
        <w:t>Polypropylene</w:t>
      </w:r>
      <w:proofErr w:type="spellEnd"/>
      <w:r w:rsidRPr="00126574">
        <w:rPr>
          <w:sz w:val="24"/>
          <w:szCs w:val="24"/>
        </w:rPr>
        <w:t xml:space="preserve"> (PP).</w:t>
      </w:r>
    </w:p>
    <w:p w:rsidR="00126574" w:rsidRP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26574">
        <w:rPr>
          <w:sz w:val="24"/>
          <w:szCs w:val="24"/>
        </w:rPr>
        <w:t>Polimetacrilato</w:t>
      </w:r>
      <w:proofErr w:type="spellEnd"/>
      <w:r w:rsidRPr="00126574">
        <w:rPr>
          <w:sz w:val="24"/>
          <w:szCs w:val="24"/>
        </w:rPr>
        <w:t xml:space="preserve"> de metilo (PMMA).</w:t>
      </w:r>
    </w:p>
    <w:p w:rsidR="00126574" w:rsidRDefault="00126574" w:rsidP="0012657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26574">
        <w:rPr>
          <w:sz w:val="24"/>
          <w:szCs w:val="24"/>
        </w:rPr>
        <w:t>Tereftalato</w:t>
      </w:r>
      <w:proofErr w:type="spellEnd"/>
      <w:r w:rsidRPr="00126574">
        <w:rPr>
          <w:sz w:val="24"/>
          <w:szCs w:val="24"/>
        </w:rPr>
        <w:t xml:space="preserve"> de polietileno (PET).</w:t>
      </w:r>
    </w:p>
    <w:p w:rsidR="00126574" w:rsidRDefault="00126574" w:rsidP="0035053D">
      <w:pPr>
        <w:jc w:val="both"/>
        <w:rPr>
          <w:sz w:val="24"/>
          <w:szCs w:val="24"/>
        </w:rPr>
        <w:sectPr w:rsidR="00126574" w:rsidSect="0012657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F282B" w:rsidRDefault="00B04EBE" w:rsidP="003505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AC9" w:rsidRDefault="000A2AC9" w:rsidP="0035053D">
      <w:pPr>
        <w:jc w:val="both"/>
        <w:rPr>
          <w:sz w:val="24"/>
          <w:szCs w:val="24"/>
        </w:rPr>
      </w:pPr>
    </w:p>
    <w:p w:rsidR="00BE2B16" w:rsidRPr="000A2AC9" w:rsidRDefault="000A2AC9" w:rsidP="000A2AC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Legislación </w:t>
      </w:r>
    </w:p>
    <w:p w:rsidR="008F282B" w:rsidRDefault="008F282B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esferas de microplásticos en productos cosméticos tiene la ventaja comparativa de ser un producto efectivo para la limpieza y mucho más barato que las almendras o </w:t>
      </w:r>
      <w:r w:rsidR="00C50D34">
        <w:rPr>
          <w:sz w:val="24"/>
          <w:szCs w:val="24"/>
        </w:rPr>
        <w:t>avellanas,</w:t>
      </w:r>
      <w:r>
        <w:rPr>
          <w:sz w:val="24"/>
          <w:szCs w:val="24"/>
        </w:rPr>
        <w:t xml:space="preserve"> por ejemplo, también usada en productos </w:t>
      </w:r>
      <w:r w:rsidR="00C50D34">
        <w:rPr>
          <w:sz w:val="24"/>
          <w:szCs w:val="24"/>
        </w:rPr>
        <w:t>cosméticos con los mismos fines, y con igual o mejores resultados. Entonces el tema es la regulación.</w:t>
      </w:r>
    </w:p>
    <w:p w:rsidR="00C50D34" w:rsidRDefault="00C50D34" w:rsidP="000A2AC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campañas realizadas por organizaciones como </w:t>
      </w:r>
      <w:proofErr w:type="spellStart"/>
      <w:r>
        <w:rPr>
          <w:sz w:val="24"/>
          <w:szCs w:val="24"/>
        </w:rPr>
        <w:t>Greanpeace</w:t>
      </w:r>
      <w:proofErr w:type="spellEnd"/>
      <w:r>
        <w:rPr>
          <w:sz w:val="24"/>
          <w:szCs w:val="24"/>
        </w:rPr>
        <w:t xml:space="preserve"> han logrado que diversas compañías se comprometan en la reduc</w:t>
      </w:r>
      <w:r w:rsidR="000A2AC9">
        <w:rPr>
          <w:sz w:val="24"/>
          <w:szCs w:val="24"/>
        </w:rPr>
        <w:t>ción de microplástico en sus productos. Sin embargo, la recomendación es legislar para su total prohibición.</w:t>
      </w:r>
    </w:p>
    <w:p w:rsidR="000A2AC9" w:rsidRDefault="000A2AC9" w:rsidP="000A2AC9">
      <w:pPr>
        <w:spacing w:line="276" w:lineRule="auto"/>
        <w:jc w:val="both"/>
        <w:rPr>
          <w:color w:val="0E0F0E"/>
          <w:sz w:val="24"/>
          <w:szCs w:val="24"/>
          <w:shd w:val="clear" w:color="auto" w:fill="FFFFFF"/>
        </w:rPr>
      </w:pPr>
      <w:r w:rsidRPr="00A95C3C">
        <w:rPr>
          <w:sz w:val="24"/>
          <w:szCs w:val="24"/>
        </w:rPr>
        <w:t xml:space="preserve">En EEUU y el Reino Unido, hay leyes para su prohibición que entraran en vigencia el 2017. Países como </w:t>
      </w:r>
      <w:r w:rsidRPr="00A95C3C">
        <w:rPr>
          <w:color w:val="0E0F0E"/>
          <w:sz w:val="24"/>
          <w:szCs w:val="24"/>
          <w:shd w:val="clear" w:color="auto" w:fill="FFFFFF"/>
        </w:rPr>
        <w:t>Taiwán</w:t>
      </w:r>
      <w:r w:rsidRPr="00A95C3C">
        <w:rPr>
          <w:color w:val="0E0F0E"/>
          <w:sz w:val="24"/>
          <w:szCs w:val="24"/>
          <w:shd w:val="clear" w:color="auto" w:fill="FFFFFF"/>
        </w:rPr>
        <w:t xml:space="preserve">, Australia y Canadá </w:t>
      </w:r>
      <w:r w:rsidRPr="00A95C3C">
        <w:rPr>
          <w:color w:val="0E0F0E"/>
          <w:sz w:val="24"/>
          <w:szCs w:val="24"/>
          <w:shd w:val="clear" w:color="auto" w:fill="FFFFFF"/>
        </w:rPr>
        <w:t xml:space="preserve">también están avanzando en </w:t>
      </w:r>
      <w:r w:rsidRPr="00A95C3C">
        <w:rPr>
          <w:color w:val="0E0F0E"/>
          <w:sz w:val="24"/>
          <w:szCs w:val="24"/>
          <w:shd w:val="clear" w:color="auto" w:fill="FFFFFF"/>
        </w:rPr>
        <w:t xml:space="preserve">legislación sobre </w:t>
      </w:r>
      <w:proofErr w:type="spellStart"/>
      <w:r w:rsidRPr="00A95C3C">
        <w:rPr>
          <w:color w:val="0E0F0E"/>
          <w:sz w:val="24"/>
          <w:szCs w:val="24"/>
          <w:shd w:val="clear" w:color="auto" w:fill="FFFFFF"/>
        </w:rPr>
        <w:t>microperlas</w:t>
      </w:r>
      <w:proofErr w:type="spellEnd"/>
      <w:r w:rsidRPr="00A95C3C">
        <w:rPr>
          <w:color w:val="0E0F0E"/>
          <w:sz w:val="24"/>
          <w:szCs w:val="24"/>
          <w:shd w:val="clear" w:color="auto" w:fill="FFFFFF"/>
        </w:rPr>
        <w:t xml:space="preserve">. </w:t>
      </w:r>
      <w:r w:rsidRPr="00A95C3C">
        <w:rPr>
          <w:color w:val="0E0F0E"/>
          <w:sz w:val="24"/>
          <w:szCs w:val="24"/>
          <w:shd w:val="clear" w:color="auto" w:fill="FFFFFF"/>
        </w:rPr>
        <w:t>Si bien en la Unión Europea aún no se toman definiciones al respecto, ya se estudian procedimientos a seguir.</w:t>
      </w:r>
    </w:p>
    <w:p w:rsidR="00A95C3C" w:rsidRDefault="00A95C3C" w:rsidP="000A2AC9">
      <w:pPr>
        <w:spacing w:line="276" w:lineRule="auto"/>
        <w:jc w:val="both"/>
        <w:rPr>
          <w:color w:val="0E0F0E"/>
          <w:sz w:val="24"/>
          <w:szCs w:val="24"/>
          <w:shd w:val="clear" w:color="auto" w:fill="FFFFFF"/>
        </w:rPr>
      </w:pPr>
      <w:r>
        <w:rPr>
          <w:color w:val="0E0F0E"/>
          <w:sz w:val="24"/>
          <w:szCs w:val="24"/>
          <w:shd w:val="clear" w:color="auto" w:fill="FFFFFF"/>
        </w:rPr>
        <w:t>En la siguiente imagen se observa el ranking de las empresas cosméticas con mayor contenido de microplástico.</w:t>
      </w:r>
    </w:p>
    <w:p w:rsidR="00A95C3C" w:rsidRPr="00A95C3C" w:rsidRDefault="00A95C3C" w:rsidP="000A2AC9">
      <w:pPr>
        <w:spacing w:line="276" w:lineRule="auto"/>
        <w:jc w:val="both"/>
        <w:rPr>
          <w:color w:val="0E0F0E"/>
          <w:sz w:val="24"/>
          <w:szCs w:val="24"/>
          <w:shd w:val="clear" w:color="auto" w:fill="FFFFFF"/>
        </w:rPr>
      </w:pPr>
      <w:r>
        <w:rPr>
          <w:noProof/>
          <w:color w:val="0E0F0E"/>
          <w:sz w:val="24"/>
          <w:szCs w:val="24"/>
          <w:shd w:val="clear" w:color="auto" w:fill="FFFFFF"/>
          <w:lang w:val="es-ES" w:eastAsia="es-ES"/>
        </w:rPr>
        <w:lastRenderedPageBreak/>
        <w:drawing>
          <wp:inline distT="0" distB="0" distL="0" distR="0">
            <wp:extent cx="5612130" cy="7918450"/>
            <wp:effectExtent l="0" t="0" r="762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nkiiin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AC9" w:rsidRDefault="000A2AC9" w:rsidP="000A2AC9">
      <w:pPr>
        <w:spacing w:line="276" w:lineRule="auto"/>
        <w:jc w:val="both"/>
        <w:rPr>
          <w:rFonts w:ascii="Verdana" w:hAnsi="Verdana"/>
          <w:color w:val="0E0F0E"/>
          <w:sz w:val="18"/>
          <w:szCs w:val="18"/>
          <w:shd w:val="clear" w:color="auto" w:fill="FFFFFF"/>
        </w:rPr>
      </w:pPr>
    </w:p>
    <w:p w:rsidR="000A2AC9" w:rsidRDefault="000A2AC9" w:rsidP="000A2AC9">
      <w:pPr>
        <w:spacing w:line="276" w:lineRule="auto"/>
        <w:jc w:val="both"/>
        <w:rPr>
          <w:rFonts w:ascii="Verdana" w:hAnsi="Verdana"/>
          <w:color w:val="0E0F0E"/>
          <w:sz w:val="18"/>
          <w:szCs w:val="18"/>
          <w:shd w:val="clear" w:color="auto" w:fill="FFFFFF"/>
        </w:rPr>
      </w:pPr>
    </w:p>
    <w:p w:rsidR="000A2AC9" w:rsidRDefault="000A2AC9" w:rsidP="000A2AC9">
      <w:pPr>
        <w:spacing w:line="276" w:lineRule="auto"/>
        <w:jc w:val="both"/>
        <w:rPr>
          <w:rFonts w:ascii="Verdana" w:hAnsi="Verdana"/>
          <w:color w:val="0E0F0E"/>
          <w:sz w:val="18"/>
          <w:szCs w:val="18"/>
          <w:shd w:val="clear" w:color="auto" w:fill="FFFFFF"/>
        </w:rPr>
      </w:pPr>
    </w:p>
    <w:p w:rsidR="000A2AC9" w:rsidRDefault="000A2AC9" w:rsidP="000A2AC9">
      <w:pPr>
        <w:spacing w:line="276" w:lineRule="auto"/>
        <w:jc w:val="both"/>
        <w:rPr>
          <w:rFonts w:ascii="Verdana" w:hAnsi="Verdana"/>
          <w:color w:val="0E0F0E"/>
          <w:sz w:val="18"/>
          <w:szCs w:val="18"/>
          <w:shd w:val="clear" w:color="auto" w:fill="FFFFFF"/>
        </w:rPr>
      </w:pPr>
    </w:p>
    <w:p w:rsidR="000A2AC9" w:rsidRPr="000A2AC9" w:rsidRDefault="000A2AC9" w:rsidP="000A2AC9">
      <w:pPr>
        <w:spacing w:line="276" w:lineRule="auto"/>
        <w:jc w:val="both"/>
        <w:rPr>
          <w:rFonts w:ascii="Verdana" w:hAnsi="Verdana"/>
          <w:b/>
          <w:color w:val="0E0F0E"/>
          <w:sz w:val="18"/>
          <w:szCs w:val="18"/>
          <w:shd w:val="clear" w:color="auto" w:fill="FFFFFF"/>
        </w:rPr>
      </w:pPr>
      <w:r w:rsidRPr="000A2AC9">
        <w:rPr>
          <w:rFonts w:ascii="Verdana" w:hAnsi="Verdana"/>
          <w:b/>
          <w:color w:val="0E0F0E"/>
          <w:sz w:val="18"/>
          <w:szCs w:val="18"/>
          <w:shd w:val="clear" w:color="auto" w:fill="FFFFFF"/>
        </w:rPr>
        <w:t>Bibliografía:</w:t>
      </w:r>
    </w:p>
    <w:p w:rsidR="000A2AC9" w:rsidRDefault="000A2AC9" w:rsidP="000A2AC9">
      <w:pPr>
        <w:spacing w:line="276" w:lineRule="auto"/>
        <w:rPr>
          <w:rFonts w:ascii="Verdana" w:hAnsi="Verdana"/>
          <w:color w:val="0E0F0E"/>
          <w:sz w:val="18"/>
          <w:szCs w:val="18"/>
          <w:shd w:val="clear" w:color="auto" w:fill="FFFFFF"/>
        </w:rPr>
      </w:pPr>
      <w:r>
        <w:rPr>
          <w:rFonts w:ascii="Verdana" w:hAnsi="Verdana"/>
          <w:color w:val="0E0F0E"/>
          <w:sz w:val="18"/>
          <w:szCs w:val="18"/>
          <w:shd w:val="clear" w:color="auto" w:fill="FFFFFF"/>
        </w:rPr>
        <w:t xml:space="preserve">Plásticos en el pescado y mariscos, Departamento científico de </w:t>
      </w:r>
      <w:proofErr w:type="spellStart"/>
      <w:r>
        <w:rPr>
          <w:rFonts w:ascii="Verdana" w:hAnsi="Verdana"/>
          <w:color w:val="0E0F0E"/>
          <w:sz w:val="18"/>
          <w:szCs w:val="18"/>
          <w:shd w:val="clear" w:color="auto" w:fill="FFFFFF"/>
        </w:rPr>
        <w:t>Greeanpeace</w:t>
      </w:r>
      <w:proofErr w:type="spellEnd"/>
      <w:r>
        <w:rPr>
          <w:rFonts w:ascii="Verdana" w:hAnsi="Verdana"/>
          <w:color w:val="0E0F0E"/>
          <w:sz w:val="18"/>
          <w:szCs w:val="18"/>
          <w:shd w:val="clear" w:color="auto" w:fill="FFFFFF"/>
        </w:rPr>
        <w:t xml:space="preserve">, 2016: </w:t>
      </w:r>
      <w:hyperlink r:id="rId8" w:history="1">
        <w:r w:rsidR="00A95C3C" w:rsidRPr="00AD296F">
          <w:rPr>
            <w:rStyle w:val="Hipervnculo"/>
            <w:rFonts w:ascii="Verdana" w:hAnsi="Verdana"/>
            <w:sz w:val="18"/>
            <w:szCs w:val="18"/>
            <w:shd w:val="clear" w:color="auto" w:fill="FFFFFF"/>
          </w:rPr>
          <w:t>http://www.greenpeace.org/espana/Global/espana/2016/report/plasticos/Plasticos_en_el_pescado_y_el_mariscoLR.pdf</w:t>
        </w:r>
      </w:hyperlink>
    </w:p>
    <w:p w:rsidR="00A95C3C" w:rsidRDefault="00A95C3C" w:rsidP="000A2AC9">
      <w:pPr>
        <w:spacing w:line="276" w:lineRule="auto"/>
        <w:rPr>
          <w:rFonts w:ascii="Verdana" w:hAnsi="Verdana"/>
          <w:color w:val="0E0F0E"/>
          <w:sz w:val="18"/>
          <w:szCs w:val="18"/>
          <w:shd w:val="clear" w:color="auto" w:fill="FFFFFF"/>
        </w:rPr>
      </w:pPr>
      <w:r>
        <w:rPr>
          <w:rFonts w:ascii="Verdana" w:hAnsi="Verdana"/>
          <w:color w:val="0E0F0E"/>
          <w:sz w:val="18"/>
          <w:szCs w:val="18"/>
          <w:shd w:val="clear" w:color="auto" w:fill="FFFFFF"/>
        </w:rPr>
        <w:t xml:space="preserve">Reporte </w:t>
      </w:r>
      <w:proofErr w:type="spellStart"/>
      <w:r>
        <w:rPr>
          <w:rFonts w:ascii="Verdana" w:hAnsi="Verdana"/>
          <w:color w:val="0E0F0E"/>
          <w:sz w:val="18"/>
          <w:szCs w:val="18"/>
          <w:shd w:val="clear" w:color="auto" w:fill="FFFFFF"/>
        </w:rPr>
        <w:t>Greeanpeace</w:t>
      </w:r>
      <w:proofErr w:type="spellEnd"/>
      <w:r>
        <w:rPr>
          <w:rFonts w:ascii="Verdana" w:hAnsi="Verdana"/>
          <w:color w:val="0E0F0E"/>
          <w:sz w:val="18"/>
          <w:szCs w:val="18"/>
          <w:shd w:val="clear" w:color="auto" w:fill="FFFFFF"/>
        </w:rPr>
        <w:t xml:space="preserve"> sobre plásticos en cosméticos, y promesas de reducción:</w:t>
      </w:r>
    </w:p>
    <w:p w:rsidR="00A95C3C" w:rsidRDefault="00A95C3C" w:rsidP="000A2AC9">
      <w:pPr>
        <w:spacing w:line="276" w:lineRule="auto"/>
        <w:rPr>
          <w:rFonts w:ascii="Verdana" w:hAnsi="Verdana"/>
          <w:color w:val="0E0F0E"/>
          <w:sz w:val="18"/>
          <w:szCs w:val="18"/>
          <w:shd w:val="clear" w:color="auto" w:fill="FFFFFF"/>
        </w:rPr>
      </w:pPr>
      <w:hyperlink r:id="rId9" w:history="1">
        <w:r w:rsidRPr="00AD296F">
          <w:rPr>
            <w:rStyle w:val="Hipervnculo"/>
            <w:rFonts w:ascii="Verdana" w:hAnsi="Verdana"/>
            <w:sz w:val="18"/>
            <w:szCs w:val="18"/>
            <w:shd w:val="clear" w:color="auto" w:fill="FFFFFF"/>
          </w:rPr>
          <w:t>https://www.theguardian.com/environment/2016/jul/20/microbeads-report-reveals-loopholes-pledges-by-biggest-firms</w:t>
        </w:r>
      </w:hyperlink>
    </w:p>
    <w:p w:rsidR="00A95C3C" w:rsidRPr="000A2AC9" w:rsidRDefault="00A95C3C" w:rsidP="000A2AC9">
      <w:pPr>
        <w:spacing w:line="276" w:lineRule="auto"/>
        <w:rPr>
          <w:rFonts w:ascii="Verdana" w:hAnsi="Verdana"/>
          <w:color w:val="0E0F0E"/>
          <w:sz w:val="18"/>
          <w:szCs w:val="18"/>
          <w:shd w:val="clear" w:color="auto" w:fill="FFFFFF"/>
        </w:rPr>
      </w:pPr>
    </w:p>
    <w:p w:rsidR="000A2AC9" w:rsidRDefault="000A2AC9" w:rsidP="000A2AC9">
      <w:pPr>
        <w:spacing w:line="360" w:lineRule="auto"/>
        <w:jc w:val="both"/>
        <w:rPr>
          <w:sz w:val="24"/>
          <w:szCs w:val="24"/>
        </w:rPr>
      </w:pPr>
    </w:p>
    <w:p w:rsidR="00BE2B16" w:rsidRPr="0035053D" w:rsidRDefault="00BE2B16" w:rsidP="000A2AC9">
      <w:pPr>
        <w:spacing w:line="360" w:lineRule="auto"/>
        <w:jc w:val="both"/>
        <w:rPr>
          <w:sz w:val="24"/>
          <w:szCs w:val="24"/>
        </w:rPr>
      </w:pPr>
    </w:p>
    <w:sectPr w:rsidR="00BE2B16" w:rsidRPr="0035053D" w:rsidSect="0012657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D"/>
    <w:rsid w:val="000A2AC9"/>
    <w:rsid w:val="00126574"/>
    <w:rsid w:val="0035053D"/>
    <w:rsid w:val="006C0F1C"/>
    <w:rsid w:val="007F727D"/>
    <w:rsid w:val="008F282B"/>
    <w:rsid w:val="00A06B4A"/>
    <w:rsid w:val="00A8716F"/>
    <w:rsid w:val="00A95C3C"/>
    <w:rsid w:val="00B04EBE"/>
    <w:rsid w:val="00BE2B16"/>
    <w:rsid w:val="00C50D34"/>
    <w:rsid w:val="00D543AC"/>
    <w:rsid w:val="00D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BA9E"/>
  <w15:chartTrackingRefBased/>
  <w15:docId w15:val="{0E8C5935-C790-4339-900E-98AF6BFB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5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espana/Global/espana/2016/report/plasticos/Plasticos_en_el_pescado_y_el_mariscoL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theguardian.com/environment/2016/jul/20/microbeads-report-reveals-loopholes-pledges-by-biggest-firm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Karem</cp:lastModifiedBy>
  <cp:revision>4</cp:revision>
  <dcterms:created xsi:type="dcterms:W3CDTF">2016-11-16T18:47:00Z</dcterms:created>
  <dcterms:modified xsi:type="dcterms:W3CDTF">2016-11-16T22:37:00Z</dcterms:modified>
</cp:coreProperties>
</file>