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A9" w:rsidRDefault="004A3C36">
      <w:pPr>
        <w:pStyle w:val="Citadestacada"/>
      </w:pPr>
      <w:r>
        <w:t>Cronograma parlamentario</w:t>
      </w:r>
    </w:p>
    <w:p w:rsidR="008650A9" w:rsidRDefault="004A3C36">
      <w:pPr>
        <w:rPr>
          <w:u w:val="single"/>
        </w:rPr>
      </w:pPr>
      <w:r>
        <w:t>*A continuación se presenta la actividad parlamen</w:t>
      </w:r>
      <w:r w:rsidR="00763CB7">
        <w:t xml:space="preserve">taria de interés para la </w:t>
      </w:r>
      <w:r w:rsidR="00AB0118">
        <w:t>quinta</w:t>
      </w:r>
      <w:r w:rsidR="009C708C">
        <w:t xml:space="preserve"> </w:t>
      </w:r>
      <w:r>
        <w:t>semana de noviembre</w:t>
      </w:r>
    </w:p>
    <w:p w:rsidR="008650A9" w:rsidRDefault="004A3C36">
      <w:r>
        <w:t>PL: Proyecto de Ley</w:t>
      </w:r>
    </w:p>
    <w:p w:rsidR="008650A9" w:rsidRPr="00C748DE" w:rsidRDefault="004A3C36" w:rsidP="00C748DE">
      <w:r>
        <w:rPr>
          <w:color w:val="FF0000"/>
        </w:rPr>
        <w:t xml:space="preserve">En rojo: </w:t>
      </w:r>
      <w:r>
        <w:t xml:space="preserve">Moción </w:t>
      </w:r>
      <w:r w:rsidR="00021E47">
        <w:t xml:space="preserve">o firma </w:t>
      </w:r>
      <w:r>
        <w:t xml:space="preserve">del Senador Guido Girardi </w:t>
      </w:r>
    </w:p>
    <w:p w:rsidR="008650A9" w:rsidRDefault="004A3C36">
      <w:pPr>
        <w:jc w:val="both"/>
        <w:rPr>
          <w:rFonts w:ascii="Times New Roman" w:hAnsi="Times New Roman" w:cs="Times New Roman"/>
          <w:b/>
          <w:color w:val="1F3864"/>
          <w:sz w:val="24"/>
        </w:rPr>
      </w:pPr>
      <w:r>
        <w:rPr>
          <w:rFonts w:ascii="Times New Roman" w:hAnsi="Times New Roman" w:cs="Times New Roman"/>
          <w:b/>
          <w:color w:val="1F3864"/>
          <w:sz w:val="24"/>
        </w:rPr>
        <w:t>Comisiones Senador G. Girardi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8650A9" w:rsidTr="0086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50A9" w:rsidRDefault="004A3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8650A9" w:rsidRDefault="004A3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8650A9" w:rsidRDefault="004A3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2400FE" w:rsidTr="0076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400FE" w:rsidRDefault="00572495" w:rsidP="0021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0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diciembre, 17:00 a 18:00, Sala 3, Santiago</w:t>
            </w:r>
          </w:p>
        </w:tc>
        <w:tc>
          <w:tcPr>
            <w:tcW w:w="2126" w:type="dxa"/>
          </w:tcPr>
          <w:p w:rsidR="002400FE" w:rsidRDefault="00572495" w:rsidP="0027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Desafíos del Futuro, Ciencia, Tecnología e Innovación</w:t>
            </w:r>
          </w:p>
        </w:tc>
        <w:tc>
          <w:tcPr>
            <w:tcW w:w="8363" w:type="dxa"/>
          </w:tcPr>
          <w:p w:rsidR="002400FE" w:rsidRPr="00A7523A" w:rsidRDefault="00572495" w:rsidP="00572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572495">
              <w:rPr>
                <w:rFonts w:ascii="Times New Roman" w:hAnsi="Times New Roman" w:cs="Times New Roman"/>
              </w:rPr>
              <w:t xml:space="preserve">scuchar presentación de académicos de la Facultad de Ciencia de la </w:t>
            </w:r>
            <w:r>
              <w:rPr>
                <w:rFonts w:ascii="Times New Roman" w:hAnsi="Times New Roman" w:cs="Times New Roman"/>
              </w:rPr>
              <w:t xml:space="preserve">USACH, </w:t>
            </w:r>
            <w:r w:rsidRPr="00572495">
              <w:rPr>
                <w:rFonts w:ascii="Times New Roman" w:hAnsi="Times New Roman" w:cs="Times New Roman"/>
              </w:rPr>
              <w:t>quienes expondrán acerca de un proyecto relativo al uso de agua e hidrógeno en el norte de Chile</w:t>
            </w:r>
          </w:p>
        </w:tc>
      </w:tr>
      <w:tr w:rsidR="00572495" w:rsidTr="00763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2495" w:rsidRDefault="00FC35E8" w:rsidP="0021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diciembre, 10:45 a 12:15, Sala 5, Valparaíso</w:t>
            </w:r>
          </w:p>
        </w:tc>
        <w:tc>
          <w:tcPr>
            <w:tcW w:w="2126" w:type="dxa"/>
          </w:tcPr>
          <w:p w:rsidR="00572495" w:rsidRPr="00572495" w:rsidRDefault="00FC35E8" w:rsidP="0027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5E8">
              <w:rPr>
                <w:rFonts w:ascii="Times New Roman" w:hAnsi="Times New Roman" w:cs="Times New Roman"/>
              </w:rPr>
              <w:t>Transportes y Telecomunicaciones</w:t>
            </w:r>
          </w:p>
        </w:tc>
        <w:tc>
          <w:tcPr>
            <w:tcW w:w="8363" w:type="dxa"/>
          </w:tcPr>
          <w:p w:rsidR="00FC35E8" w:rsidRPr="00FC35E8" w:rsidRDefault="00FC35E8" w:rsidP="00FC35E8">
            <w:pPr>
              <w:pStyle w:val="Prrafodelista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5E8">
              <w:rPr>
                <w:rFonts w:ascii="Times New Roman" w:hAnsi="Times New Roman" w:cs="Times New Roman"/>
              </w:rPr>
              <w:t>Iniciar</w:t>
            </w:r>
            <w:r w:rsidRPr="00FC35E8">
              <w:rPr>
                <w:rFonts w:ascii="Times New Roman" w:hAnsi="Times New Roman" w:cs="Times New Roman"/>
              </w:rPr>
              <w:t xml:space="preserve"> estudio de las indicaciones presentadas al</w:t>
            </w:r>
            <w:r>
              <w:rPr>
                <w:rFonts w:ascii="Times New Roman" w:hAnsi="Times New Roman" w:cs="Times New Roman"/>
              </w:rPr>
              <w:t xml:space="preserve"> PL</w:t>
            </w:r>
            <w:r w:rsidRPr="00FC35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en primer trámite</w:t>
            </w:r>
            <w:r w:rsidRPr="00FC35E8">
              <w:rPr>
                <w:rFonts w:ascii="Times New Roman" w:hAnsi="Times New Roman" w:cs="Times New Roman"/>
              </w:rPr>
              <w:t>, que modifica el artículo 39 A de la Ley General de Telecomunicaciones para garantizar las comunicaciones en situaciones de emergencia, con urgencia calificada de "simple" el 30 de noviembre de 2016 (</w:t>
            </w:r>
            <w:r w:rsidRPr="00FC35E8">
              <w:rPr>
                <w:rFonts w:ascii="Times New Roman" w:hAnsi="Times New Roman" w:cs="Times New Roman"/>
                <w:color w:val="FF0000"/>
              </w:rPr>
              <w:t>Boletín Nº 10.402-15</w:t>
            </w:r>
            <w:r w:rsidRPr="00FC35E8">
              <w:rPr>
                <w:rFonts w:ascii="Times New Roman" w:hAnsi="Times New Roman" w:cs="Times New Roman"/>
              </w:rPr>
              <w:t>).</w:t>
            </w:r>
          </w:p>
          <w:p w:rsidR="00FC35E8" w:rsidRPr="00FC35E8" w:rsidRDefault="00FC35E8" w:rsidP="00FC35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72495" w:rsidRPr="00FC35E8" w:rsidRDefault="00FC35E8" w:rsidP="00FC35E8">
            <w:pPr>
              <w:pStyle w:val="Prrafodelista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Iniciar</w:t>
            </w:r>
            <w:r w:rsidRPr="00FC35E8">
              <w:rPr>
                <w:rFonts w:ascii="Times New Roman" w:hAnsi="Times New Roman" w:cs="Times New Roman"/>
              </w:rPr>
              <w:t xml:space="preserve"> estudio de las indicaciones presentadas al </w:t>
            </w:r>
            <w:r>
              <w:rPr>
                <w:rFonts w:ascii="Times New Roman" w:hAnsi="Times New Roman" w:cs="Times New Roman"/>
              </w:rPr>
              <w:t xml:space="preserve">PL, en primer trámite, </w:t>
            </w:r>
            <w:r w:rsidRPr="00FC35E8">
              <w:rPr>
                <w:rFonts w:ascii="Times New Roman" w:hAnsi="Times New Roman" w:cs="Times New Roman"/>
              </w:rPr>
              <w:t>que modifica el numeral 1 del artículo 75 de la Ley de Tránsito, relativo al uso de vidrios oscuros o polarizados en vehículos motorizados, con urgencia calificada de "simple" el 14 de septiembre de 2016 (Boletín N° 10.645-15).</w:t>
            </w:r>
          </w:p>
        </w:tc>
      </w:tr>
      <w:tr w:rsidR="002400FE" w:rsidTr="0076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400FE" w:rsidRDefault="00FC35E8" w:rsidP="0021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diciembre, 12:30 a 14:00, Sala 11</w:t>
            </w:r>
            <w:r w:rsidR="002400FE">
              <w:rPr>
                <w:rFonts w:ascii="Times New Roman" w:hAnsi="Times New Roman" w:cs="Times New Roman"/>
              </w:rPr>
              <w:t>, Valparaíso</w:t>
            </w:r>
          </w:p>
        </w:tc>
        <w:tc>
          <w:tcPr>
            <w:tcW w:w="2126" w:type="dxa"/>
          </w:tcPr>
          <w:p w:rsidR="002400FE" w:rsidRDefault="002400FE" w:rsidP="002164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8363" w:type="dxa"/>
          </w:tcPr>
          <w:p w:rsidR="002400FE" w:rsidRDefault="002400FE" w:rsidP="00FC35E8">
            <w:pPr>
              <w:pStyle w:val="Prrafode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5E8">
              <w:rPr>
                <w:rFonts w:ascii="Times New Roman" w:hAnsi="Times New Roman" w:cs="Times New Roman"/>
              </w:rPr>
              <w:t xml:space="preserve">Continuar el estudio de las indicaciones formuladas al PL, en primer trámite, que modifica el Código Sanitario para regular los medicamentos </w:t>
            </w:r>
            <w:proofErr w:type="spellStart"/>
            <w:r w:rsidRPr="00FC35E8">
              <w:rPr>
                <w:rFonts w:ascii="Times New Roman" w:hAnsi="Times New Roman" w:cs="Times New Roman"/>
                <w:b/>
              </w:rPr>
              <w:t>bioequivalentes</w:t>
            </w:r>
            <w:proofErr w:type="spellEnd"/>
            <w:r w:rsidRPr="00FC35E8">
              <w:rPr>
                <w:rFonts w:ascii="Times New Roman" w:hAnsi="Times New Roman" w:cs="Times New Roman"/>
                <w:b/>
              </w:rPr>
              <w:t xml:space="preserve"> genéricos</w:t>
            </w:r>
            <w:r w:rsidRPr="00FC35E8">
              <w:rPr>
                <w:rFonts w:ascii="Times New Roman" w:hAnsi="Times New Roman" w:cs="Times New Roman"/>
              </w:rPr>
              <w:t xml:space="preserve"> y evitar la </w:t>
            </w:r>
            <w:r w:rsidR="00950B38" w:rsidRPr="00FC35E8">
              <w:rPr>
                <w:rFonts w:ascii="Times New Roman" w:hAnsi="Times New Roman" w:cs="Times New Roman"/>
                <w:b/>
              </w:rPr>
              <w:t>integración vertical</w:t>
            </w:r>
            <w:r w:rsidRPr="00FC35E8">
              <w:rPr>
                <w:rFonts w:ascii="Times New Roman" w:hAnsi="Times New Roman" w:cs="Times New Roman"/>
              </w:rPr>
              <w:t xml:space="preserve"> de laboratorios y farmacias, </w:t>
            </w:r>
            <w:r w:rsidRPr="00FC35E8">
              <w:rPr>
                <w:rFonts w:ascii="Times New Roman" w:hAnsi="Times New Roman" w:cs="Times New Roman"/>
                <w:color w:val="FF0000"/>
              </w:rPr>
              <w:t>Boletín N° 9.914-11</w:t>
            </w:r>
            <w:r w:rsidRPr="00FC35E8">
              <w:rPr>
                <w:rFonts w:ascii="Times New Roman" w:hAnsi="Times New Roman" w:cs="Times New Roman"/>
              </w:rPr>
              <w:t>, calificado con urgencia "suma".</w:t>
            </w:r>
          </w:p>
          <w:p w:rsidR="00FC35E8" w:rsidRPr="00FC35E8" w:rsidRDefault="00FC35E8" w:rsidP="00FC35E8">
            <w:pPr>
              <w:pStyle w:val="Prrafode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5E8">
              <w:rPr>
                <w:rFonts w:ascii="Times New Roman" w:hAnsi="Times New Roman" w:cs="Times New Roman"/>
              </w:rPr>
              <w:t xml:space="preserve">Iniciar el estudio del </w:t>
            </w:r>
            <w:r>
              <w:rPr>
                <w:rFonts w:ascii="Times New Roman" w:hAnsi="Times New Roman" w:cs="Times New Roman"/>
              </w:rPr>
              <w:t>PL, en primer trámite</w:t>
            </w:r>
            <w:r w:rsidRPr="00FC35E8">
              <w:rPr>
                <w:rFonts w:ascii="Times New Roman" w:hAnsi="Times New Roman" w:cs="Times New Roman"/>
              </w:rPr>
              <w:t xml:space="preserve">, que establece normas sobre prevención y protección del embarazo adolescente, </w:t>
            </w:r>
            <w:r>
              <w:rPr>
                <w:rFonts w:ascii="Times New Roman" w:hAnsi="Times New Roman" w:cs="Times New Roman"/>
              </w:rPr>
              <w:t>(</w:t>
            </w:r>
            <w:r w:rsidRPr="00FC35E8">
              <w:rPr>
                <w:rFonts w:ascii="Times New Roman" w:hAnsi="Times New Roman" w:cs="Times New Roman"/>
              </w:rPr>
              <w:t>Boletín N° 10.305-11</w:t>
            </w:r>
            <w:r>
              <w:rPr>
                <w:rFonts w:ascii="Times New Roman" w:hAnsi="Times New Roman" w:cs="Times New Roman"/>
              </w:rPr>
              <w:t>)</w:t>
            </w:r>
            <w:r w:rsidRPr="00F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FC35E8">
              <w:rPr>
                <w:rFonts w:ascii="Times New Roman" w:hAnsi="Times New Roman" w:cs="Times New Roman"/>
              </w:rPr>
              <w:t>nvitada la señora Ministra de Educación.</w:t>
            </w:r>
          </w:p>
        </w:tc>
      </w:tr>
    </w:tbl>
    <w:p w:rsidR="003D487E" w:rsidRDefault="003D487E">
      <w:pPr>
        <w:jc w:val="both"/>
        <w:rPr>
          <w:rFonts w:ascii="Times New Roman" w:hAnsi="Times New Roman" w:cs="Times New Roman"/>
          <w:b/>
          <w:color w:val="0070C0"/>
        </w:rPr>
      </w:pPr>
    </w:p>
    <w:p w:rsidR="003D487E" w:rsidRDefault="003D487E">
      <w:pPr>
        <w:jc w:val="both"/>
        <w:rPr>
          <w:rFonts w:ascii="Times New Roman" w:hAnsi="Times New Roman" w:cs="Times New Roman"/>
          <w:b/>
          <w:color w:val="0070C0"/>
        </w:rPr>
      </w:pPr>
    </w:p>
    <w:p w:rsidR="008650A9" w:rsidRPr="00271C7A" w:rsidRDefault="004A3C36">
      <w:pPr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271C7A">
        <w:rPr>
          <w:rFonts w:ascii="Times New Roman" w:hAnsi="Times New Roman" w:cs="Times New Roman"/>
          <w:b/>
          <w:color w:val="002060"/>
          <w:sz w:val="24"/>
        </w:rPr>
        <w:t xml:space="preserve">Comisiones de interés legislativo </w:t>
      </w:r>
    </w:p>
    <w:tbl>
      <w:tblPr>
        <w:tblStyle w:val="Tabladecuadrcula5oscura-nfasis11"/>
        <w:tblW w:w="13433" w:type="dxa"/>
        <w:tblLook w:val="04A0" w:firstRow="1" w:lastRow="0" w:firstColumn="1" w:lastColumn="0" w:noHBand="0" w:noVBand="1"/>
      </w:tblPr>
      <w:tblGrid>
        <w:gridCol w:w="2547"/>
        <w:gridCol w:w="2523"/>
        <w:gridCol w:w="8363"/>
      </w:tblGrid>
      <w:tr w:rsidR="008650A9" w:rsidTr="0027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50A9" w:rsidRDefault="004A3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523" w:type="dxa"/>
          </w:tcPr>
          <w:p w:rsidR="008650A9" w:rsidRDefault="004A3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8650A9" w:rsidRDefault="004A3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FC35E8" w:rsidTr="0027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35E8" w:rsidRDefault="00FC35E8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diciembre, 12:00 a 13:00, Sala 1, Santiago</w:t>
            </w:r>
          </w:p>
        </w:tc>
        <w:tc>
          <w:tcPr>
            <w:tcW w:w="2523" w:type="dxa"/>
          </w:tcPr>
          <w:p w:rsidR="00FC35E8" w:rsidRDefault="00FC35E8" w:rsidP="0027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</w:t>
            </w:r>
          </w:p>
        </w:tc>
        <w:tc>
          <w:tcPr>
            <w:tcW w:w="8363" w:type="dxa"/>
          </w:tcPr>
          <w:p w:rsidR="00FC35E8" w:rsidRDefault="00FC35E8" w:rsidP="00FC35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Iniciar estudio de </w:t>
            </w:r>
            <w:r w:rsidRPr="00FC35E8">
              <w:rPr>
                <w:rFonts w:ascii="Times New Roman" w:hAnsi="Times New Roman" w:cs="Times New Roman"/>
              </w:rPr>
              <w:t xml:space="preserve"> indicaciones presentadas al </w:t>
            </w:r>
            <w:r>
              <w:rPr>
                <w:rFonts w:ascii="Times New Roman" w:hAnsi="Times New Roman" w:cs="Times New Roman"/>
              </w:rPr>
              <w:t>PL</w:t>
            </w:r>
            <w:r w:rsidRPr="00FC35E8">
              <w:rPr>
                <w:rFonts w:ascii="Times New Roman" w:hAnsi="Times New Roman" w:cs="Times New Roman"/>
              </w:rPr>
              <w:t xml:space="preserve"> que regula el funcionamiento de los parques </w:t>
            </w:r>
            <w:r w:rsidRPr="00271C7A">
              <w:rPr>
                <w:rFonts w:ascii="Times New Roman" w:hAnsi="Times New Roman" w:cs="Times New Roman"/>
                <w:b/>
              </w:rPr>
              <w:t>zoológicos</w:t>
            </w:r>
            <w:r w:rsidRPr="00FC35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(Boletín N°10.770-01)</w:t>
            </w:r>
          </w:p>
        </w:tc>
      </w:tr>
      <w:tr w:rsidR="00092BB1" w:rsidTr="0027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2BB1" w:rsidRDefault="00092BB1" w:rsidP="0081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diciembre, 15:00 a 17:00, Sala 1, Santiago</w:t>
            </w:r>
          </w:p>
        </w:tc>
        <w:tc>
          <w:tcPr>
            <w:tcW w:w="2523" w:type="dxa"/>
          </w:tcPr>
          <w:p w:rsidR="00092BB1" w:rsidRPr="00274AF0" w:rsidRDefault="00092BB1" w:rsidP="0027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AF0">
              <w:rPr>
                <w:rFonts w:ascii="Times New Roman" w:hAnsi="Times New Roman" w:cs="Times New Roman"/>
              </w:rPr>
              <w:t>Derechos Humanos, Nacionalidad y Ciudadanía</w:t>
            </w:r>
          </w:p>
        </w:tc>
        <w:tc>
          <w:tcPr>
            <w:tcW w:w="8363" w:type="dxa"/>
          </w:tcPr>
          <w:p w:rsidR="00092BB1" w:rsidRPr="00274AF0" w:rsidRDefault="00092BB1" w:rsidP="00816C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Analizar</w:t>
            </w:r>
            <w:r w:rsidRPr="00274AF0">
              <w:rPr>
                <w:rFonts w:ascii="Times New Roman" w:hAnsi="Times New Roman" w:cs="Times New Roman"/>
              </w:rPr>
              <w:t xml:space="preserve"> las nuevas indicaciones que se presenten al </w:t>
            </w:r>
            <w:r>
              <w:rPr>
                <w:rFonts w:ascii="Times New Roman" w:hAnsi="Times New Roman" w:cs="Times New Roman"/>
              </w:rPr>
              <w:t>PL</w:t>
            </w:r>
            <w:r w:rsidRPr="00274AF0">
              <w:rPr>
                <w:rFonts w:ascii="Times New Roman" w:hAnsi="Times New Roman" w:cs="Times New Roman"/>
              </w:rPr>
              <w:t xml:space="preserve"> que reconoce y da protección al derecho a la </w:t>
            </w:r>
            <w:r w:rsidRPr="00274AF0">
              <w:rPr>
                <w:rFonts w:ascii="Times New Roman" w:hAnsi="Times New Roman" w:cs="Times New Roman"/>
                <w:b/>
              </w:rPr>
              <w:t>identidad de género</w:t>
            </w:r>
            <w:r w:rsidRPr="00274AF0">
              <w:rPr>
                <w:rFonts w:ascii="Times New Roman" w:hAnsi="Times New Roman" w:cs="Times New Roman"/>
              </w:rPr>
              <w:t>, Boletín N°8.924-07.</w:t>
            </w:r>
          </w:p>
        </w:tc>
      </w:tr>
      <w:tr w:rsidR="00092BB1" w:rsidTr="0027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2BB1" w:rsidRDefault="00092BB1" w:rsidP="0009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diciembre, 16</w:t>
            </w:r>
            <w:r>
              <w:rPr>
                <w:rFonts w:ascii="Times New Roman" w:hAnsi="Times New Roman" w:cs="Times New Roman"/>
              </w:rPr>
              <w:t>:00 a 18:30, S</w:t>
            </w:r>
            <w:r>
              <w:rPr>
                <w:rFonts w:ascii="Times New Roman" w:hAnsi="Times New Roman" w:cs="Times New Roman"/>
              </w:rPr>
              <w:t>ala de sesiones</w:t>
            </w:r>
            <w:r>
              <w:rPr>
                <w:rFonts w:ascii="Times New Roman" w:hAnsi="Times New Roman" w:cs="Times New Roman"/>
              </w:rPr>
              <w:t>, Santiago</w:t>
            </w:r>
          </w:p>
        </w:tc>
        <w:tc>
          <w:tcPr>
            <w:tcW w:w="2523" w:type="dxa"/>
          </w:tcPr>
          <w:p w:rsidR="00092BB1" w:rsidRDefault="00092BB1" w:rsidP="0027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Constitución, Legislación, Justicia y Reglamento</w:t>
            </w:r>
          </w:p>
        </w:tc>
        <w:tc>
          <w:tcPr>
            <w:tcW w:w="8363" w:type="dxa"/>
          </w:tcPr>
          <w:p w:rsidR="00092BB1" w:rsidRDefault="00092BB1" w:rsidP="00816C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Continuar </w:t>
            </w:r>
            <w:r w:rsidRPr="003D487E">
              <w:rPr>
                <w:rFonts w:ascii="Times New Roman" w:hAnsi="Times New Roman" w:cs="Times New Roman"/>
              </w:rPr>
              <w:t xml:space="preserve">estudio en general del </w:t>
            </w:r>
            <w:r>
              <w:rPr>
                <w:rFonts w:ascii="Times New Roman" w:hAnsi="Times New Roman" w:cs="Times New Roman"/>
              </w:rPr>
              <w:t>PL</w:t>
            </w:r>
            <w:r w:rsidRPr="003D487E">
              <w:rPr>
                <w:rFonts w:ascii="Times New Roman" w:hAnsi="Times New Roman" w:cs="Times New Roman"/>
              </w:rPr>
              <w:t>, en</w:t>
            </w:r>
            <w:r>
              <w:rPr>
                <w:rFonts w:ascii="Times New Roman" w:hAnsi="Times New Roman" w:cs="Times New Roman"/>
              </w:rPr>
              <w:t xml:space="preserve"> segundo trámite</w:t>
            </w:r>
            <w:r w:rsidRPr="003D487E">
              <w:rPr>
                <w:rFonts w:ascii="Times New Roman" w:hAnsi="Times New Roman" w:cs="Times New Roman"/>
              </w:rPr>
              <w:t xml:space="preserve">, que regula la </w:t>
            </w:r>
            <w:r w:rsidRPr="00271C7A">
              <w:rPr>
                <w:rFonts w:ascii="Times New Roman" w:hAnsi="Times New Roman" w:cs="Times New Roman"/>
                <w:b/>
              </w:rPr>
              <w:t>despenalización de la interrupción voluntaria del embarazo en tres causales</w:t>
            </w:r>
            <w:r w:rsidRPr="003D487E">
              <w:rPr>
                <w:rFonts w:ascii="Times New Roman" w:hAnsi="Times New Roman" w:cs="Times New Roman"/>
              </w:rPr>
              <w:t>, (Boletín N° 9.895-11).</w:t>
            </w:r>
          </w:p>
        </w:tc>
      </w:tr>
      <w:tr w:rsidR="00A32FA2" w:rsidTr="0027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32FA2" w:rsidRDefault="00092BB1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</w:t>
            </w:r>
            <w:r w:rsidR="0019396C">
              <w:rPr>
                <w:rFonts w:ascii="Times New Roman" w:hAnsi="Times New Roman" w:cs="Times New Roman"/>
              </w:rPr>
              <w:t xml:space="preserve">iembre, 10:30 a </w:t>
            </w:r>
            <w:r w:rsidR="00C13873">
              <w:rPr>
                <w:rFonts w:ascii="Times New Roman" w:hAnsi="Times New Roman" w:cs="Times New Roman"/>
              </w:rPr>
              <w:t>12:00</w:t>
            </w:r>
            <w:r w:rsidR="003D487E">
              <w:rPr>
                <w:rFonts w:ascii="Times New Roman" w:hAnsi="Times New Roman" w:cs="Times New Roman"/>
              </w:rPr>
              <w:t>, Sala 9</w:t>
            </w:r>
            <w:r w:rsidR="0019396C">
              <w:rPr>
                <w:rFonts w:ascii="Times New Roman" w:hAnsi="Times New Roman" w:cs="Times New Roman"/>
              </w:rPr>
              <w:t>, Valparaíso</w:t>
            </w:r>
          </w:p>
        </w:tc>
        <w:tc>
          <w:tcPr>
            <w:tcW w:w="2523" w:type="dxa"/>
          </w:tcPr>
          <w:p w:rsidR="00A32FA2" w:rsidRDefault="003D487E" w:rsidP="0027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87E">
              <w:rPr>
                <w:rFonts w:ascii="Times New Roman" w:hAnsi="Times New Roman" w:cs="Times New Roman"/>
              </w:rPr>
              <w:t>Especial sobre Recursos Hídricos, Desertificación y Sequía.</w:t>
            </w:r>
          </w:p>
        </w:tc>
        <w:tc>
          <w:tcPr>
            <w:tcW w:w="8363" w:type="dxa"/>
          </w:tcPr>
          <w:p w:rsidR="00A32FA2" w:rsidRPr="0019396C" w:rsidRDefault="003D4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D487E">
              <w:rPr>
                <w:rFonts w:ascii="Times New Roman" w:hAnsi="Times New Roman" w:cs="Times New Roman"/>
              </w:rPr>
              <w:t xml:space="preserve">ontinuar la discusión en particular del proyecto de ley que modifica el </w:t>
            </w:r>
            <w:r w:rsidRPr="00271C7A">
              <w:rPr>
                <w:rFonts w:ascii="Times New Roman" w:hAnsi="Times New Roman" w:cs="Times New Roman"/>
                <w:b/>
              </w:rPr>
              <w:t>marco normativo que rige las aguas</w:t>
            </w:r>
            <w:r w:rsidRPr="003D487E">
              <w:rPr>
                <w:rFonts w:ascii="Times New Roman" w:hAnsi="Times New Roman" w:cs="Times New Roman"/>
              </w:rPr>
              <w:t>, en materia de fiscalización y sanciones has</w:t>
            </w:r>
            <w:r w:rsidR="00C13873">
              <w:rPr>
                <w:rFonts w:ascii="Times New Roman" w:hAnsi="Times New Roman" w:cs="Times New Roman"/>
              </w:rPr>
              <w:t xml:space="preserve">ta su total despacho (Boletín </w:t>
            </w:r>
            <w:r w:rsidRPr="003D487E">
              <w:rPr>
                <w:rFonts w:ascii="Times New Roman" w:hAnsi="Times New Roman" w:cs="Times New Roman"/>
              </w:rPr>
              <w:t>8.149-09)</w:t>
            </w:r>
          </w:p>
        </w:tc>
      </w:tr>
      <w:tr w:rsidR="009A2360" w:rsidTr="0027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A2360" w:rsidRDefault="009A2360" w:rsidP="009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diciembre, 10:30 a 12:0</w:t>
            </w:r>
            <w:r>
              <w:rPr>
                <w:rFonts w:ascii="Times New Roman" w:hAnsi="Times New Roman" w:cs="Times New Roman"/>
              </w:rPr>
              <w:t xml:space="preserve">0, Sala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Valparaíso</w:t>
            </w:r>
          </w:p>
        </w:tc>
        <w:tc>
          <w:tcPr>
            <w:tcW w:w="2523" w:type="dxa"/>
          </w:tcPr>
          <w:p w:rsidR="009A2360" w:rsidRDefault="009A2360" w:rsidP="0027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Constitución, Legislación, Justicia y Reglamento</w:t>
            </w:r>
          </w:p>
        </w:tc>
        <w:tc>
          <w:tcPr>
            <w:tcW w:w="8363" w:type="dxa"/>
          </w:tcPr>
          <w:p w:rsidR="009A2360" w:rsidRDefault="009A2360" w:rsidP="00816C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Continuar </w:t>
            </w:r>
            <w:r w:rsidRPr="003D487E">
              <w:rPr>
                <w:rFonts w:ascii="Times New Roman" w:hAnsi="Times New Roman" w:cs="Times New Roman"/>
              </w:rPr>
              <w:t xml:space="preserve">estudio en general del </w:t>
            </w:r>
            <w:r>
              <w:rPr>
                <w:rFonts w:ascii="Times New Roman" w:hAnsi="Times New Roman" w:cs="Times New Roman"/>
              </w:rPr>
              <w:t>PL</w:t>
            </w:r>
            <w:r w:rsidRPr="003D487E">
              <w:rPr>
                <w:rFonts w:ascii="Times New Roman" w:hAnsi="Times New Roman" w:cs="Times New Roman"/>
              </w:rPr>
              <w:t>, en</w:t>
            </w:r>
            <w:r>
              <w:rPr>
                <w:rFonts w:ascii="Times New Roman" w:hAnsi="Times New Roman" w:cs="Times New Roman"/>
              </w:rPr>
              <w:t xml:space="preserve"> segundo trámite</w:t>
            </w:r>
            <w:r w:rsidRPr="003D487E">
              <w:rPr>
                <w:rFonts w:ascii="Times New Roman" w:hAnsi="Times New Roman" w:cs="Times New Roman"/>
              </w:rPr>
              <w:t>, que regula la despenalización de la interrupción voluntaria del embarazo en tres causales, (Boletín N° 9.895-11).</w:t>
            </w:r>
          </w:p>
        </w:tc>
      </w:tr>
      <w:tr w:rsidR="009A2360" w:rsidTr="0027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A2360" w:rsidRDefault="009A2360" w:rsidP="009A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diciembre, 11:00 a 12:30, Sala de sesiones, Valparaíso</w:t>
            </w:r>
          </w:p>
        </w:tc>
        <w:tc>
          <w:tcPr>
            <w:tcW w:w="2523" w:type="dxa"/>
          </w:tcPr>
          <w:p w:rsidR="009A2360" w:rsidRDefault="009A2360" w:rsidP="0027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AF0">
              <w:rPr>
                <w:rFonts w:ascii="Times New Roman" w:hAnsi="Times New Roman" w:cs="Times New Roman"/>
              </w:rPr>
              <w:t>Derechos Humanos, Nacionalidad y Ciudadanía</w:t>
            </w:r>
          </w:p>
        </w:tc>
        <w:tc>
          <w:tcPr>
            <w:tcW w:w="8363" w:type="dxa"/>
          </w:tcPr>
          <w:p w:rsidR="009A2360" w:rsidRDefault="009A2360" w:rsidP="00816C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2360">
              <w:rPr>
                <w:rFonts w:ascii="Times New Roman" w:hAnsi="Times New Roman" w:cs="Times New Roman"/>
              </w:rPr>
              <w:t xml:space="preserve">Analizar la situación de los </w:t>
            </w:r>
            <w:r w:rsidRPr="00271C7A">
              <w:rPr>
                <w:rFonts w:ascii="Times New Roman" w:hAnsi="Times New Roman" w:cs="Times New Roman"/>
                <w:b/>
              </w:rPr>
              <w:t>inmigrantes</w:t>
            </w:r>
            <w:r w:rsidRPr="009A2360">
              <w:rPr>
                <w:rFonts w:ascii="Times New Roman" w:hAnsi="Times New Roman" w:cs="Times New Roman"/>
              </w:rPr>
              <w:t xml:space="preserve"> y la política de extranjería en Chile.</w:t>
            </w:r>
          </w:p>
        </w:tc>
      </w:tr>
    </w:tbl>
    <w:p w:rsidR="008650A9" w:rsidRDefault="008650A9">
      <w:pPr>
        <w:jc w:val="both"/>
        <w:rPr>
          <w:rFonts w:ascii="Times New Roman" w:hAnsi="Times New Roman" w:cs="Times New Roman"/>
        </w:rPr>
      </w:pPr>
    </w:p>
    <w:p w:rsidR="008650A9" w:rsidRPr="00271C7A" w:rsidRDefault="004A3C36">
      <w:pPr>
        <w:jc w:val="both"/>
        <w:rPr>
          <w:rFonts w:ascii="Times New Roman" w:hAnsi="Times New Roman" w:cs="Times New Roman"/>
          <w:b/>
          <w:color w:val="002060"/>
        </w:rPr>
      </w:pPr>
      <w:bookmarkStart w:id="0" w:name="_GoBack"/>
      <w:r w:rsidRPr="00271C7A">
        <w:rPr>
          <w:rFonts w:ascii="Times New Roman" w:hAnsi="Times New Roman" w:cs="Times New Roman"/>
          <w:b/>
          <w:color w:val="002060"/>
        </w:rPr>
        <w:t>Tabla Senado</w:t>
      </w:r>
    </w:p>
    <w:tbl>
      <w:tblPr>
        <w:tblStyle w:val="Tabladecuadrcula5oscura-nfasis11"/>
        <w:tblW w:w="13008" w:type="dxa"/>
        <w:tblLook w:val="04A0" w:firstRow="1" w:lastRow="0" w:firstColumn="1" w:lastColumn="0" w:noHBand="0" w:noVBand="1"/>
      </w:tblPr>
      <w:tblGrid>
        <w:gridCol w:w="1526"/>
        <w:gridCol w:w="1622"/>
        <w:gridCol w:w="2025"/>
        <w:gridCol w:w="7835"/>
      </w:tblGrid>
      <w:tr w:rsidR="008650A9" w:rsidTr="00021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bookmarkEnd w:id="0"/>
          <w:p w:rsidR="008650A9" w:rsidRDefault="004A3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1622" w:type="dxa"/>
          </w:tcPr>
          <w:p w:rsidR="008650A9" w:rsidRDefault="004A3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2025" w:type="dxa"/>
          </w:tcPr>
          <w:p w:rsidR="008650A9" w:rsidRDefault="004A3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Comisión</w:t>
            </w:r>
          </w:p>
        </w:tc>
        <w:tc>
          <w:tcPr>
            <w:tcW w:w="7835" w:type="dxa"/>
          </w:tcPr>
          <w:p w:rsidR="008650A9" w:rsidRDefault="004A3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Tema a tratar</w:t>
            </w:r>
          </w:p>
        </w:tc>
      </w:tr>
      <w:tr w:rsidR="00CA059E" w:rsidTr="0002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A059E" w:rsidRDefault="009D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</w:t>
            </w:r>
            <w:r w:rsidR="00CA059E">
              <w:rPr>
                <w:rFonts w:ascii="Times New Roman" w:hAnsi="Times New Roman" w:cs="Times New Roman"/>
              </w:rPr>
              <w:t>iembre</w:t>
            </w:r>
          </w:p>
        </w:tc>
        <w:tc>
          <w:tcPr>
            <w:tcW w:w="1622" w:type="dxa"/>
          </w:tcPr>
          <w:p w:rsidR="00CA059E" w:rsidRDefault="009D2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 del día: 1</w:t>
            </w:r>
          </w:p>
        </w:tc>
        <w:tc>
          <w:tcPr>
            <w:tcW w:w="2025" w:type="dxa"/>
          </w:tcPr>
          <w:p w:rsidR="00CA059E" w:rsidRDefault="00CA059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Intereses marítimos, pesca y acuicultura</w:t>
            </w:r>
          </w:p>
        </w:tc>
        <w:tc>
          <w:tcPr>
            <w:tcW w:w="7835" w:type="dxa"/>
          </w:tcPr>
          <w:p w:rsidR="00CA059E" w:rsidRDefault="00CA059E" w:rsidP="0019396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</w:t>
            </w:r>
            <w:r w:rsidRPr="00CA059E">
              <w:rPr>
                <w:rFonts w:ascii="Times New Roman" w:hAnsi="Times New Roman" w:cs="Times New Roman"/>
              </w:rPr>
              <w:t>, en segundo trámite, que crea el Instituto Nacional de Desarrollo Sustentable de la Pesca Artesanal y de la Acuicultura de Pequeña Escala, INDESPA, con informe de la Comisión de Intereses Marítimos, Pesca y Acuicultura. (discusión en gener</w:t>
            </w:r>
            <w:r>
              <w:rPr>
                <w:rFonts w:ascii="Times New Roman" w:hAnsi="Times New Roman" w:cs="Times New Roman"/>
              </w:rPr>
              <w:t>al). (Boletín N° 9.689-21</w:t>
            </w:r>
            <w:r w:rsidRPr="00CA059E">
              <w:rPr>
                <w:rFonts w:ascii="Times New Roman" w:hAnsi="Times New Roman" w:cs="Times New Roman"/>
              </w:rPr>
              <w:t>). Con urgencia calificada de “suma”.</w:t>
            </w:r>
            <w:r w:rsidR="009D2AF8">
              <w:rPr>
                <w:rFonts w:ascii="Times New Roman" w:hAnsi="Times New Roman" w:cs="Times New Roman"/>
              </w:rPr>
              <w:t xml:space="preserve"> VOTACIÓN APLAZADA</w:t>
            </w:r>
          </w:p>
        </w:tc>
      </w:tr>
      <w:tr w:rsidR="009D2AF8" w:rsidTr="00021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D2AF8" w:rsidRDefault="009D2AF8" w:rsidP="00816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</w:t>
            </w:r>
            <w:r>
              <w:rPr>
                <w:rFonts w:ascii="Times New Roman" w:hAnsi="Times New Roman" w:cs="Times New Roman"/>
              </w:rPr>
              <w:t>iembre</w:t>
            </w:r>
          </w:p>
        </w:tc>
        <w:tc>
          <w:tcPr>
            <w:tcW w:w="1622" w:type="dxa"/>
          </w:tcPr>
          <w:p w:rsidR="009D2AF8" w:rsidRDefault="009D2AF8" w:rsidP="00816C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Orden del </w:t>
            </w:r>
            <w:r>
              <w:rPr>
                <w:rFonts w:ascii="Times New Roman" w:hAnsi="Times New Roman" w:cs="Times New Roman"/>
              </w:rPr>
              <w:t>día: 2</w:t>
            </w:r>
          </w:p>
        </w:tc>
        <w:tc>
          <w:tcPr>
            <w:tcW w:w="2025" w:type="dxa"/>
          </w:tcPr>
          <w:p w:rsidR="009D2AF8" w:rsidRDefault="009D2AF8" w:rsidP="00816C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Minería, Energía y Hacienda</w:t>
            </w:r>
          </w:p>
        </w:tc>
        <w:tc>
          <w:tcPr>
            <w:tcW w:w="7835" w:type="dxa"/>
          </w:tcPr>
          <w:p w:rsidR="009D2AF8" w:rsidRDefault="009D2AF8" w:rsidP="00816C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en segundo trámite</w:t>
            </w:r>
            <w:r w:rsidRPr="00B4528E">
              <w:rPr>
                <w:rFonts w:ascii="Times New Roman" w:hAnsi="Times New Roman" w:cs="Times New Roman"/>
              </w:rPr>
              <w:t>, que modifica la ley de Servicios de Gas y otras disposiciones legales que indica, con segundo informe de la Comisión de Minería y Energía e informe de la Comisión de Hacienda. (</w:t>
            </w:r>
            <w:proofErr w:type="gramStart"/>
            <w:r w:rsidRPr="00B4528E">
              <w:rPr>
                <w:rFonts w:ascii="Times New Roman" w:hAnsi="Times New Roman" w:cs="Times New Roman"/>
              </w:rPr>
              <w:t>discusión</w:t>
            </w:r>
            <w:proofErr w:type="gramEnd"/>
            <w:r w:rsidRPr="00B4528E">
              <w:rPr>
                <w:rFonts w:ascii="Times New Roman" w:hAnsi="Times New Roman" w:cs="Times New Roman"/>
              </w:rPr>
              <w:t xml:space="preserve"> en particular). (</w:t>
            </w:r>
            <w:r>
              <w:rPr>
                <w:rFonts w:ascii="Times New Roman" w:hAnsi="Times New Roman" w:cs="Times New Roman"/>
              </w:rPr>
              <w:t>Boletín N° 9.890-08</w:t>
            </w:r>
            <w:r w:rsidRPr="00B4528E">
              <w:rPr>
                <w:rFonts w:ascii="Times New Roman" w:hAnsi="Times New Roman" w:cs="Times New Roman"/>
              </w:rPr>
              <w:t xml:space="preserve">). </w:t>
            </w:r>
            <w:r w:rsidRPr="00B4528E">
              <w:rPr>
                <w:rFonts w:ascii="Times New Roman" w:hAnsi="Times New Roman" w:cs="Times New Roman"/>
              </w:rPr>
              <w:lastRenderedPageBreak/>
              <w:t>Con urgencia calificada de “suma”.</w:t>
            </w:r>
          </w:p>
        </w:tc>
      </w:tr>
      <w:tr w:rsidR="009D2AF8" w:rsidTr="0002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D2AF8" w:rsidRDefault="009D2AF8" w:rsidP="00816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diciembre</w:t>
            </w:r>
          </w:p>
        </w:tc>
        <w:tc>
          <w:tcPr>
            <w:tcW w:w="1622" w:type="dxa"/>
          </w:tcPr>
          <w:p w:rsidR="009D2AF8" w:rsidRDefault="009D2AF8" w:rsidP="00816C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 del día: 3</w:t>
            </w:r>
          </w:p>
        </w:tc>
        <w:tc>
          <w:tcPr>
            <w:tcW w:w="2025" w:type="dxa"/>
          </w:tcPr>
          <w:p w:rsidR="009D2AF8" w:rsidRDefault="009D2AF8" w:rsidP="00816C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y previsión social</w:t>
            </w:r>
          </w:p>
        </w:tc>
        <w:tc>
          <w:tcPr>
            <w:tcW w:w="7835" w:type="dxa"/>
          </w:tcPr>
          <w:p w:rsidR="009D2AF8" w:rsidRDefault="009D2AF8" w:rsidP="009D2AF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PL, </w:t>
            </w:r>
            <w:r w:rsidRPr="009D2AF8">
              <w:rPr>
                <w:rFonts w:ascii="Times New Roman" w:hAnsi="Times New Roman" w:cs="Times New Roman"/>
              </w:rPr>
              <w:t>en primer trámite constitucional, que facilita la entrega de propinas en establecimientos de comercio, con informe de la Comisión de Trabajo y Previsión Social. (</w:t>
            </w:r>
            <w:proofErr w:type="gramStart"/>
            <w:r w:rsidRPr="009D2AF8">
              <w:rPr>
                <w:rFonts w:ascii="Times New Roman" w:hAnsi="Times New Roman" w:cs="Times New Roman"/>
              </w:rPr>
              <w:t>proyecto</w:t>
            </w:r>
            <w:proofErr w:type="gramEnd"/>
            <w:r w:rsidRPr="009D2AF8">
              <w:rPr>
                <w:rFonts w:ascii="Times New Roman" w:hAnsi="Times New Roman" w:cs="Times New Roman"/>
              </w:rPr>
              <w:t xml:space="preserve"> de artículo único). (Boletín Nº 10.329-13 [ver</w:t>
            </w:r>
            <w:proofErr w:type="gramStart"/>
            <w:r w:rsidRPr="009D2AF8">
              <w:rPr>
                <w:rFonts w:ascii="Times New Roman" w:hAnsi="Times New Roman" w:cs="Times New Roman"/>
              </w:rPr>
              <w:t>] )</w:t>
            </w:r>
            <w:proofErr w:type="gramEnd"/>
            <w:r w:rsidRPr="009D2AF8">
              <w:rPr>
                <w:rFonts w:ascii="Times New Roman" w:hAnsi="Times New Roman" w:cs="Times New Roman"/>
              </w:rPr>
              <w:t>. Con urgencia calificada de “simple”.</w:t>
            </w:r>
          </w:p>
        </w:tc>
      </w:tr>
      <w:tr w:rsidR="0019396C" w:rsidTr="00021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9396C" w:rsidRDefault="009D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</w:t>
            </w:r>
            <w:r w:rsidR="003F2790">
              <w:rPr>
                <w:rFonts w:ascii="Times New Roman" w:hAnsi="Times New Roman" w:cs="Times New Roman"/>
              </w:rPr>
              <w:t>iembre</w:t>
            </w:r>
          </w:p>
        </w:tc>
        <w:tc>
          <w:tcPr>
            <w:tcW w:w="1622" w:type="dxa"/>
          </w:tcPr>
          <w:p w:rsidR="0019396C" w:rsidRDefault="003F2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2025" w:type="dxa"/>
          </w:tcPr>
          <w:p w:rsidR="0019396C" w:rsidRDefault="0019396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</w:tcPr>
          <w:p w:rsidR="0019396C" w:rsidRDefault="003F2790" w:rsidP="003F27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790">
              <w:rPr>
                <w:rFonts w:ascii="Times New Roman" w:hAnsi="Times New Roman" w:cs="Times New Roman"/>
              </w:rPr>
              <w:t xml:space="preserve">Proyecto de acuerdo por el que solicitan a S.E. la Presidenta de la República que, si lo tiene a bien, ratifique el “Protocolo sobre Acceso a los Recursos Genéticos y Participación Justa y Equitativa en los Beneficios que se Deriven de su Utilización al Convenio sobre Diversidad Biológica”, </w:t>
            </w:r>
            <w:r>
              <w:rPr>
                <w:rFonts w:ascii="Times New Roman" w:hAnsi="Times New Roman" w:cs="Times New Roman"/>
              </w:rPr>
              <w:t>(Protocolo de Nagoya)</w:t>
            </w:r>
            <w:r w:rsidRPr="003F2790">
              <w:rPr>
                <w:rFonts w:ascii="Times New Roman" w:hAnsi="Times New Roman" w:cs="Times New Roman"/>
              </w:rPr>
              <w:t xml:space="preserve">, acordado en la 10ª Reunión de la Conferencia de las Partes, celebrado en Nagoya, Japón, en 2010. </w:t>
            </w:r>
            <w:r w:rsidRPr="003F2790">
              <w:rPr>
                <w:rFonts w:ascii="Times New Roman" w:hAnsi="Times New Roman" w:cs="Times New Roman"/>
                <w:color w:val="FF0000"/>
              </w:rPr>
              <w:t>(Boletín N° S 1.904-12)</w:t>
            </w:r>
          </w:p>
        </w:tc>
      </w:tr>
      <w:tr w:rsidR="003F2790" w:rsidTr="0002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2790" w:rsidRDefault="009D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</w:t>
            </w:r>
            <w:r w:rsidR="00D60233">
              <w:rPr>
                <w:rFonts w:ascii="Times New Roman" w:hAnsi="Times New Roman" w:cs="Times New Roman"/>
              </w:rPr>
              <w:t>iembre</w:t>
            </w:r>
          </w:p>
        </w:tc>
        <w:tc>
          <w:tcPr>
            <w:tcW w:w="1622" w:type="dxa"/>
          </w:tcPr>
          <w:p w:rsidR="003F2790" w:rsidRDefault="00021E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2025" w:type="dxa"/>
          </w:tcPr>
          <w:p w:rsidR="003F2790" w:rsidRDefault="003F27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</w:tcPr>
          <w:p w:rsidR="003F2790" w:rsidRPr="003F2790" w:rsidRDefault="003F2790" w:rsidP="003F27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790">
              <w:rPr>
                <w:rFonts w:ascii="Times New Roman" w:hAnsi="Times New Roman" w:cs="Times New Roman"/>
              </w:rPr>
              <w:t>Proyecto de acuerdo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790">
              <w:rPr>
                <w:rFonts w:ascii="Times New Roman" w:hAnsi="Times New Roman" w:cs="Times New Roman"/>
              </w:rPr>
              <w:t xml:space="preserve">por el que solicitan a S.E. la Presidenta de la República que, si lo tiene a bien, envíe un proyecto de ley que modifique el artículo 1° de la ley N°19.853, que crea una bonificación a la mano de obra en las Regiones I, XV, XI, XII y provincias de Chiloé y </w:t>
            </w:r>
            <w:proofErr w:type="spellStart"/>
            <w:r w:rsidRPr="003F2790">
              <w:rPr>
                <w:rFonts w:ascii="Times New Roman" w:hAnsi="Times New Roman" w:cs="Times New Roman"/>
              </w:rPr>
              <w:t>Palena</w:t>
            </w:r>
            <w:proofErr w:type="spellEnd"/>
            <w:r w:rsidRPr="003F2790">
              <w:rPr>
                <w:rFonts w:ascii="Times New Roman" w:hAnsi="Times New Roman" w:cs="Times New Roman"/>
              </w:rPr>
              <w:t xml:space="preserve">, con el objeto de ajustar al ingreso mínimo mensual la base de cálculo para el otorgamiento de la bonificación que señalan. </w:t>
            </w:r>
            <w:r w:rsidRPr="003F2790">
              <w:rPr>
                <w:rFonts w:ascii="Times New Roman" w:hAnsi="Times New Roman" w:cs="Times New Roman"/>
                <w:color w:val="FF0000"/>
              </w:rPr>
              <w:t>(Boletín N° S 1.905-12)</w:t>
            </w:r>
          </w:p>
        </w:tc>
      </w:tr>
    </w:tbl>
    <w:p w:rsidR="008650A9" w:rsidRDefault="008650A9">
      <w:pPr>
        <w:jc w:val="both"/>
        <w:rPr>
          <w:rFonts w:ascii="Times New Roman" w:hAnsi="Times New Roman" w:cs="Times New Roman"/>
        </w:rPr>
      </w:pPr>
    </w:p>
    <w:p w:rsidR="008650A9" w:rsidRDefault="008650A9">
      <w:pPr>
        <w:jc w:val="both"/>
        <w:rPr>
          <w:rFonts w:ascii="Times New Roman" w:hAnsi="Times New Roman" w:cs="Times New Roman"/>
          <w:b/>
          <w:color w:val="538135"/>
        </w:rPr>
      </w:pPr>
    </w:p>
    <w:p w:rsidR="008650A9" w:rsidRDefault="004A3C36">
      <w:pPr>
        <w:jc w:val="both"/>
        <w:rPr>
          <w:rFonts w:ascii="Times New Roman" w:hAnsi="Times New Roman" w:cs="Times New Roman"/>
          <w:b/>
          <w:color w:val="538135"/>
        </w:rPr>
      </w:pPr>
      <w:r>
        <w:rPr>
          <w:rFonts w:ascii="Times New Roman" w:hAnsi="Times New Roman" w:cs="Times New Roman"/>
          <w:b/>
          <w:color w:val="538135"/>
        </w:rPr>
        <w:t>Comisiones de interés legislativo Cámara de Diputados</w:t>
      </w:r>
    </w:p>
    <w:tbl>
      <w:tblPr>
        <w:tblStyle w:val="Tabladecuadrcula5oscura-nfasis61"/>
        <w:tblW w:w="13272" w:type="dxa"/>
        <w:tblLook w:val="04A0" w:firstRow="1" w:lastRow="0" w:firstColumn="1" w:lastColumn="0" w:noHBand="0" w:noVBand="1"/>
      </w:tblPr>
      <w:tblGrid>
        <w:gridCol w:w="3350"/>
        <w:gridCol w:w="3544"/>
        <w:gridCol w:w="6378"/>
      </w:tblGrid>
      <w:tr w:rsidR="00D16E02" w:rsidTr="0086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16E02" w:rsidRDefault="00D16E02" w:rsidP="00216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D16E02" w:rsidRDefault="00D16E02" w:rsidP="002164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6378" w:type="dxa"/>
          </w:tcPr>
          <w:p w:rsidR="00D16E02" w:rsidRDefault="00D16E02" w:rsidP="002164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D16E02" w:rsidTr="0086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16E02" w:rsidRDefault="00C2278B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diciembre, 10:30 a 12:30 Sala de lectura</w:t>
            </w:r>
            <w:r w:rsidR="00D16E02">
              <w:rPr>
                <w:rFonts w:ascii="Times New Roman" w:hAnsi="Times New Roman" w:cs="Times New Roman"/>
              </w:rPr>
              <w:t>, Santiago</w:t>
            </w:r>
          </w:p>
          <w:p w:rsidR="00D16E02" w:rsidRDefault="00D16E02" w:rsidP="004A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6E02" w:rsidRDefault="00D16E02" w:rsidP="002164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6378" w:type="dxa"/>
          </w:tcPr>
          <w:p w:rsidR="00D16E02" w:rsidRDefault="00C2278B" w:rsidP="00C227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2278B">
              <w:rPr>
                <w:rFonts w:ascii="Times New Roman" w:hAnsi="Times New Roman" w:cs="Times New Roman"/>
              </w:rPr>
              <w:t>ntercambiar opiniones y experiencias en relación al tema “Salud Global, Control al Tabaco”.</w:t>
            </w:r>
          </w:p>
          <w:p w:rsidR="00C2278B" w:rsidRPr="00C2278B" w:rsidRDefault="00C2278B" w:rsidP="00C2278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2278B">
              <w:rPr>
                <w:rFonts w:ascii="Times New Roman" w:hAnsi="Times New Roman" w:cs="Times New Roman"/>
              </w:rPr>
              <w:t>nvitados</w:t>
            </w:r>
            <w:r>
              <w:rPr>
                <w:rFonts w:ascii="Times New Roman" w:hAnsi="Times New Roman" w:cs="Times New Roman"/>
              </w:rPr>
              <w:t>: Ministra de Salud</w:t>
            </w:r>
            <w:r w:rsidRPr="00C2278B">
              <w:rPr>
                <w:rFonts w:ascii="Times New Roman" w:hAnsi="Times New Roman" w:cs="Times New Roman"/>
              </w:rPr>
              <w:t>, la representante de la Organización Panamericana de Salud, OPS/OMS</w:t>
            </w:r>
            <w:r>
              <w:rPr>
                <w:rFonts w:ascii="Times New Roman" w:hAnsi="Times New Roman" w:cs="Times New Roman"/>
              </w:rPr>
              <w:t xml:space="preserve"> en Chile, doctora Paloma Cuchí</w:t>
            </w:r>
            <w:r w:rsidRPr="00C2278B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78B">
              <w:rPr>
                <w:rFonts w:ascii="Times New Roman" w:hAnsi="Times New Roman" w:cs="Times New Roman"/>
              </w:rPr>
              <w:t xml:space="preserve"> profesores de la Universidad de John Hopkins.</w:t>
            </w:r>
          </w:p>
        </w:tc>
      </w:tr>
      <w:tr w:rsidR="00493BAF" w:rsidTr="0086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493BAF" w:rsidRDefault="00C2278B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diciembre, 15:30 a 18:0</w:t>
            </w:r>
            <w:r w:rsidR="00366E75">
              <w:rPr>
                <w:rFonts w:ascii="Times New Roman" w:hAnsi="Times New Roman" w:cs="Times New Roman"/>
              </w:rPr>
              <w:t xml:space="preserve">0, Sala </w:t>
            </w:r>
            <w:r>
              <w:rPr>
                <w:rFonts w:ascii="Times New Roman" w:hAnsi="Times New Roman" w:cs="Times New Roman"/>
              </w:rPr>
              <w:t>315</w:t>
            </w:r>
            <w:r w:rsidR="0046414F">
              <w:rPr>
                <w:rFonts w:ascii="Times New Roman" w:hAnsi="Times New Roman" w:cs="Times New Roman"/>
              </w:rPr>
              <w:t>, Valparaíso</w:t>
            </w:r>
          </w:p>
        </w:tc>
        <w:tc>
          <w:tcPr>
            <w:tcW w:w="3544" w:type="dxa"/>
          </w:tcPr>
          <w:p w:rsidR="00493BAF" w:rsidRDefault="00C2278B" w:rsidP="00C227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278B">
              <w:rPr>
                <w:rFonts w:ascii="Times New Roman" w:hAnsi="Times New Roman" w:cs="Times New Roman"/>
              </w:rPr>
              <w:t>Agricultura, Silvicultura y Desarrollo Rural</w:t>
            </w:r>
          </w:p>
        </w:tc>
        <w:tc>
          <w:tcPr>
            <w:tcW w:w="6378" w:type="dxa"/>
          </w:tcPr>
          <w:p w:rsidR="00493BAF" w:rsidRDefault="00C2278B" w:rsidP="00C2278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278B">
              <w:rPr>
                <w:rFonts w:ascii="Times New Roman" w:hAnsi="Times New Roman" w:cs="Times New Roman"/>
              </w:rPr>
              <w:t xml:space="preserve">Recabar antecedentes sobre la masa ganadera bovina del país, su eventual disminución así como de las políticas de fortalecimiento de </w:t>
            </w:r>
            <w:r w:rsidRPr="00C2278B">
              <w:rPr>
                <w:rFonts w:ascii="Times New Roman" w:hAnsi="Times New Roman" w:cs="Times New Roman"/>
              </w:rPr>
              <w:lastRenderedPageBreak/>
              <w:t>la ganadería en Chile.</w:t>
            </w:r>
          </w:p>
        </w:tc>
      </w:tr>
      <w:tr w:rsidR="0046414F" w:rsidTr="0086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46414F" w:rsidRDefault="0046414F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diciembre, 15:30 a 18:00, Sala 313, Valparaíso</w:t>
            </w:r>
          </w:p>
        </w:tc>
        <w:tc>
          <w:tcPr>
            <w:tcW w:w="3544" w:type="dxa"/>
          </w:tcPr>
          <w:p w:rsidR="0046414F" w:rsidRPr="00C2278B" w:rsidRDefault="0046414F" w:rsidP="00C227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14F">
              <w:rPr>
                <w:rFonts w:ascii="Times New Roman" w:hAnsi="Times New Roman" w:cs="Times New Roman"/>
              </w:rPr>
              <w:t>Constitución, Legislación, Justicia Y Reglamento</w:t>
            </w:r>
          </w:p>
        </w:tc>
        <w:tc>
          <w:tcPr>
            <w:tcW w:w="6378" w:type="dxa"/>
          </w:tcPr>
          <w:p w:rsidR="0046414F" w:rsidRPr="00C2278B" w:rsidRDefault="0046414F" w:rsidP="0046414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Continuar </w:t>
            </w:r>
            <w:r w:rsidRPr="0046414F">
              <w:rPr>
                <w:rFonts w:ascii="Times New Roman" w:hAnsi="Times New Roman" w:cs="Times New Roman"/>
              </w:rPr>
              <w:t xml:space="preserve"> discusión del </w:t>
            </w:r>
            <w:r>
              <w:rPr>
                <w:rFonts w:ascii="Times New Roman" w:hAnsi="Times New Roman" w:cs="Times New Roman"/>
              </w:rPr>
              <w:t>PL</w:t>
            </w:r>
            <w:r w:rsidRPr="0046414F">
              <w:rPr>
                <w:rFonts w:ascii="Times New Roman" w:hAnsi="Times New Roman" w:cs="Times New Roman"/>
              </w:rPr>
              <w:t xml:space="preserve"> que declara la nulidad de la ley N° 20.657, que modifica en el ámbito de la sustentabilidad de recursos hidrobiológicos, acceso a la actividad pesquera industrial y artesanal y regularizaciones para la investigación y fiscalización, la ley general de pesca y acuicultura contenida en la ley N° 18</w:t>
            </w:r>
            <w:r>
              <w:rPr>
                <w:rFonts w:ascii="Times New Roman" w:hAnsi="Times New Roman" w:cs="Times New Roman"/>
              </w:rPr>
              <w:t>.892 y sus modificaciones, (Boletín</w:t>
            </w:r>
            <w:r w:rsidRPr="0046414F">
              <w:rPr>
                <w:rFonts w:ascii="Times New Roman" w:hAnsi="Times New Roman" w:cs="Times New Roman"/>
              </w:rPr>
              <w:t xml:space="preserve"> 10527-07).</w:t>
            </w:r>
          </w:p>
        </w:tc>
      </w:tr>
      <w:tr w:rsidR="0046414F" w:rsidTr="0086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46414F" w:rsidRDefault="0046414F" w:rsidP="0081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diciembre, 17</w:t>
            </w:r>
            <w:r>
              <w:rPr>
                <w:rFonts w:ascii="Times New Roman" w:hAnsi="Times New Roman" w:cs="Times New Roman"/>
              </w:rPr>
              <w:t>:30 a 20:00, Sala 330, Valparaíso</w:t>
            </w:r>
          </w:p>
        </w:tc>
        <w:tc>
          <w:tcPr>
            <w:tcW w:w="3544" w:type="dxa"/>
          </w:tcPr>
          <w:p w:rsidR="0046414F" w:rsidRDefault="0046414F" w:rsidP="00816C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6378" w:type="dxa"/>
          </w:tcPr>
          <w:p w:rsidR="0046414F" w:rsidRDefault="0046414F" w:rsidP="00816C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75FEC">
              <w:rPr>
                <w:rFonts w:ascii="Times New Roman" w:hAnsi="Times New Roman" w:cs="Times New Roman"/>
              </w:rPr>
              <w:t xml:space="preserve">ontinuar la votación en particular de las mociones refundidas que modifican la ley N° 20.000 que sanciona el tráfico ilícito de estupefacientes y sustancias psicotrópicas, con el objeto de despenalizar el expendio de la marihuana medicinal y el </w:t>
            </w:r>
            <w:proofErr w:type="spellStart"/>
            <w:r w:rsidRPr="00D75FEC">
              <w:rPr>
                <w:rFonts w:ascii="Times New Roman" w:hAnsi="Times New Roman" w:cs="Times New Roman"/>
              </w:rPr>
              <w:t>autocultivo</w:t>
            </w:r>
            <w:proofErr w:type="spellEnd"/>
            <w:r w:rsidRPr="00D75FEC">
              <w:rPr>
                <w:rFonts w:ascii="Times New Roman" w:hAnsi="Times New Roman" w:cs="Times New Roman"/>
              </w:rPr>
              <w:t xml:space="preserve"> para consumo privado de cannabis, (Boletines N° 9496-11 y 9471-11). Segundo trámite reglamentario.</w:t>
            </w:r>
          </w:p>
        </w:tc>
      </w:tr>
      <w:tr w:rsidR="007E5DD3" w:rsidTr="0086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7E5DD3" w:rsidRDefault="0046414F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dic</w:t>
            </w:r>
            <w:r w:rsidR="007E5DD3">
              <w:rPr>
                <w:rFonts w:ascii="Times New Roman" w:hAnsi="Times New Roman" w:cs="Times New Roman"/>
              </w:rPr>
              <w:t>iembre, 18:30 a 20:30, Sala 213, Valparaíso</w:t>
            </w:r>
          </w:p>
        </w:tc>
        <w:tc>
          <w:tcPr>
            <w:tcW w:w="3544" w:type="dxa"/>
          </w:tcPr>
          <w:p w:rsidR="007E5DD3" w:rsidRPr="00493BAF" w:rsidRDefault="007E5DD3" w:rsidP="00261D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DD3">
              <w:rPr>
                <w:rFonts w:ascii="Times New Roman" w:hAnsi="Times New Roman" w:cs="Times New Roman"/>
              </w:rPr>
              <w:t>Obras Públicas, Transportes y Telecomunicaciones</w:t>
            </w:r>
          </w:p>
        </w:tc>
        <w:tc>
          <w:tcPr>
            <w:tcW w:w="6378" w:type="dxa"/>
          </w:tcPr>
          <w:p w:rsidR="007E5DD3" w:rsidRPr="00493BAF" w:rsidRDefault="0046414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6414F">
              <w:rPr>
                <w:rFonts w:ascii="Times New Roman" w:hAnsi="Times New Roman" w:cs="Times New Roman"/>
              </w:rPr>
              <w:t>ontinuar el tratamiento del proyecto de ley iniciado en mensaje, que modifica la ley N° 18.168, General de Telecomunicaciones, en materia de concesiones sobre el espectro radioeléctrico, permitiendo el desarrollo de un mercado secundario, boletín N°9541-15. Urgencia Simple.</w:t>
            </w:r>
          </w:p>
        </w:tc>
      </w:tr>
      <w:tr w:rsidR="0046414F" w:rsidTr="0086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46414F" w:rsidRDefault="0046414F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diciembre, 15:00 a 17:00</w:t>
            </w:r>
            <w:r w:rsidR="006820B4">
              <w:rPr>
                <w:rFonts w:ascii="Times New Roman" w:hAnsi="Times New Roman" w:cs="Times New Roman"/>
              </w:rPr>
              <w:t>, Sala 311, Valparaíso</w:t>
            </w:r>
          </w:p>
        </w:tc>
        <w:tc>
          <w:tcPr>
            <w:tcW w:w="3544" w:type="dxa"/>
          </w:tcPr>
          <w:p w:rsidR="0046414F" w:rsidRPr="007E5DD3" w:rsidRDefault="0046414F" w:rsidP="00261D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14F">
              <w:rPr>
                <w:rFonts w:ascii="Times New Roman" w:hAnsi="Times New Roman" w:cs="Times New Roman"/>
              </w:rPr>
              <w:t>Constitución, Legislación, Justicia Y Reglamento</w:t>
            </w:r>
          </w:p>
        </w:tc>
        <w:tc>
          <w:tcPr>
            <w:tcW w:w="6378" w:type="dxa"/>
          </w:tcPr>
          <w:p w:rsidR="0046414F" w:rsidRDefault="0046414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6414F">
              <w:rPr>
                <w:rFonts w:ascii="Times New Roman" w:hAnsi="Times New Roman" w:cs="Times New Roman"/>
              </w:rPr>
              <w:t>niciar la discusión del proyecto que modifica el artículo 66 de la Carta Fundamental, para rebajar el quórum de aprobación de las leyes org</w:t>
            </w:r>
            <w:r>
              <w:rPr>
                <w:rFonts w:ascii="Times New Roman" w:hAnsi="Times New Roman" w:cs="Times New Roman"/>
              </w:rPr>
              <w:t>ánicas constitucionales. Boletín</w:t>
            </w:r>
            <w:r w:rsidRPr="0046414F">
              <w:rPr>
                <w:rFonts w:ascii="Times New Roman" w:hAnsi="Times New Roman" w:cs="Times New Roman"/>
              </w:rPr>
              <w:t xml:space="preserve"> N° 10225-07</w:t>
            </w:r>
          </w:p>
        </w:tc>
      </w:tr>
      <w:tr w:rsidR="00D75FEC" w:rsidTr="0086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75FEC" w:rsidRDefault="006820B4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dic</w:t>
            </w:r>
            <w:r w:rsidR="00D75FEC">
              <w:rPr>
                <w:rFonts w:ascii="Times New Roman" w:hAnsi="Times New Roman" w:cs="Times New Roman"/>
              </w:rPr>
              <w:t>iembre, 15:00 a 17:00, Sala 315, Valparaíso</w:t>
            </w:r>
          </w:p>
        </w:tc>
        <w:tc>
          <w:tcPr>
            <w:tcW w:w="3544" w:type="dxa"/>
          </w:tcPr>
          <w:p w:rsidR="00D75FEC" w:rsidRDefault="00D75FEC" w:rsidP="002164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 Ambiente y Recursos Naturales</w:t>
            </w:r>
          </w:p>
        </w:tc>
        <w:tc>
          <w:tcPr>
            <w:tcW w:w="6378" w:type="dxa"/>
          </w:tcPr>
          <w:p w:rsidR="00D75FEC" w:rsidRDefault="006820B4" w:rsidP="006820B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Continuar discusión del PL</w:t>
            </w:r>
            <w:r w:rsidRPr="006820B4">
              <w:rPr>
                <w:rFonts w:ascii="Times New Roman" w:hAnsi="Times New Roman" w:cs="Times New Roman"/>
              </w:rPr>
              <w:t xml:space="preserve"> que modifica la ley N°19.300 de Bases Generales del Medio Ambiente, para someter el transporte, recepción, acopio y embarque de minerales al sistema de evaluación de impacto ambiental, y establece normas para el de</w:t>
            </w:r>
            <w:r>
              <w:rPr>
                <w:rFonts w:ascii="Times New Roman" w:hAnsi="Times New Roman" w:cs="Times New Roman"/>
              </w:rPr>
              <w:t>sarrollo de dichas actividades B</w:t>
            </w:r>
            <w:r w:rsidRPr="006820B4">
              <w:rPr>
                <w:rFonts w:ascii="Times New Roman" w:hAnsi="Times New Roman" w:cs="Times New Roman"/>
              </w:rPr>
              <w:t>oletín N° 10.629-12.</w:t>
            </w:r>
          </w:p>
        </w:tc>
      </w:tr>
      <w:tr w:rsidR="006820B4" w:rsidTr="0086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6820B4" w:rsidRDefault="006820B4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diciembre, 15:30 a 16:30, Sala 330, Valparaíso</w:t>
            </w:r>
          </w:p>
        </w:tc>
        <w:tc>
          <w:tcPr>
            <w:tcW w:w="3544" w:type="dxa"/>
          </w:tcPr>
          <w:p w:rsidR="006820B4" w:rsidRDefault="006820B4" w:rsidP="002164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20B4">
              <w:rPr>
                <w:rFonts w:ascii="Times New Roman" w:hAnsi="Times New Roman" w:cs="Times New Roman"/>
              </w:rPr>
              <w:t>Ciencias y Tecnología</w:t>
            </w:r>
          </w:p>
        </w:tc>
        <w:tc>
          <w:tcPr>
            <w:tcW w:w="6378" w:type="dxa"/>
          </w:tcPr>
          <w:p w:rsidR="006820B4" w:rsidRDefault="006820B4" w:rsidP="006820B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820B4">
              <w:rPr>
                <w:rFonts w:ascii="Times New Roman" w:hAnsi="Times New Roman" w:cs="Times New Roman"/>
              </w:rPr>
              <w:t xml:space="preserve">ontinuar con el estudio del proyecto de ley que “Modifica la ley N° 18.838, que crea el Consejo Nacional de Televisión, con el objeto de reconocer a los municipios y a las corporaciones y fundaciones municipales la titularidad de concesiones de radiodifusión televisiva </w:t>
            </w:r>
            <w:r w:rsidRPr="006820B4">
              <w:rPr>
                <w:rFonts w:ascii="Times New Roman" w:hAnsi="Times New Roman" w:cs="Times New Roman"/>
              </w:rPr>
              <w:lastRenderedPageBreak/>
              <w:t>de libre recepción de cobertura local” (Boletín N° 10797-19).</w:t>
            </w:r>
          </w:p>
        </w:tc>
      </w:tr>
      <w:tr w:rsidR="006820B4" w:rsidTr="0086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6820B4" w:rsidRDefault="006820B4" w:rsidP="004A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diciembre, 15:15 a 17:00, Sala 213, Valparaíso</w:t>
            </w:r>
          </w:p>
        </w:tc>
        <w:tc>
          <w:tcPr>
            <w:tcW w:w="3544" w:type="dxa"/>
          </w:tcPr>
          <w:p w:rsidR="006820B4" w:rsidRDefault="006820B4" w:rsidP="002164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20B4">
              <w:rPr>
                <w:rFonts w:ascii="Times New Roman" w:hAnsi="Times New Roman" w:cs="Times New Roman"/>
              </w:rPr>
              <w:t>Pesca, Acuicultura e Intereses Marítimos</w:t>
            </w:r>
          </w:p>
        </w:tc>
        <w:tc>
          <w:tcPr>
            <w:tcW w:w="6378" w:type="dxa"/>
          </w:tcPr>
          <w:p w:rsidR="006820B4" w:rsidRDefault="006820B4" w:rsidP="006820B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Escuchar a diversos sindicatos de Tripulantes, Tripulantes Artesanales, y Pescadores Artesanales. Además a la ONG “Centro de Desarrollo y Pesca Sustentable” (</w:t>
            </w:r>
            <w:proofErr w:type="spellStart"/>
            <w:r>
              <w:rPr>
                <w:rFonts w:ascii="Times New Roman" w:hAnsi="Times New Roman" w:cs="Times New Roman"/>
              </w:rPr>
              <w:t>cedepesca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D16E02" w:rsidRDefault="00D16E02">
      <w:pPr>
        <w:jc w:val="both"/>
        <w:rPr>
          <w:rFonts w:ascii="Times New Roman" w:hAnsi="Times New Roman" w:cs="Times New Roman"/>
          <w:b/>
          <w:color w:val="538135"/>
        </w:rPr>
      </w:pPr>
    </w:p>
    <w:p w:rsidR="00D16E02" w:rsidRDefault="00D16E02">
      <w:pPr>
        <w:jc w:val="both"/>
        <w:rPr>
          <w:rFonts w:ascii="Times New Roman" w:hAnsi="Times New Roman" w:cs="Times New Roman"/>
          <w:b/>
          <w:color w:val="538135"/>
        </w:rPr>
      </w:pPr>
    </w:p>
    <w:p w:rsidR="008650A9" w:rsidRDefault="00D16E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38135"/>
        </w:rPr>
        <w:t>Tabla Cámara de Diputados</w:t>
      </w:r>
    </w:p>
    <w:tbl>
      <w:tblPr>
        <w:tblStyle w:val="Tabladecuadrcula5oscura-nfasis61"/>
        <w:tblW w:w="13272" w:type="dxa"/>
        <w:tblLook w:val="04A0" w:firstRow="1" w:lastRow="0" w:firstColumn="1" w:lastColumn="0" w:noHBand="0" w:noVBand="1"/>
      </w:tblPr>
      <w:tblGrid>
        <w:gridCol w:w="3350"/>
        <w:gridCol w:w="3544"/>
        <w:gridCol w:w="6378"/>
      </w:tblGrid>
      <w:tr w:rsidR="009F3794" w:rsidTr="00216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9F3794" w:rsidRDefault="00A7523A" w:rsidP="0021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noviembre, 17:00 a 19</w:t>
            </w:r>
            <w:r w:rsidR="009F379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, Santiago</w:t>
            </w:r>
          </w:p>
        </w:tc>
        <w:tc>
          <w:tcPr>
            <w:tcW w:w="3544" w:type="dxa"/>
          </w:tcPr>
          <w:p w:rsidR="009F3794" w:rsidRDefault="00A7523A" w:rsidP="009F3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Presupuesto</w:t>
            </w:r>
          </w:p>
        </w:tc>
        <w:tc>
          <w:tcPr>
            <w:tcW w:w="6378" w:type="dxa"/>
          </w:tcPr>
          <w:p w:rsidR="009F3794" w:rsidRDefault="00A7523A" w:rsidP="00A7523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7523A">
              <w:rPr>
                <w:rFonts w:ascii="Times New Roman" w:hAnsi="Times New Roman" w:cs="Times New Roman"/>
              </w:rPr>
              <w:t>ratar las modificaciones del H. Senado al proy</w:t>
            </w:r>
            <w:r>
              <w:rPr>
                <w:rFonts w:ascii="Times New Roman" w:hAnsi="Times New Roman" w:cs="Times New Roman"/>
              </w:rPr>
              <w:t xml:space="preserve">ecto de ley de Presupuestos del </w:t>
            </w:r>
            <w:r w:rsidRPr="00A7523A">
              <w:rPr>
                <w:rFonts w:ascii="Times New Roman" w:hAnsi="Times New Roman" w:cs="Times New Roman"/>
              </w:rPr>
              <w:t>Sector Público correspondiente al año 2017, boletín N° 10.912-05.</w:t>
            </w:r>
          </w:p>
        </w:tc>
      </w:tr>
      <w:tr w:rsidR="00A7523A" w:rsidTr="0021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A7523A" w:rsidRDefault="006820B4" w:rsidP="0068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HAY INFORMACIÓN EN LA PÁGINA</w:t>
            </w:r>
          </w:p>
        </w:tc>
        <w:tc>
          <w:tcPr>
            <w:tcW w:w="3544" w:type="dxa"/>
          </w:tcPr>
          <w:p w:rsidR="00A7523A" w:rsidRDefault="00A7523A" w:rsidP="0068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A7523A" w:rsidRDefault="00A7523A" w:rsidP="00A7523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16E02" w:rsidRDefault="00D16E02">
      <w:pPr>
        <w:jc w:val="both"/>
        <w:rPr>
          <w:rFonts w:ascii="Times New Roman" w:hAnsi="Times New Roman" w:cs="Times New Roman"/>
        </w:rPr>
      </w:pPr>
    </w:p>
    <w:sectPr w:rsidR="00D16E0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547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6C8E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BD2A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4F056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3C4AB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0BA40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B94E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8E62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86E2224E"/>
    <w:lvl w:ilvl="0" w:tplc="D2743286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0EE2E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E98E85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67B6"/>
    <w:multiLevelType w:val="hybridMultilevel"/>
    <w:tmpl w:val="B5C4A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2ABE"/>
    <w:multiLevelType w:val="hybridMultilevel"/>
    <w:tmpl w:val="D2E64F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2BFC"/>
    <w:multiLevelType w:val="hybridMultilevel"/>
    <w:tmpl w:val="908CC8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7CB0"/>
    <w:multiLevelType w:val="hybridMultilevel"/>
    <w:tmpl w:val="6406B1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B4EA7"/>
    <w:multiLevelType w:val="hybridMultilevel"/>
    <w:tmpl w:val="A77488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A4A28"/>
    <w:multiLevelType w:val="hybridMultilevel"/>
    <w:tmpl w:val="4BB857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B5415"/>
    <w:multiLevelType w:val="hybridMultilevel"/>
    <w:tmpl w:val="568250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9"/>
    <w:rsid w:val="00021E47"/>
    <w:rsid w:val="00025EAE"/>
    <w:rsid w:val="00092BB1"/>
    <w:rsid w:val="001002AA"/>
    <w:rsid w:val="0016790B"/>
    <w:rsid w:val="0019396C"/>
    <w:rsid w:val="00205C93"/>
    <w:rsid w:val="0021644D"/>
    <w:rsid w:val="00220A19"/>
    <w:rsid w:val="002400FE"/>
    <w:rsid w:val="00260B9D"/>
    <w:rsid w:val="00261D43"/>
    <w:rsid w:val="00271C7A"/>
    <w:rsid w:val="00274AF0"/>
    <w:rsid w:val="00366E75"/>
    <w:rsid w:val="003D487E"/>
    <w:rsid w:val="003F2790"/>
    <w:rsid w:val="0046414F"/>
    <w:rsid w:val="00493BAF"/>
    <w:rsid w:val="004A3C36"/>
    <w:rsid w:val="00572495"/>
    <w:rsid w:val="00600E0A"/>
    <w:rsid w:val="006820B4"/>
    <w:rsid w:val="00763CB7"/>
    <w:rsid w:val="007E5DD3"/>
    <w:rsid w:val="008650A9"/>
    <w:rsid w:val="00950B38"/>
    <w:rsid w:val="009A2360"/>
    <w:rsid w:val="009C708C"/>
    <w:rsid w:val="009D2AF8"/>
    <w:rsid w:val="009F3794"/>
    <w:rsid w:val="00A32FA2"/>
    <w:rsid w:val="00A7523A"/>
    <w:rsid w:val="00AB0118"/>
    <w:rsid w:val="00B21EC6"/>
    <w:rsid w:val="00B4528E"/>
    <w:rsid w:val="00B970C4"/>
    <w:rsid w:val="00BD6B97"/>
    <w:rsid w:val="00C13873"/>
    <w:rsid w:val="00C2278B"/>
    <w:rsid w:val="00C748DE"/>
    <w:rsid w:val="00CA059E"/>
    <w:rsid w:val="00D16E02"/>
    <w:rsid w:val="00D60233"/>
    <w:rsid w:val="00D75FEC"/>
    <w:rsid w:val="00D971D0"/>
    <w:rsid w:val="00DE56FE"/>
    <w:rsid w:val="00E20D8B"/>
    <w:rsid w:val="00F04088"/>
    <w:rsid w:val="00F7157B"/>
    <w:rsid w:val="00F80FB0"/>
    <w:rsid w:val="00F9711E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delista6concolores-nfasis21">
    <w:name w:val="Tabla de lista 6 con colores - Énfasis 21"/>
    <w:basedOn w:val="Tablanormal"/>
    <w:uiPriority w:val="51"/>
    <w:pPr>
      <w:spacing w:after="0" w:line="240" w:lineRule="auto"/>
    </w:pPr>
    <w:rPr>
      <w:color w:val="C45911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pPr>
      <w:spacing w:after="0" w:line="240" w:lineRule="auto"/>
    </w:pPr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b/>
      <w:iCs/>
      <w:color w:val="538135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Cs/>
      <w:color w:val="538135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EEA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2EF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delista6concolores-nfasis21">
    <w:name w:val="Tabla de lista 6 con colores - Énfasis 21"/>
    <w:basedOn w:val="Tablanormal"/>
    <w:uiPriority w:val="51"/>
    <w:pPr>
      <w:spacing w:after="0" w:line="240" w:lineRule="auto"/>
    </w:pPr>
    <w:rPr>
      <w:color w:val="C45911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pPr>
      <w:spacing w:after="0" w:line="240" w:lineRule="auto"/>
    </w:pPr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b/>
      <w:iCs/>
      <w:color w:val="538135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Cs/>
      <w:color w:val="538135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EEA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2EF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DC16-3CE9-4CCD-AFA2-44711F01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5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Karem</dc:creator>
  <cp:lastModifiedBy>felipe escobar leon</cp:lastModifiedBy>
  <cp:revision>52</cp:revision>
  <cp:lastPrinted>2016-07-29T00:14:00Z</cp:lastPrinted>
  <dcterms:created xsi:type="dcterms:W3CDTF">2016-11-02T04:37:00Z</dcterms:created>
  <dcterms:modified xsi:type="dcterms:W3CDTF">2016-12-12T04:07:00Z</dcterms:modified>
</cp:coreProperties>
</file>