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A24" w:rsidRDefault="005146EB" w:rsidP="00072A24">
      <w:pPr>
        <w:jc w:val="center"/>
        <w:rPr>
          <w:b/>
        </w:rPr>
      </w:pPr>
      <w:r w:rsidRPr="00072A24">
        <w:rPr>
          <w:b/>
        </w:rPr>
        <w:t xml:space="preserve">CAMPAMENTOS </w:t>
      </w:r>
    </w:p>
    <w:p w:rsidR="005146EB" w:rsidRPr="00072A24" w:rsidRDefault="005146EB" w:rsidP="00072A24">
      <w:pPr>
        <w:jc w:val="center"/>
        <w:rPr>
          <w:b/>
        </w:rPr>
      </w:pPr>
      <w:r w:rsidRPr="00072A24">
        <w:rPr>
          <w:b/>
        </w:rPr>
        <w:t xml:space="preserve">ANÁLISIS CIFRAS - </w:t>
      </w:r>
      <w:r w:rsidR="00072A24">
        <w:rPr>
          <w:b/>
        </w:rPr>
        <w:t>DISCURSO</w:t>
      </w:r>
    </w:p>
    <w:p w:rsidR="005146EB" w:rsidRDefault="005146EB" w:rsidP="005146EB"/>
    <w:p w:rsidR="005146EB" w:rsidRPr="00072A24" w:rsidRDefault="00D2751D" w:rsidP="00D2751D">
      <w:pPr>
        <w:pStyle w:val="Prrafodelista"/>
        <w:numPr>
          <w:ilvl w:val="0"/>
          <w:numId w:val="6"/>
        </w:numPr>
        <w:rPr>
          <w:u w:val="single"/>
        </w:rPr>
      </w:pPr>
      <w:r w:rsidRPr="00072A24">
        <w:rPr>
          <w:u w:val="single"/>
        </w:rPr>
        <w:t>Cifras Déficit Habitacional</w:t>
      </w:r>
    </w:p>
    <w:p w:rsidR="00D2751D" w:rsidRDefault="005146EB" w:rsidP="005146EB">
      <w:r>
        <w:t>Déficit habitacional: 391.546 de los cuales sólo el 7,7% corresponde a viviendas irrecuperables (el allegamiento y el hacinamiento sigue siendo el problema más grave). Según la última CASEN hemos reducido el déficit cuantitativo en 15%.</w:t>
      </w:r>
    </w:p>
    <w:p w:rsidR="00D2751D" w:rsidRDefault="00D2751D" w:rsidP="005146EB"/>
    <w:p w:rsidR="005146EB" w:rsidRPr="00072A24" w:rsidRDefault="00D2751D" w:rsidP="00D2751D">
      <w:pPr>
        <w:pStyle w:val="Prrafodelista"/>
        <w:numPr>
          <w:ilvl w:val="0"/>
          <w:numId w:val="6"/>
        </w:numPr>
        <w:rPr>
          <w:u w:val="single"/>
        </w:rPr>
      </w:pPr>
      <w:r w:rsidRPr="00072A24">
        <w:rPr>
          <w:u w:val="single"/>
        </w:rPr>
        <w:t>Cifras Campamentos (Dato Nacional)</w:t>
      </w:r>
    </w:p>
    <w:p w:rsidR="00D2751D" w:rsidRDefault="00D2751D" w:rsidP="00D2751D">
      <w:pPr>
        <w:pStyle w:val="Prrafodelista"/>
        <w:ind w:left="1080"/>
      </w:pPr>
    </w:p>
    <w:p w:rsidR="005146EB" w:rsidRDefault="005146EB" w:rsidP="005146EB">
      <w:r>
        <w:t xml:space="preserve">a) </w:t>
      </w:r>
      <w:r w:rsidRPr="005146EB">
        <w:rPr>
          <w:b/>
        </w:rPr>
        <w:t>1985</w:t>
      </w:r>
      <w:r>
        <w:t xml:space="preserve"> (DICTADURA): 482 campamentos (40.493 familias)</w:t>
      </w:r>
    </w:p>
    <w:p w:rsidR="005146EB" w:rsidRDefault="005146EB" w:rsidP="005146EB">
      <w:r>
        <w:t xml:space="preserve">b) </w:t>
      </w:r>
      <w:r w:rsidRPr="005146EB">
        <w:rPr>
          <w:b/>
        </w:rPr>
        <w:t>1996</w:t>
      </w:r>
      <w:r>
        <w:t xml:space="preserve"> (Estrategia Nacional para la Superación de la Pobreza):  972 campamentos (115.105 familias): nace CHILE BARRIO (programa interministerial/ focalizado/ muy exitoso)</w:t>
      </w:r>
    </w:p>
    <w:p w:rsidR="005146EB" w:rsidRDefault="005146EB" w:rsidP="005146EB">
      <w:r>
        <w:t xml:space="preserve">c) </w:t>
      </w:r>
      <w:r w:rsidRPr="005146EB">
        <w:rPr>
          <w:b/>
        </w:rPr>
        <w:t>2011</w:t>
      </w:r>
      <w:r>
        <w:t xml:space="preserve"> (primer gobierno Piñera): 657 campamentos (27.378 familias), muestra que se han reducido significativamente el número de campamentos y el tamaño de </w:t>
      </w:r>
      <w:proofErr w:type="gramStart"/>
      <w:r>
        <w:t>los mismos</w:t>
      </w:r>
      <w:proofErr w:type="gramEnd"/>
      <w:r>
        <w:t>.</w:t>
      </w:r>
    </w:p>
    <w:p w:rsidR="005146EB" w:rsidRDefault="005146EB" w:rsidP="005146EB">
      <w:r w:rsidRPr="005146EB">
        <w:rPr>
          <w:b/>
        </w:rPr>
        <w:t>Estrategia</w:t>
      </w:r>
      <w:r w:rsidRPr="005146EB">
        <w:rPr>
          <w:b/>
        </w:rPr>
        <w:t xml:space="preserve"> del primer gobierno de Piñera</w:t>
      </w:r>
      <w:r>
        <w:t>: programa aldeas y campamentos; asignación subsidios individuales</w:t>
      </w:r>
      <w:r w:rsidRPr="005146EB">
        <w:rPr>
          <w:b/>
        </w:rPr>
        <w:t>; subsidios sin proyecto</w:t>
      </w:r>
      <w:r>
        <w:t xml:space="preserve">; </w:t>
      </w:r>
    </w:p>
    <w:p w:rsidR="005146EB" w:rsidRDefault="005146EB" w:rsidP="005146EB">
      <w:r w:rsidRPr="005146EB">
        <w:rPr>
          <w:b/>
        </w:rPr>
        <w:t>Logro</w:t>
      </w:r>
      <w:r w:rsidRPr="005146EB">
        <w:rPr>
          <w:b/>
        </w:rPr>
        <w:t xml:space="preserve"> gobierno Piñera</w:t>
      </w:r>
      <w:r>
        <w:t xml:space="preserve">: cierre </w:t>
      </w:r>
      <w:r>
        <w:t xml:space="preserve">de </w:t>
      </w:r>
      <w:r>
        <w:t xml:space="preserve">122 campamentos (4.219 familias), sin embargo, un número significativo de ellas aún no recibían una solución habitacional (subsidio sin proyecto). </w:t>
      </w:r>
    </w:p>
    <w:p w:rsidR="005146EB" w:rsidRDefault="005146EB" w:rsidP="005146EB"/>
    <w:p w:rsidR="005146EB" w:rsidRDefault="00D2751D" w:rsidP="005146EB">
      <w:r w:rsidRPr="00D2751D">
        <w:rPr>
          <w:b/>
        </w:rPr>
        <w:t xml:space="preserve">d) </w:t>
      </w:r>
      <w:proofErr w:type="gramStart"/>
      <w:r w:rsidR="005146EB" w:rsidRPr="00D2751D">
        <w:rPr>
          <w:b/>
        </w:rPr>
        <w:t>Marzo</w:t>
      </w:r>
      <w:proofErr w:type="gramEnd"/>
      <w:r w:rsidR="005146EB" w:rsidRPr="00D2751D">
        <w:rPr>
          <w:b/>
        </w:rPr>
        <w:t xml:space="preserve"> 2014</w:t>
      </w:r>
      <w:r w:rsidR="005146EB">
        <w:t xml:space="preserve"> (asume gobierno MB):  a la fecha existían 537 campamentos (26.939 familias): </w:t>
      </w:r>
    </w:p>
    <w:p w:rsidR="005146EB" w:rsidRPr="00D2751D" w:rsidRDefault="005146EB" w:rsidP="005146EB">
      <w:pPr>
        <w:rPr>
          <w:b/>
        </w:rPr>
      </w:pPr>
      <w:r w:rsidRPr="00D2751D">
        <w:rPr>
          <w:b/>
        </w:rPr>
        <w:t xml:space="preserve">Estrategia: </w:t>
      </w:r>
    </w:p>
    <w:p w:rsidR="00D2751D" w:rsidRDefault="005146EB" w:rsidP="00D2751D">
      <w:pPr>
        <w:pStyle w:val="Prrafodelista"/>
        <w:numPr>
          <w:ilvl w:val="0"/>
          <w:numId w:val="4"/>
        </w:numPr>
      </w:pPr>
      <w:r>
        <w:t xml:space="preserve">“fortalecer las políticas habitacionales” (ampliar, diversificar); </w:t>
      </w:r>
      <w:r w:rsidRPr="00D2751D">
        <w:rPr>
          <w:b/>
        </w:rPr>
        <w:t>subsidios CON proyectos</w:t>
      </w:r>
      <w:r>
        <w:t xml:space="preserve"> + </w:t>
      </w:r>
      <w:r w:rsidRPr="00D2751D">
        <w:rPr>
          <w:b/>
        </w:rPr>
        <w:t>estrategia para resolver subsidios sin proyectos</w:t>
      </w:r>
      <w:r w:rsidR="00D2751D">
        <w:t xml:space="preserve"> (de arrastre del gobierno de Piñera); </w:t>
      </w:r>
    </w:p>
    <w:p w:rsidR="00D2751D" w:rsidRDefault="005146EB" w:rsidP="00D2751D">
      <w:pPr>
        <w:pStyle w:val="Prrafodelista"/>
        <w:numPr>
          <w:ilvl w:val="0"/>
          <w:numId w:val="4"/>
        </w:numPr>
      </w:pPr>
      <w:r>
        <w:t xml:space="preserve">disponer suelos fiscales para programas habitacionales (1.144 </w:t>
      </w:r>
      <w:proofErr w:type="spellStart"/>
      <w:r>
        <w:t>hás</w:t>
      </w:r>
      <w:proofErr w:type="spellEnd"/>
      <w:r>
        <w:t>. en todo Chile (57.200 viviendas) de las cuales 460 has. son transferencias gratuitas del MBN</w:t>
      </w:r>
      <w:r w:rsidR="00D2751D">
        <w:t xml:space="preserve">; </w:t>
      </w:r>
    </w:p>
    <w:p w:rsidR="00D2751D" w:rsidRDefault="005146EB" w:rsidP="00D2751D">
      <w:pPr>
        <w:pStyle w:val="Prrafodelista"/>
        <w:numPr>
          <w:ilvl w:val="0"/>
          <w:numId w:val="4"/>
        </w:numPr>
      </w:pPr>
      <w:r>
        <w:t xml:space="preserve">ampliar acceso a programas habitacionales: migrantes; adultos mayores; </w:t>
      </w:r>
    </w:p>
    <w:p w:rsidR="00D2751D" w:rsidRDefault="005146EB" w:rsidP="005146EB">
      <w:pPr>
        <w:pStyle w:val="Prrafodelista"/>
        <w:numPr>
          <w:ilvl w:val="0"/>
          <w:numId w:val="4"/>
        </w:numPr>
      </w:pPr>
      <w:r>
        <w:t>diversificar programas habitacionales: arriendo (subsidio a la demanda y a la oferta); programa de integración social y territorial (incorporación de suelos privados); programa de habitabilidad rural (oportunidad a quienes no la tenían)</w:t>
      </w:r>
    </w:p>
    <w:p w:rsidR="00D2751D" w:rsidRDefault="005146EB" w:rsidP="005146EB">
      <w:pPr>
        <w:pStyle w:val="Prrafodelista"/>
        <w:numPr>
          <w:ilvl w:val="0"/>
          <w:numId w:val="4"/>
        </w:numPr>
      </w:pPr>
      <w:r>
        <w:t xml:space="preserve">atención a territorios especiales: PEDZE; territorios rezagados; </w:t>
      </w:r>
    </w:p>
    <w:p w:rsidR="00D2751D" w:rsidRDefault="005146EB" w:rsidP="005146EB">
      <w:pPr>
        <w:pStyle w:val="Prrafodelista"/>
        <w:numPr>
          <w:ilvl w:val="0"/>
          <w:numId w:val="4"/>
        </w:numPr>
      </w:pPr>
      <w:r>
        <w:t>mayores facultades a SERVIU: para ejecutar; gestionar y planificar</w:t>
      </w:r>
    </w:p>
    <w:p w:rsidR="00D2751D" w:rsidRDefault="005146EB" w:rsidP="005146EB">
      <w:pPr>
        <w:pStyle w:val="Prrafodelista"/>
        <w:numPr>
          <w:ilvl w:val="0"/>
          <w:numId w:val="4"/>
        </w:numPr>
      </w:pPr>
      <w:r>
        <w:t>mejor estándar de las viviendas; superficie; pertinencia; equipamiento; localización;</w:t>
      </w:r>
    </w:p>
    <w:p w:rsidR="00D2751D" w:rsidRDefault="005146EB" w:rsidP="00D2751D">
      <w:pPr>
        <w:pStyle w:val="Prrafodelista"/>
        <w:numPr>
          <w:ilvl w:val="0"/>
          <w:numId w:val="4"/>
        </w:numPr>
      </w:pPr>
      <w:r>
        <w:t>ampliación cobertura: 949.040 subsidios otorgados (todos con proyecto evaluado): 37% para construir/adquirir; 4% para arrendar; 59% para mejorar/ampliar/adecuar.</w:t>
      </w:r>
    </w:p>
    <w:p w:rsidR="00D2751D" w:rsidRPr="00D2751D" w:rsidRDefault="00D2751D" w:rsidP="00D2751D">
      <w:r w:rsidRPr="00D2751D">
        <w:rPr>
          <w:b/>
        </w:rPr>
        <w:lastRenderedPageBreak/>
        <w:t>Logros</w:t>
      </w:r>
      <w:r>
        <w:rPr>
          <w:b/>
        </w:rPr>
        <w:t xml:space="preserve">: Cierre </w:t>
      </w:r>
      <w:r w:rsidRPr="00D2751D">
        <w:rPr>
          <w:b/>
        </w:rPr>
        <w:t xml:space="preserve">238 campamentos </w:t>
      </w:r>
      <w:r w:rsidRPr="00D2751D">
        <w:t>(8.464 familias) cerrados; fin de campamentos en Maule; Araucanía y en 2018 en Aysén; Coquimbo; Arica y Parinacota.</w:t>
      </w:r>
    </w:p>
    <w:p w:rsidR="00D2751D" w:rsidRDefault="00D2751D" w:rsidP="00D2751D"/>
    <w:p w:rsidR="00D2751D" w:rsidRDefault="00D2751D" w:rsidP="005146EB">
      <w:r>
        <w:t xml:space="preserve">Otras cifras de acceso a la vivienda: </w:t>
      </w:r>
    </w:p>
    <w:p w:rsidR="005146EB" w:rsidRDefault="005146EB" w:rsidP="00D2751D">
      <w:pPr>
        <w:pStyle w:val="Prrafodelista"/>
        <w:numPr>
          <w:ilvl w:val="0"/>
          <w:numId w:val="5"/>
        </w:numPr>
      </w:pPr>
      <w:r>
        <w:t>Ampliación del acceso: 347.626 familias accedieron a una vivienda con subsidio del Estado 23% en proyectos de integración social); 552.418 accedieron a mejorar su vivienda con subsidio del Estado (22% viviendas colectivas).</w:t>
      </w:r>
    </w:p>
    <w:p w:rsidR="005146EB" w:rsidRDefault="005146EB" w:rsidP="00D2751D"/>
    <w:p w:rsidR="00D2751D" w:rsidRPr="00072A24" w:rsidRDefault="00D2751D" w:rsidP="00D2751D">
      <w:pPr>
        <w:pStyle w:val="Prrafodelista"/>
        <w:numPr>
          <w:ilvl w:val="0"/>
          <w:numId w:val="6"/>
        </w:numPr>
        <w:rPr>
          <w:u w:val="single"/>
        </w:rPr>
      </w:pPr>
      <w:r w:rsidRPr="00072A24">
        <w:rPr>
          <w:u w:val="single"/>
        </w:rPr>
        <w:t xml:space="preserve">Cifras Región de Antofagasta: </w:t>
      </w:r>
    </w:p>
    <w:p w:rsidR="00D2751D" w:rsidRDefault="00D2751D" w:rsidP="00D2751D">
      <w:pPr>
        <w:pStyle w:val="Prrafodelista"/>
        <w:ind w:left="1080"/>
      </w:pPr>
    </w:p>
    <w:p w:rsidR="00D2751D" w:rsidRPr="00D2751D" w:rsidRDefault="00D2751D" w:rsidP="00D2751D">
      <w:pPr>
        <w:pStyle w:val="Prrafodelista"/>
        <w:numPr>
          <w:ilvl w:val="0"/>
          <w:numId w:val="5"/>
        </w:numPr>
      </w:pPr>
      <w:r w:rsidRPr="00D2751D">
        <w:t>818 familias catastro 2011 + 2.163 familias en campamento post 2011; + 6.673 familias organizadas en comités de vivienda (allegados y arrendatarios)</w:t>
      </w:r>
    </w:p>
    <w:p w:rsidR="00D2751D" w:rsidRPr="00D2751D" w:rsidRDefault="00E21A86" w:rsidP="00D2751D">
      <w:pPr>
        <w:pStyle w:val="Prrafodelista"/>
        <w:ind w:left="1080"/>
      </w:pPr>
      <w:r>
        <w:t>a</w:t>
      </w:r>
      <w:r w:rsidR="00D2751D" w:rsidRPr="00D2751D">
        <w:t>.</w:t>
      </w:r>
      <w:r w:rsidR="00D2751D" w:rsidRPr="00D2751D">
        <w:tab/>
        <w:t>En gobierno Piñera 1.990 familias accedieron a una vivienda con subsidio del Estado; se entregaron 5.744 subsidios.</w:t>
      </w:r>
    </w:p>
    <w:p w:rsidR="00D2751D" w:rsidRDefault="00E21A86" w:rsidP="00D2751D">
      <w:pPr>
        <w:pStyle w:val="Prrafodelista"/>
        <w:ind w:left="1080"/>
      </w:pPr>
      <w:r>
        <w:t>b</w:t>
      </w:r>
      <w:r w:rsidR="00D2751D" w:rsidRPr="00D2751D">
        <w:t>.</w:t>
      </w:r>
      <w:r w:rsidR="00D2751D" w:rsidRPr="00D2751D">
        <w:tab/>
        <w:t>En gobierno Bachelet: 5.495 familias accedieron a una vivienda (4.888 FSEV).</w:t>
      </w:r>
      <w:r w:rsidR="00D2751D">
        <w:t xml:space="preserve"> </w:t>
      </w:r>
      <w:proofErr w:type="gramStart"/>
      <w:r w:rsidR="00D2751D">
        <w:t>Además</w:t>
      </w:r>
      <w:proofErr w:type="gramEnd"/>
      <w:r w:rsidR="00D2751D">
        <w:t xml:space="preserve"> s</w:t>
      </w:r>
      <w:r w:rsidR="00D2751D" w:rsidRPr="00D2751D">
        <w:t>e gestionaron 187 has. de suelo urbano; de las cuales 158 has. son transferencia del MBN</w:t>
      </w:r>
    </w:p>
    <w:p w:rsidR="00D2751D" w:rsidRPr="00D2751D" w:rsidRDefault="00E21A86" w:rsidP="00D2751D">
      <w:pPr>
        <w:pStyle w:val="Prrafodelista"/>
        <w:ind w:left="1080"/>
      </w:pPr>
      <w:r>
        <w:t xml:space="preserve">c. Lo pendiente para actual gobierno: </w:t>
      </w:r>
      <w:r w:rsidR="00D2751D" w:rsidRPr="00D2751D">
        <w:t>3.148 viviendas FSEV están proyectadas con terreno/ EP/ EC y familias vinculadas (subsidios Programa 2018 y 2019).</w:t>
      </w:r>
    </w:p>
    <w:p w:rsidR="00D2751D" w:rsidRDefault="00D2751D" w:rsidP="00D2751D">
      <w:pPr>
        <w:pStyle w:val="Prrafodelista"/>
        <w:ind w:left="1080"/>
      </w:pPr>
    </w:p>
    <w:p w:rsidR="005146EB" w:rsidRDefault="005146EB"/>
    <w:p w:rsidR="00072A24" w:rsidRPr="00072A24" w:rsidRDefault="00072A24">
      <w:pPr>
        <w:rPr>
          <w:b/>
        </w:rPr>
      </w:pPr>
      <w:r w:rsidRPr="00072A24">
        <w:rPr>
          <w:b/>
        </w:rPr>
        <w:t>Palabras para intervención:</w:t>
      </w:r>
    </w:p>
    <w:p w:rsidR="005146EB" w:rsidRDefault="005146EB"/>
    <w:p w:rsidR="00672E22" w:rsidRDefault="00E734DB" w:rsidP="00E734DB">
      <w:pPr>
        <w:jc w:val="both"/>
      </w:pPr>
      <w:r>
        <w:t>Bastante hemos hablado en este hemiciclo sobre el déficit habitacional que tiene el país, que actualmente alcanza a más de 3</w:t>
      </w:r>
      <w:r w:rsidR="005146EB">
        <w:t>91</w:t>
      </w:r>
      <w:r>
        <w:t xml:space="preserve"> mil unidades. También es bueno decir que se han hecho esfuerzos para llegar con solución habitacional a comunas donde nunca se había levantado una vivienda social, esfuerzos que también se vieron reflejados en paralelo, a propósito de la necesidad de vivienda que surgió a partir de las 12 catástrofes que afectaron a 12 de 15 regiones del país, durante el gobierno anterior. </w:t>
      </w:r>
    </w:p>
    <w:p w:rsidR="00E734DB" w:rsidRDefault="00E734DB" w:rsidP="00E734DB">
      <w:pPr>
        <w:jc w:val="both"/>
      </w:pPr>
      <w:r>
        <w:t>Pero ninguno de esos esfuerzos le resta relevancia y urgencia al tema campamentos y los esfuerzos que debemos hacer como país para superar las cifras que son números que se traducen en pobreza.</w:t>
      </w:r>
    </w:p>
    <w:p w:rsidR="00E734DB" w:rsidRDefault="00E734DB">
      <w:pPr>
        <w:rPr>
          <w:b/>
        </w:rPr>
      </w:pPr>
    </w:p>
    <w:p w:rsidR="00672E22" w:rsidRPr="00E734DB" w:rsidRDefault="00E734DB">
      <w:pPr>
        <w:rPr>
          <w:b/>
        </w:rPr>
      </w:pPr>
      <w:r>
        <w:rPr>
          <w:b/>
        </w:rPr>
        <w:t xml:space="preserve">Los </w:t>
      </w:r>
      <w:r w:rsidR="00672E22" w:rsidRPr="00E734DB">
        <w:rPr>
          <w:b/>
        </w:rPr>
        <w:t>campamentos como expresión de la pobreza multidimensional</w:t>
      </w:r>
    </w:p>
    <w:p w:rsidR="00672E22" w:rsidRDefault="00E734DB">
      <w:r>
        <w:t>Hay una tarea que debe asumir el Estado con más energía: avanzar en una política decidida que aborde la radicación de familias de los campamentos con una mirada que permita hacerse cargo de la pobreza multidimensional que subyace a la falta de vivienda.</w:t>
      </w:r>
    </w:p>
    <w:p w:rsidR="00E734DB" w:rsidRDefault="00E734DB">
      <w:r>
        <w:lastRenderedPageBreak/>
        <w:t xml:space="preserve">Chile ha avanzado pero qué duda cabe que falta hacer más, atendiendo las especificidades de cada territorio. </w:t>
      </w:r>
    </w:p>
    <w:p w:rsidR="00E734DB" w:rsidRDefault="00E734DB" w:rsidP="005146EB">
      <w:pPr>
        <w:pStyle w:val="Prrafodelista"/>
      </w:pPr>
    </w:p>
    <w:p w:rsidR="00672E22" w:rsidRDefault="00672E22">
      <w:r w:rsidRPr="00672E22">
        <w:rPr>
          <w:b/>
        </w:rPr>
        <w:t>Una nueva metodología para catastrar la población en campamentos</w:t>
      </w:r>
      <w:r>
        <w:rPr>
          <w:b/>
        </w:rPr>
        <w:t xml:space="preserve">: </w:t>
      </w:r>
    </w:p>
    <w:p w:rsidR="00672E22" w:rsidRPr="00672E22" w:rsidRDefault="00672E22">
      <w:r>
        <w:t xml:space="preserve">No es novedad que han durante años han perseverado las discrepancias existentes entre MINVU y Techo, respecto de las cifras de campamentos y asentamientos precarios existentes en el país. Tenemos un problema con establecer una metodología que nos haga sentido a todos para que las políticas públicas no queden en la discusión de una cifra, sino en cómo las alianzas público-privadas contribuyen a sacar adelante a familias, donde la vivienda en una necesidad visible, sin embargo, -como he señalado- se trata de un problema de </w:t>
      </w:r>
      <w:r w:rsidR="00E734DB">
        <w:t>pobreza multidimensional.</w:t>
      </w:r>
    </w:p>
    <w:p w:rsidR="00672E22" w:rsidRDefault="00672E22"/>
    <w:p w:rsidR="005146EB" w:rsidRDefault="00672E22" w:rsidP="00672E22">
      <w:pPr>
        <w:jc w:val="both"/>
      </w:pPr>
      <w:r w:rsidRPr="00672E22">
        <w:rPr>
          <w:b/>
        </w:rPr>
        <w:t>Agilizar la construcción de vivienda social en terrenos de bienes nacionales</w:t>
      </w:r>
      <w:r>
        <w:rPr>
          <w:b/>
        </w:rPr>
        <w:t>:</w:t>
      </w:r>
      <w:r>
        <w:t xml:space="preserve"> que quedaron traspasados para ser ejecutados en este gobierno y promover la entrega de nuevos terrenos fiscales para levantar nuevos conjuntos habitacionales que posibiliten la radicación de campamentos.</w:t>
      </w:r>
    </w:p>
    <w:p w:rsidR="00672E22" w:rsidRDefault="005146EB" w:rsidP="00672E22">
      <w:pPr>
        <w:jc w:val="both"/>
      </w:pPr>
      <w:r>
        <w:t xml:space="preserve"> Esto también implica h</w:t>
      </w:r>
      <w:r w:rsidRPr="005146EB">
        <w:t>acernos cargo del precio del suelo o la escasez de suelo: Este mismo Congreso aprobó una ley de mercado de suelo que permite más transparencia en el acceso a suelo, evitar el sobreprecio… en fin distintas medidas a las que el propio Estado puede acceder para garantizar suelo que posibilite la construcción de vivienda social.</w:t>
      </w:r>
    </w:p>
    <w:p w:rsidR="00072A24" w:rsidRDefault="00072A24" w:rsidP="00672E22">
      <w:pPr>
        <w:jc w:val="both"/>
      </w:pPr>
    </w:p>
    <w:p w:rsidR="00672E22" w:rsidRDefault="00672E22" w:rsidP="00672E22">
      <w:pPr>
        <w:jc w:val="both"/>
      </w:pPr>
      <w:r w:rsidRPr="00672E22">
        <w:rPr>
          <w:b/>
        </w:rPr>
        <w:t>Acceso a la vivienda social mediante subsidios que efectivamente se traduzcan en proyectos habitacionales</w:t>
      </w:r>
      <w:r>
        <w:t xml:space="preserve"> y las familias puedan aplicar los subsidios. Durante el primer gobierno de Sebastián Piñera la entrega de subsidios se convirtió en la lamentable política pública que muchos llamaban los “Subsidios de papel”, porque más de 34 mil familias recibieron un subsidio habitacional que no pudieron aplicar porque se entregaron más subsidios que viviendas construidas. Eso es profundizar la pobreza, resulta inmoral y espero que sea una política pública que el actual ministro aborde con seriedad y no jugando con la expectativa y legítimas esperanzas de miles de familias.</w:t>
      </w:r>
    </w:p>
    <w:p w:rsidR="00072A24" w:rsidRDefault="00072A24">
      <w:pPr>
        <w:rPr>
          <w:b/>
        </w:rPr>
      </w:pPr>
    </w:p>
    <w:p w:rsidR="00672E22" w:rsidRPr="00E21A86" w:rsidRDefault="00E21A86">
      <w:pPr>
        <w:rPr>
          <w:b/>
        </w:rPr>
      </w:pPr>
      <w:r w:rsidRPr="00E21A86">
        <w:rPr>
          <w:b/>
        </w:rPr>
        <w:t xml:space="preserve">Situación de Antofagasta: </w:t>
      </w:r>
    </w:p>
    <w:p w:rsidR="00E21A86" w:rsidRPr="00E21A86" w:rsidRDefault="00E21A86" w:rsidP="00E21A86">
      <w:pPr>
        <w:jc w:val="both"/>
      </w:pPr>
      <w:r w:rsidRPr="00E21A86">
        <w:t>Para el caso de la región de Antofagasta, la situación de la Vivienda es crítica con un </w:t>
      </w:r>
      <w:r w:rsidRPr="00E21A86">
        <w:rPr>
          <w:b/>
          <w:bCs/>
        </w:rPr>
        <w:t>déficit de 17 mil soluciones habitacionales</w:t>
      </w:r>
      <w:r w:rsidRPr="00E21A86">
        <w:t> (CCHC) y una especulación inmobiliaria que vuelven estériles los subsidios habitacionales. Así también, bajo esta problemática, existen más de 6 mil familias viviendo en campamentos (56) que constatan una realidad precaria.</w:t>
      </w:r>
    </w:p>
    <w:p w:rsidR="00E21A86" w:rsidRPr="00E21A86" w:rsidRDefault="00E21A86" w:rsidP="00E21A86">
      <w:pPr>
        <w:jc w:val="both"/>
      </w:pPr>
      <w:r w:rsidRPr="00E21A86">
        <w:t>En 10 años la expansión de estos asentamientos creció en 985%, transform</w:t>
      </w:r>
      <w:r>
        <w:t>á</w:t>
      </w:r>
      <w:r w:rsidRPr="00E21A86">
        <w:t>ndos</w:t>
      </w:r>
      <w:r>
        <w:t>e</w:t>
      </w:r>
      <w:r w:rsidRPr="00E21A86">
        <w:t xml:space="preserve"> en una comuna ícono.</w:t>
      </w:r>
    </w:p>
    <w:tbl>
      <w:tblPr>
        <w:tblW w:w="0" w:type="auto"/>
        <w:shd w:val="clear" w:color="auto" w:fill="FFFFFF"/>
        <w:tblCellMar>
          <w:left w:w="0" w:type="dxa"/>
          <w:right w:w="0" w:type="dxa"/>
        </w:tblCellMar>
        <w:tblLook w:val="04A0" w:firstRow="1" w:lastRow="0" w:firstColumn="1" w:lastColumn="0" w:noHBand="0" w:noVBand="1"/>
      </w:tblPr>
      <w:tblGrid>
        <w:gridCol w:w="8818"/>
      </w:tblGrid>
      <w:tr w:rsidR="00E21A86" w:rsidRPr="00E21A86" w:rsidTr="00E21A86">
        <w:tc>
          <w:tcPr>
            <w:tcW w:w="8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1A86" w:rsidRPr="00E21A86" w:rsidRDefault="00E21A86" w:rsidP="00E21A86">
            <w:pPr>
              <w:jc w:val="both"/>
            </w:pPr>
            <w:r w:rsidRPr="00E21A86">
              <w:t xml:space="preserve">La comuna de Antofagasta es la 3° del país (después de Viña del Mar y Valparaíso) con más campamentos en Chile. Son 44 campamentos que representan el 6,7% nacional. Así también, es </w:t>
            </w:r>
            <w:r w:rsidRPr="00E21A86">
              <w:lastRenderedPageBreak/>
              <w:t>la 2° comuna (después de Viña del Mar) con más familias en campamentos, un 11,8% que representan 4.592 familias.</w:t>
            </w:r>
          </w:p>
        </w:tc>
      </w:tr>
    </w:tbl>
    <w:p w:rsidR="00E21A86" w:rsidRPr="00E21A86" w:rsidRDefault="00E21A86" w:rsidP="00E21A86">
      <w:pPr>
        <w:jc w:val="both"/>
      </w:pPr>
      <w:r w:rsidRPr="00E21A86">
        <w:lastRenderedPageBreak/>
        <w:br/>
      </w:r>
    </w:p>
    <w:p w:rsidR="00E21A86" w:rsidRPr="00E21A86" w:rsidRDefault="00E21A86" w:rsidP="00E21A86">
      <w:pPr>
        <w:jc w:val="both"/>
      </w:pPr>
      <w:r w:rsidRPr="00E21A86">
        <w:t>Al definir las características urbanísticas de la comuna sobresale la supremacía del mercado en el desarrollo de proyectos habitacionales la que afectó directamente a la población más vulnerable, incluida la población migrante.</w:t>
      </w:r>
    </w:p>
    <w:p w:rsidR="00E21A86" w:rsidRDefault="00E21A86" w:rsidP="00E21A86">
      <w:pPr>
        <w:jc w:val="both"/>
      </w:pPr>
      <w:r>
        <w:t>Se necesita una política pública específica que cuente con más esfuerzo y atención por parte del gobierno. Esto significa que si bien podamos contar con el subsidio de arriendo podamos generar soluciones definitivas.</w:t>
      </w:r>
    </w:p>
    <w:p w:rsidR="00072A24" w:rsidRPr="00072A24" w:rsidRDefault="00072A24" w:rsidP="00072A24">
      <w:pPr>
        <w:jc w:val="both"/>
      </w:pPr>
      <w:r>
        <w:t xml:space="preserve">Las causas de la situación que ocurre en Antofagasta no </w:t>
      </w:r>
      <w:proofErr w:type="gramStart"/>
      <w:r>
        <w:t>es</w:t>
      </w:r>
      <w:proofErr w:type="gramEnd"/>
      <w:r>
        <w:t xml:space="preserve"> muy distinto del resto del país: a) </w:t>
      </w:r>
      <w:r w:rsidRPr="00072A24">
        <w:t>Suelo escaso y caro;</w:t>
      </w:r>
      <w:r>
        <w:t xml:space="preserve"> b) </w:t>
      </w:r>
      <w:r w:rsidRPr="00072A24">
        <w:t>Alto costo arriendos por impacto de la minería;</w:t>
      </w:r>
      <w:r>
        <w:t xml:space="preserve"> c) </w:t>
      </w:r>
      <w:r w:rsidRPr="00072A24">
        <w:t>Aumento significativo de migrantes</w:t>
      </w:r>
      <w:r>
        <w:t xml:space="preserve">; d) </w:t>
      </w:r>
      <w:r w:rsidRPr="00072A24">
        <w:t>Precariedad de viviendas sociales</w:t>
      </w:r>
    </w:p>
    <w:p w:rsidR="00E21A86" w:rsidRPr="00E21A86" w:rsidRDefault="00E21A86" w:rsidP="00E21A86">
      <w:pPr>
        <w:jc w:val="both"/>
      </w:pPr>
      <w:r w:rsidRPr="00E21A86">
        <w:t>Son muchas las denuncias sobre discriminación y sobreprecio con que se arriendan inmuebles o piezas a la comunidad extranjera. Ello explica, la propagación de campamentos en la periferia de Antofagasta, lo que ha generado verdaderos cinturones de pobreza y, en algunos casos, guetos que marcan una postal de las contradicciones propias de la ciudad.</w:t>
      </w:r>
    </w:p>
    <w:p w:rsidR="00E21A86" w:rsidRDefault="00E21A86" w:rsidP="00E21A86">
      <w:pPr>
        <w:jc w:val="both"/>
      </w:pPr>
      <w:r>
        <w:t>Cuando me refiero a la pobreza multidimensional. En mi Región de Antofagasta estamos hablando de problemas sociales graves, estamos hablando por ejemplo de las múltiples carencias que tiene una familia que habita en un campamento o de la violencia intrafamiliar que surge en medio del hacinamiento y la falta de oportunidades.</w:t>
      </w:r>
    </w:p>
    <w:p w:rsidR="00072A24" w:rsidRDefault="00E21A86" w:rsidP="00E21A86">
      <w:pPr>
        <w:jc w:val="both"/>
      </w:pPr>
      <w:r w:rsidRPr="00E21A86">
        <w:t xml:space="preserve"> </w:t>
      </w:r>
      <w:r>
        <w:t>No podemos, por cierto, olvidar la migración como un factor que es necesario atender como parte de la temática campamentos y que – aunque el gobierno quiera- no se soluciona con las medidas administrativas de carácter migratorio que se han adoptado en los últimos meses</w:t>
      </w:r>
      <w:r w:rsidR="00072A24">
        <w:t xml:space="preserve">. En este ámbito además del ajuste a los requisitos para optar a subsidio por parte de extranjeros, sería oportuno saber en el anunciado Plan de Campamentos del actual gobierno, de qué manera pretende abordar el factor de la migración en campamentos, en la región de Antofagasta. </w:t>
      </w:r>
    </w:p>
    <w:p w:rsidR="00E21A86" w:rsidRDefault="00072A24" w:rsidP="00E21A86">
      <w:pPr>
        <w:jc w:val="both"/>
      </w:pPr>
      <w:r>
        <w:t xml:space="preserve">Desde ya es necesario que el actual gobierno nos informe y agilice el cumplimiento del Convenio de Programación MINVU- GORE que contemplaba la construcción de más de 6 mil viviendas sociales en la región de Antofagasta entre 2015 y 2019. Quisiera saber cuánto está ejecutado, cuál es la programación de lo pendiente y cómo se va a ajustar ese Convenio a la realidad dinámica de los campamentos. </w:t>
      </w:r>
    </w:p>
    <w:p w:rsidR="00E21A86" w:rsidRDefault="00072A24" w:rsidP="00072A24">
      <w:pPr>
        <w:jc w:val="both"/>
      </w:pPr>
      <w:r>
        <w:t xml:space="preserve">Por otro lado, en la región se supone que está en </w:t>
      </w:r>
      <w:r w:rsidR="00E21A86" w:rsidRPr="00E21A86">
        <w:t>desarrollo un Plan de Superación de Campamentos liderado por GORE con participación interministerial; sociedad civil y sector privado, destinado a mejorar condiciones de seguridad y habitabilidad de los campamentos; organizar la demanda; orientar a programas de solución; gestionar la transición.</w:t>
      </w:r>
      <w:r>
        <w:t xml:space="preserve"> Quiero saber si ese Plan lo va a mantener el actual gobierno, lo va a modificar y cómo se impacta este Plan con el Programa de Campamentos anunciado por el gobierno.</w:t>
      </w:r>
    </w:p>
    <w:p w:rsidR="00072A24" w:rsidRDefault="00072A24" w:rsidP="00072A24">
      <w:pPr>
        <w:jc w:val="both"/>
      </w:pPr>
      <w:r>
        <w:lastRenderedPageBreak/>
        <w:t xml:space="preserve">Señor </w:t>
      </w:r>
      <w:proofErr w:type="gramStart"/>
      <w:r>
        <w:t>Presidente</w:t>
      </w:r>
      <w:proofErr w:type="gramEnd"/>
      <w:r>
        <w:t>, quiero solicitar, por su intermedio se oficie al Ministerio de Vivienda para conocer los detalles de la información que estoy solicitando, de manera que podamos generar un trabajo que sea conjunto, pero con cifras concretas y con una mirada que se haga cargo de la pobreza multidimensional que subyace a la realidad de los campamentos en la región de Antofagasta y en todo el país.</w:t>
      </w:r>
    </w:p>
    <w:p w:rsidR="00072A24" w:rsidRPr="00E21A86" w:rsidRDefault="00072A24" w:rsidP="00072A24">
      <w:pPr>
        <w:jc w:val="both"/>
      </w:pPr>
    </w:p>
    <w:p w:rsidR="00E21A86" w:rsidRDefault="00072A24">
      <w:r>
        <w:t xml:space="preserve">He dicho. </w:t>
      </w:r>
      <w:bookmarkStart w:id="0" w:name="_GoBack"/>
      <w:bookmarkEnd w:id="0"/>
    </w:p>
    <w:p w:rsidR="00E21A86" w:rsidRDefault="00E21A86"/>
    <w:sectPr w:rsidR="00E21A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15C2F"/>
    <w:multiLevelType w:val="hybridMultilevel"/>
    <w:tmpl w:val="6854D3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900734B"/>
    <w:multiLevelType w:val="hybridMultilevel"/>
    <w:tmpl w:val="B718BA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72C377E"/>
    <w:multiLevelType w:val="hybridMultilevel"/>
    <w:tmpl w:val="2126F0D2"/>
    <w:lvl w:ilvl="0" w:tplc="FF1ECA1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E500CE1"/>
    <w:multiLevelType w:val="hybridMultilevel"/>
    <w:tmpl w:val="DC1EE93A"/>
    <w:lvl w:ilvl="0" w:tplc="D0F84C7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095303F"/>
    <w:multiLevelType w:val="hybridMultilevel"/>
    <w:tmpl w:val="E2A0C7D2"/>
    <w:lvl w:ilvl="0" w:tplc="A4A0012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88569F4"/>
    <w:multiLevelType w:val="hybridMultilevel"/>
    <w:tmpl w:val="F16EB43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22"/>
    <w:rsid w:val="00072A24"/>
    <w:rsid w:val="005146EB"/>
    <w:rsid w:val="00672E22"/>
    <w:rsid w:val="00D2751D"/>
    <w:rsid w:val="00E21A86"/>
    <w:rsid w:val="00E734D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F731"/>
  <w15:chartTrackingRefBased/>
  <w15:docId w15:val="{E88A4407-328F-4D40-A297-1C61B5DC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3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1337">
      <w:bodyDiv w:val="1"/>
      <w:marLeft w:val="0"/>
      <w:marRight w:val="0"/>
      <w:marTop w:val="0"/>
      <w:marBottom w:val="0"/>
      <w:divBdr>
        <w:top w:val="none" w:sz="0" w:space="0" w:color="auto"/>
        <w:left w:val="none" w:sz="0" w:space="0" w:color="auto"/>
        <w:bottom w:val="none" w:sz="0" w:space="0" w:color="auto"/>
        <w:right w:val="none" w:sz="0" w:space="0" w:color="auto"/>
      </w:divBdr>
      <w:divsChild>
        <w:div w:id="865411465">
          <w:marLeft w:val="0"/>
          <w:marRight w:val="0"/>
          <w:marTop w:val="0"/>
          <w:marBottom w:val="0"/>
          <w:divBdr>
            <w:top w:val="none" w:sz="0" w:space="0" w:color="auto"/>
            <w:left w:val="none" w:sz="0" w:space="0" w:color="auto"/>
            <w:bottom w:val="none" w:sz="0" w:space="0" w:color="auto"/>
            <w:right w:val="none" w:sz="0" w:space="0" w:color="auto"/>
          </w:divBdr>
          <w:divsChild>
            <w:div w:id="17686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1590</Words>
  <Characters>8745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Canobra</dc:creator>
  <cp:keywords/>
  <dc:description/>
  <cp:lastModifiedBy>Maritza Canobra</cp:lastModifiedBy>
  <cp:revision>1</cp:revision>
  <dcterms:created xsi:type="dcterms:W3CDTF">2018-06-20T17:21:00Z</dcterms:created>
  <dcterms:modified xsi:type="dcterms:W3CDTF">2018-06-20T18:23:00Z</dcterms:modified>
</cp:coreProperties>
</file>