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62" w:rsidRPr="00AC76E5" w:rsidRDefault="00A76E62" w:rsidP="00C52411">
      <w:pPr>
        <w:spacing w:before="120" w:after="120" w:line="360" w:lineRule="auto"/>
        <w:jc w:val="both"/>
        <w:rPr>
          <w:rFonts w:ascii="Arial" w:hAnsi="Arial" w:cs="Arial"/>
          <w:color w:val="auto"/>
          <w:sz w:val="24"/>
          <w:szCs w:val="24"/>
        </w:rPr>
      </w:pPr>
      <w:bookmarkStart w:id="0" w:name="__DdeLink__494_395585370"/>
      <w:r w:rsidRPr="00AC76E5">
        <w:rPr>
          <w:rFonts w:ascii="Arial" w:hAnsi="Arial" w:cs="Arial"/>
          <w:b/>
          <w:color w:val="auto"/>
          <w:sz w:val="24"/>
          <w:szCs w:val="24"/>
        </w:rPr>
        <w:t>EN LO PRINCIPAL</w:t>
      </w:r>
      <w:proofErr w:type="gramStart"/>
      <w:r w:rsidRPr="00AC76E5">
        <w:rPr>
          <w:rFonts w:ascii="Arial" w:hAnsi="Arial" w:cs="Arial"/>
          <w:b/>
          <w:color w:val="auto"/>
          <w:sz w:val="24"/>
          <w:szCs w:val="24"/>
        </w:rPr>
        <w:t>:  DENUNCIA</w:t>
      </w:r>
      <w:proofErr w:type="gramEnd"/>
      <w:r w:rsidRPr="00AC76E5">
        <w:rPr>
          <w:rFonts w:ascii="Arial" w:hAnsi="Arial" w:cs="Arial"/>
          <w:b/>
          <w:color w:val="auto"/>
          <w:sz w:val="24"/>
          <w:szCs w:val="24"/>
        </w:rPr>
        <w:t xml:space="preserve"> CRIMINAL POR LOS EVENTUALES DELITOS QUE INDICA</w:t>
      </w:r>
    </w:p>
    <w:p w:rsidR="00A76E62" w:rsidRPr="00AC76E5" w:rsidRDefault="00A76E62" w:rsidP="00C52411">
      <w:pPr>
        <w:spacing w:before="120" w:after="120" w:line="360" w:lineRule="auto"/>
        <w:jc w:val="both"/>
        <w:rPr>
          <w:rFonts w:ascii="Arial" w:hAnsi="Arial" w:cs="Arial"/>
          <w:color w:val="auto"/>
          <w:sz w:val="24"/>
          <w:szCs w:val="24"/>
        </w:rPr>
      </w:pPr>
      <w:r w:rsidRPr="00AC76E5">
        <w:rPr>
          <w:rFonts w:ascii="Arial" w:hAnsi="Arial" w:cs="Arial"/>
          <w:b/>
          <w:color w:val="auto"/>
          <w:sz w:val="24"/>
          <w:szCs w:val="24"/>
        </w:rPr>
        <w:t>AL PRIMER OTROSÍ</w:t>
      </w:r>
      <w:proofErr w:type="gramStart"/>
      <w:r w:rsidRPr="00AC76E5">
        <w:rPr>
          <w:rFonts w:ascii="Arial" w:hAnsi="Arial" w:cs="Arial"/>
          <w:b/>
          <w:color w:val="auto"/>
          <w:sz w:val="24"/>
          <w:szCs w:val="24"/>
        </w:rPr>
        <w:t>:  ADJUNTA</w:t>
      </w:r>
      <w:proofErr w:type="gramEnd"/>
      <w:r w:rsidRPr="00AC76E5">
        <w:rPr>
          <w:rFonts w:ascii="Arial" w:hAnsi="Arial" w:cs="Arial"/>
          <w:b/>
          <w:color w:val="auto"/>
          <w:sz w:val="24"/>
          <w:szCs w:val="24"/>
        </w:rPr>
        <w:t xml:space="preserve"> DOCUMENTOS</w:t>
      </w:r>
    </w:p>
    <w:p w:rsidR="00A76E62" w:rsidRPr="00AC76E5" w:rsidRDefault="00A76E62" w:rsidP="00C52411">
      <w:pPr>
        <w:spacing w:before="120" w:after="120" w:line="360" w:lineRule="auto"/>
        <w:jc w:val="both"/>
        <w:rPr>
          <w:rFonts w:ascii="Arial" w:hAnsi="Arial" w:cs="Arial"/>
          <w:color w:val="auto"/>
          <w:sz w:val="24"/>
          <w:szCs w:val="24"/>
        </w:rPr>
      </w:pPr>
      <w:r w:rsidRPr="00AC76E5">
        <w:rPr>
          <w:rFonts w:ascii="Arial" w:hAnsi="Arial" w:cs="Arial"/>
          <w:b/>
          <w:color w:val="auto"/>
          <w:sz w:val="24"/>
          <w:szCs w:val="24"/>
        </w:rPr>
        <w:t>AL SEGUNDO OTROSÍ</w:t>
      </w:r>
      <w:proofErr w:type="gramStart"/>
      <w:r w:rsidRPr="00AC76E5">
        <w:rPr>
          <w:rFonts w:ascii="Arial" w:hAnsi="Arial" w:cs="Arial"/>
          <w:b/>
          <w:color w:val="auto"/>
          <w:sz w:val="24"/>
          <w:szCs w:val="24"/>
        </w:rPr>
        <w:t>:  SOLICITA</w:t>
      </w:r>
      <w:proofErr w:type="gramEnd"/>
      <w:r w:rsidRPr="00AC76E5">
        <w:rPr>
          <w:rFonts w:ascii="Arial" w:hAnsi="Arial" w:cs="Arial"/>
          <w:b/>
          <w:color w:val="auto"/>
          <w:sz w:val="24"/>
          <w:szCs w:val="24"/>
        </w:rPr>
        <w:t xml:space="preserve">  DILIGENCIAS</w:t>
      </w:r>
    </w:p>
    <w:p w:rsidR="00A76E62" w:rsidRPr="00AC76E5" w:rsidRDefault="00A76E62" w:rsidP="00C52411">
      <w:pPr>
        <w:spacing w:before="120" w:after="120" w:line="360" w:lineRule="auto"/>
        <w:jc w:val="both"/>
        <w:rPr>
          <w:rFonts w:ascii="Arial" w:hAnsi="Arial" w:cs="Arial"/>
          <w:color w:val="auto"/>
          <w:sz w:val="24"/>
          <w:szCs w:val="24"/>
        </w:rPr>
      </w:pPr>
      <w:r w:rsidRPr="00AC76E5">
        <w:rPr>
          <w:rFonts w:ascii="Arial" w:hAnsi="Arial" w:cs="Arial"/>
          <w:b/>
          <w:color w:val="auto"/>
          <w:sz w:val="24"/>
          <w:szCs w:val="24"/>
        </w:rPr>
        <w:t>AL TERCER OTROSÍ:   FIJA FORMA DE NOTIFICACIÓN</w:t>
      </w:r>
    </w:p>
    <w:p w:rsidR="00A76E62" w:rsidRPr="00AC76E5" w:rsidRDefault="00A76E62" w:rsidP="00C52411">
      <w:pPr>
        <w:spacing w:before="120" w:after="120" w:line="360" w:lineRule="auto"/>
        <w:jc w:val="both"/>
        <w:rPr>
          <w:rFonts w:ascii="Arial" w:hAnsi="Arial" w:cs="Arial"/>
          <w:b/>
          <w:color w:val="auto"/>
          <w:sz w:val="24"/>
          <w:szCs w:val="24"/>
        </w:rPr>
      </w:pPr>
    </w:p>
    <w:p w:rsidR="00AC76E5" w:rsidRPr="00830932" w:rsidRDefault="00A76E62" w:rsidP="00C52411">
      <w:pPr>
        <w:spacing w:before="120" w:after="120" w:line="360" w:lineRule="auto"/>
        <w:jc w:val="center"/>
        <w:rPr>
          <w:rFonts w:ascii="Arial" w:hAnsi="Arial" w:cs="Arial"/>
          <w:b/>
          <w:color w:val="auto"/>
          <w:sz w:val="32"/>
          <w:szCs w:val="24"/>
        </w:rPr>
      </w:pPr>
      <w:r w:rsidRPr="00830932">
        <w:rPr>
          <w:rFonts w:ascii="Arial" w:hAnsi="Arial" w:cs="Arial"/>
          <w:b/>
          <w:color w:val="auto"/>
          <w:sz w:val="32"/>
          <w:szCs w:val="24"/>
        </w:rPr>
        <w:t>SR. FISCAL</w:t>
      </w:r>
      <w:r w:rsidR="00AC76E5" w:rsidRPr="00830932">
        <w:rPr>
          <w:rFonts w:ascii="Arial" w:hAnsi="Arial" w:cs="Arial"/>
          <w:b/>
          <w:color w:val="auto"/>
          <w:sz w:val="32"/>
          <w:szCs w:val="24"/>
        </w:rPr>
        <w:t xml:space="preserve"> LOCAL DE </w:t>
      </w:r>
      <w:r w:rsidR="00E739A3">
        <w:rPr>
          <w:rFonts w:ascii="Arial" w:hAnsi="Arial" w:cs="Arial"/>
          <w:b/>
          <w:color w:val="auto"/>
          <w:sz w:val="32"/>
          <w:szCs w:val="24"/>
        </w:rPr>
        <w:t>VALPARAÍSO</w:t>
      </w:r>
    </w:p>
    <w:p w:rsidR="00A76E62" w:rsidRPr="00830932" w:rsidRDefault="00A76E62" w:rsidP="00C52411">
      <w:pPr>
        <w:spacing w:before="120" w:after="120" w:line="360" w:lineRule="auto"/>
        <w:jc w:val="center"/>
        <w:rPr>
          <w:rFonts w:ascii="Arial" w:hAnsi="Arial" w:cs="Arial"/>
          <w:b/>
          <w:color w:val="auto"/>
          <w:sz w:val="32"/>
          <w:szCs w:val="24"/>
        </w:rPr>
      </w:pPr>
      <w:r w:rsidRPr="00830932">
        <w:rPr>
          <w:rFonts w:ascii="Arial" w:hAnsi="Arial" w:cs="Arial"/>
          <w:b/>
          <w:color w:val="auto"/>
          <w:sz w:val="32"/>
          <w:szCs w:val="24"/>
        </w:rPr>
        <w:t>MINISTERIO PÚBLICO</w:t>
      </w:r>
    </w:p>
    <w:p w:rsidR="00830932" w:rsidRDefault="00830932" w:rsidP="00C52411">
      <w:pPr>
        <w:spacing w:before="120" w:after="120" w:line="360" w:lineRule="auto"/>
        <w:jc w:val="both"/>
        <w:rPr>
          <w:rFonts w:ascii="Arial" w:hAnsi="Arial" w:cs="Arial"/>
          <w:color w:val="auto"/>
          <w:sz w:val="24"/>
          <w:szCs w:val="24"/>
        </w:rPr>
      </w:pP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color w:val="auto"/>
          <w:sz w:val="24"/>
          <w:szCs w:val="24"/>
        </w:rPr>
        <w:t xml:space="preserve">ALEJANDRO NAVARRO BRAIN, Rut. 8.510.034-3, chileno, Senador de la República, domiciliado para estos efectos en </w:t>
      </w:r>
      <w:proofErr w:type="spellStart"/>
      <w:r w:rsidRPr="005C66D3">
        <w:rPr>
          <w:rFonts w:ascii="Arial" w:hAnsi="Arial" w:cs="Arial"/>
          <w:color w:val="auto"/>
          <w:sz w:val="24"/>
          <w:szCs w:val="24"/>
        </w:rPr>
        <w:t>Morandé</w:t>
      </w:r>
      <w:proofErr w:type="spellEnd"/>
      <w:r w:rsidRPr="005C66D3">
        <w:rPr>
          <w:rFonts w:ascii="Arial" w:hAnsi="Arial" w:cs="Arial"/>
          <w:color w:val="auto"/>
          <w:sz w:val="24"/>
          <w:szCs w:val="24"/>
        </w:rPr>
        <w:t xml:space="preserve"> 441, Ex Congreso Nacional, Santiago; a UD. respetuosamente digo:</w:t>
      </w: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color w:val="auto"/>
          <w:sz w:val="24"/>
          <w:szCs w:val="24"/>
        </w:rPr>
        <w:t>Que</w:t>
      </w:r>
      <w:r w:rsidR="00AC76E5" w:rsidRPr="005C66D3">
        <w:rPr>
          <w:rFonts w:ascii="Arial" w:hAnsi="Arial" w:cs="Arial"/>
          <w:color w:val="auto"/>
          <w:sz w:val="24"/>
          <w:szCs w:val="24"/>
        </w:rPr>
        <w:t>, en virtud de lo dispuesto en los artículo 84 y 172 y siguientes del Código Procesal Penal,</w:t>
      </w:r>
      <w:r w:rsidRPr="005C66D3">
        <w:rPr>
          <w:rFonts w:ascii="Arial" w:hAnsi="Arial" w:cs="Arial"/>
          <w:color w:val="auto"/>
          <w:sz w:val="24"/>
          <w:szCs w:val="24"/>
        </w:rPr>
        <w:t xml:space="preserve"> vengo en presentar una denuncia criminal en contra de quienes resulten responsables, </w:t>
      </w:r>
      <w:r w:rsidR="00685E82" w:rsidRPr="005C66D3">
        <w:rPr>
          <w:rFonts w:ascii="Arial" w:hAnsi="Arial" w:cs="Arial"/>
          <w:color w:val="auto"/>
          <w:sz w:val="24"/>
          <w:szCs w:val="24"/>
        </w:rPr>
        <w:t xml:space="preserve">sea como autores, cómplices o encubridores, </w:t>
      </w:r>
      <w:r w:rsidRPr="005C66D3">
        <w:rPr>
          <w:rFonts w:ascii="Arial" w:hAnsi="Arial" w:cs="Arial"/>
          <w:color w:val="auto"/>
          <w:sz w:val="24"/>
          <w:szCs w:val="24"/>
        </w:rPr>
        <w:t>por los eventuales delitos señalados en la presente denuncia</w:t>
      </w:r>
      <w:r w:rsidR="00CB7B94" w:rsidRPr="005C66D3">
        <w:rPr>
          <w:rFonts w:ascii="Arial" w:hAnsi="Arial" w:cs="Arial"/>
          <w:color w:val="auto"/>
          <w:sz w:val="24"/>
          <w:szCs w:val="24"/>
        </w:rPr>
        <w:t xml:space="preserve"> (JUEGO ILEGAL, DEFRAUDACIÓN TRIBUTARIA, LAVADO DE ACTIVOS Y CRIMEN  ORGANIZADO)</w:t>
      </w:r>
      <w:r w:rsidRPr="005C66D3">
        <w:rPr>
          <w:rFonts w:ascii="Arial" w:hAnsi="Arial" w:cs="Arial"/>
          <w:color w:val="auto"/>
          <w:sz w:val="24"/>
          <w:szCs w:val="24"/>
        </w:rPr>
        <w:t>, en mérito de lo que sigue:</w:t>
      </w:r>
    </w:p>
    <w:p w:rsidR="00A76E62" w:rsidRPr="005C66D3" w:rsidRDefault="00A76E62" w:rsidP="00C52411">
      <w:pPr>
        <w:spacing w:before="120" w:after="120" w:line="360" w:lineRule="auto"/>
        <w:jc w:val="both"/>
        <w:rPr>
          <w:rFonts w:ascii="Arial" w:hAnsi="Arial" w:cs="Arial"/>
          <w:color w:val="auto"/>
          <w:sz w:val="24"/>
          <w:szCs w:val="24"/>
        </w:rPr>
      </w:pPr>
    </w:p>
    <w:p w:rsidR="00AC76E5" w:rsidRPr="005C66D3" w:rsidRDefault="00AC76E5" w:rsidP="00C52411">
      <w:pPr>
        <w:shd w:val="clear" w:color="auto" w:fill="FFFFFF"/>
        <w:spacing w:before="120" w:after="120" w:line="360" w:lineRule="auto"/>
        <w:jc w:val="both"/>
        <w:textAlignment w:val="baseline"/>
        <w:rPr>
          <w:rFonts w:ascii="Arial" w:hAnsi="Arial" w:cs="Arial"/>
          <w:b/>
          <w:color w:val="auto"/>
          <w:sz w:val="24"/>
          <w:szCs w:val="24"/>
        </w:rPr>
      </w:pPr>
      <w:r w:rsidRPr="005C66D3">
        <w:rPr>
          <w:rFonts w:ascii="Arial" w:hAnsi="Arial" w:cs="Arial"/>
          <w:b/>
          <w:color w:val="auto"/>
          <w:sz w:val="24"/>
          <w:szCs w:val="24"/>
          <w:bdr w:val="none" w:sz="0" w:space="0" w:color="auto" w:frame="1"/>
        </w:rPr>
        <w:t>I.-.   LOS HECHOS </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rPr>
        <w:t>1.-   PROBLEMATICA DE LAS MAQUINAS DE JUEGO</w:t>
      </w:r>
    </w:p>
    <w:p w:rsidR="00766C57" w:rsidRPr="005C66D3" w:rsidRDefault="00A00B4B"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La ludopat</w:t>
      </w:r>
      <w:r w:rsidR="00D66062" w:rsidRPr="005C66D3">
        <w:rPr>
          <w:rFonts w:ascii="Arial" w:hAnsi="Arial" w:cs="Arial"/>
          <w:color w:val="auto"/>
          <w:sz w:val="24"/>
          <w:szCs w:val="24"/>
        </w:rPr>
        <w:t xml:space="preserve">ía es la adicción incontrolable al juego. Es una enfermedad antigua, y por ello es que las legislaciones de cada país desde siempre han prohibido los juegos de azar, es decir, aquellos </w:t>
      </w:r>
      <w:r w:rsidR="00766C57" w:rsidRPr="005C66D3">
        <w:rPr>
          <w:rFonts w:ascii="Arial" w:hAnsi="Arial" w:cs="Arial"/>
          <w:color w:val="auto"/>
          <w:sz w:val="24"/>
          <w:szCs w:val="24"/>
        </w:rPr>
        <w:t xml:space="preserve">que dependen del acaso o de la suerte. </w:t>
      </w:r>
      <w:r w:rsidR="001D531F" w:rsidRPr="005C66D3">
        <w:rPr>
          <w:rFonts w:ascii="Arial" w:hAnsi="Arial" w:cs="Arial"/>
          <w:color w:val="auto"/>
          <w:sz w:val="24"/>
          <w:szCs w:val="24"/>
        </w:rPr>
        <w:t>No ocurre lo mismo con los juegos de destreza o intelectuales, que son permitidos</w:t>
      </w:r>
      <w:r w:rsidR="00CA0182" w:rsidRPr="005C66D3">
        <w:rPr>
          <w:rFonts w:ascii="Arial" w:hAnsi="Arial" w:cs="Arial"/>
          <w:color w:val="auto"/>
          <w:sz w:val="24"/>
          <w:szCs w:val="24"/>
        </w:rPr>
        <w:t>.</w:t>
      </w:r>
    </w:p>
    <w:p w:rsidR="00BE3623" w:rsidRPr="005C66D3" w:rsidRDefault="0075037C" w:rsidP="00C52411">
      <w:pPr>
        <w:shd w:val="clear" w:color="auto" w:fill="FFFFFF"/>
        <w:spacing w:before="120" w:after="120" w:line="360" w:lineRule="auto"/>
        <w:jc w:val="both"/>
        <w:textAlignment w:val="baseline"/>
        <w:rPr>
          <w:rFonts w:ascii="Arial" w:eastAsia="Times New Roman" w:hAnsi="Arial" w:cs="Arial"/>
          <w:color w:val="000000"/>
          <w:sz w:val="24"/>
          <w:szCs w:val="24"/>
        </w:rPr>
      </w:pPr>
      <w:r w:rsidRPr="005C66D3">
        <w:rPr>
          <w:rFonts w:ascii="Arial" w:hAnsi="Arial" w:cs="Arial"/>
          <w:color w:val="auto"/>
          <w:sz w:val="24"/>
          <w:szCs w:val="24"/>
        </w:rPr>
        <w:t xml:space="preserve">La </w:t>
      </w:r>
      <w:r w:rsidR="005125F5" w:rsidRPr="005C66D3">
        <w:rPr>
          <w:rFonts w:ascii="Arial" w:hAnsi="Arial" w:cs="Arial"/>
          <w:color w:val="auto"/>
          <w:sz w:val="24"/>
          <w:szCs w:val="24"/>
        </w:rPr>
        <w:t>ludopatía</w:t>
      </w:r>
      <w:r w:rsidRPr="005C66D3">
        <w:rPr>
          <w:rFonts w:ascii="Arial" w:hAnsi="Arial" w:cs="Arial"/>
          <w:color w:val="auto"/>
          <w:sz w:val="24"/>
          <w:szCs w:val="24"/>
        </w:rPr>
        <w:t xml:space="preserve"> tiene graves </w:t>
      </w:r>
      <w:r w:rsidR="005125F5" w:rsidRPr="005C66D3">
        <w:rPr>
          <w:rFonts w:ascii="Arial" w:hAnsi="Arial" w:cs="Arial"/>
          <w:color w:val="auto"/>
          <w:sz w:val="24"/>
          <w:szCs w:val="24"/>
        </w:rPr>
        <w:t>efectos</w:t>
      </w:r>
      <w:r w:rsidRPr="005C66D3">
        <w:rPr>
          <w:rFonts w:ascii="Arial" w:hAnsi="Arial" w:cs="Arial"/>
          <w:color w:val="auto"/>
          <w:sz w:val="24"/>
          <w:szCs w:val="24"/>
        </w:rPr>
        <w:t xml:space="preserve"> en Chile</w:t>
      </w:r>
      <w:r w:rsidR="005125F5" w:rsidRPr="005C66D3">
        <w:rPr>
          <w:rFonts w:ascii="Arial" w:hAnsi="Arial" w:cs="Arial"/>
          <w:color w:val="auto"/>
          <w:sz w:val="24"/>
          <w:szCs w:val="24"/>
        </w:rPr>
        <w:t xml:space="preserve">. El estudio </w:t>
      </w:r>
      <w:r w:rsidR="005125F5" w:rsidRPr="005C66D3">
        <w:rPr>
          <w:rFonts w:ascii="Arial" w:eastAsia="Times New Roman" w:hAnsi="Arial" w:cs="Arial"/>
          <w:color w:val="000000"/>
          <w:sz w:val="24"/>
          <w:szCs w:val="24"/>
        </w:rPr>
        <w:t xml:space="preserve">“Conductas de juego y juego patológico”, de la U. de Santiago y presentada por la Corporación de Juego Responsable (CJR), entidad sin fines de lucro integrada por Polla </w:t>
      </w:r>
      <w:r w:rsidR="005125F5" w:rsidRPr="005C66D3">
        <w:rPr>
          <w:rFonts w:ascii="Arial" w:eastAsia="Times New Roman" w:hAnsi="Arial" w:cs="Arial"/>
          <w:color w:val="000000"/>
          <w:sz w:val="24"/>
          <w:szCs w:val="24"/>
        </w:rPr>
        <w:lastRenderedPageBreak/>
        <w:t xml:space="preserve">Chilena, la Asociación Chilena de Casinos de Juego, la Asociación de Jugadores en Terapia y los casinos </w:t>
      </w:r>
      <w:proofErr w:type="spellStart"/>
      <w:r w:rsidR="005125F5" w:rsidRPr="005C66D3">
        <w:rPr>
          <w:rFonts w:ascii="Arial" w:eastAsia="Times New Roman" w:hAnsi="Arial" w:cs="Arial"/>
          <w:color w:val="000000"/>
          <w:sz w:val="24"/>
          <w:szCs w:val="24"/>
        </w:rPr>
        <w:t>Dreams</w:t>
      </w:r>
      <w:proofErr w:type="spellEnd"/>
      <w:r w:rsidR="005125F5" w:rsidRPr="005C66D3">
        <w:rPr>
          <w:rFonts w:ascii="Arial" w:eastAsia="Times New Roman" w:hAnsi="Arial" w:cs="Arial"/>
          <w:color w:val="000000"/>
          <w:sz w:val="24"/>
          <w:szCs w:val="24"/>
        </w:rPr>
        <w:t xml:space="preserve"> y </w:t>
      </w:r>
      <w:proofErr w:type="spellStart"/>
      <w:r w:rsidR="005125F5" w:rsidRPr="005C66D3">
        <w:rPr>
          <w:rFonts w:ascii="Arial" w:eastAsia="Times New Roman" w:hAnsi="Arial" w:cs="Arial"/>
          <w:color w:val="000000"/>
          <w:sz w:val="24"/>
          <w:szCs w:val="24"/>
        </w:rPr>
        <w:t>Enjoy</w:t>
      </w:r>
      <w:proofErr w:type="spellEnd"/>
      <w:r w:rsidR="005125F5" w:rsidRPr="005C66D3">
        <w:rPr>
          <w:rFonts w:ascii="Arial" w:eastAsia="Times New Roman" w:hAnsi="Arial" w:cs="Arial"/>
          <w:color w:val="000000"/>
          <w:sz w:val="24"/>
          <w:szCs w:val="24"/>
        </w:rPr>
        <w:t>, se</w:t>
      </w:r>
      <w:r w:rsidR="002B2450" w:rsidRPr="005C66D3">
        <w:rPr>
          <w:rFonts w:ascii="Arial" w:eastAsia="Times New Roman" w:hAnsi="Arial" w:cs="Arial"/>
          <w:color w:val="000000"/>
          <w:sz w:val="24"/>
          <w:szCs w:val="24"/>
        </w:rPr>
        <w:t xml:space="preserve">ñala que </w:t>
      </w:r>
      <w:r w:rsidR="004821CC" w:rsidRPr="005C66D3">
        <w:rPr>
          <w:rFonts w:ascii="Arial" w:eastAsia="Times New Roman" w:hAnsi="Arial" w:cs="Arial"/>
          <w:color w:val="000000"/>
          <w:sz w:val="24"/>
          <w:szCs w:val="24"/>
        </w:rPr>
        <w:t>“</w:t>
      </w:r>
      <w:r w:rsidR="00C902D4" w:rsidRPr="005C66D3">
        <w:rPr>
          <w:rFonts w:ascii="Arial" w:eastAsia="Times New Roman" w:hAnsi="Arial" w:cs="Arial"/>
          <w:color w:val="000000"/>
          <w:sz w:val="24"/>
          <w:szCs w:val="24"/>
        </w:rPr>
        <w:t>Al analizar el grupo de jugadores patológicos es posible observar que entre ellos, el 79,7% son mujeres. A su vez, el 35,2% de este tipo de jugadores se encuentra en el estrato etario que oscila entre 31 a 40 años. Mientras que por nivel socioeconómico, la mitad de los jugadores patológicos (49,3%) se encuentra en el estrato D”</w:t>
      </w:r>
      <w:r w:rsidR="00986C7F" w:rsidRPr="005C66D3">
        <w:rPr>
          <w:rFonts w:ascii="Arial" w:eastAsia="Times New Roman" w:hAnsi="Arial" w:cs="Arial"/>
          <w:color w:val="000000"/>
          <w:sz w:val="24"/>
          <w:szCs w:val="24"/>
        </w:rPr>
        <w:t xml:space="preserve">. El caso de las mujeres es </w:t>
      </w:r>
      <w:r w:rsidR="00ED2279" w:rsidRPr="005C66D3">
        <w:rPr>
          <w:rFonts w:ascii="Arial" w:eastAsia="Times New Roman" w:hAnsi="Arial" w:cs="Arial"/>
          <w:color w:val="000000"/>
          <w:sz w:val="24"/>
          <w:szCs w:val="24"/>
        </w:rPr>
        <w:t xml:space="preserve">más </w:t>
      </w:r>
      <w:r w:rsidR="00986C7F" w:rsidRPr="005C66D3">
        <w:rPr>
          <w:rFonts w:ascii="Arial" w:eastAsia="Times New Roman" w:hAnsi="Arial" w:cs="Arial"/>
          <w:color w:val="000000"/>
          <w:sz w:val="24"/>
          <w:szCs w:val="24"/>
        </w:rPr>
        <w:t>grave</w:t>
      </w:r>
      <w:r w:rsidR="00ED2279" w:rsidRPr="005C66D3">
        <w:rPr>
          <w:rFonts w:ascii="Arial" w:eastAsia="Times New Roman" w:hAnsi="Arial" w:cs="Arial"/>
          <w:color w:val="000000"/>
          <w:sz w:val="24"/>
          <w:szCs w:val="24"/>
        </w:rPr>
        <w:t xml:space="preserve"> aún</w:t>
      </w:r>
      <w:r w:rsidR="00986C7F" w:rsidRPr="005C66D3">
        <w:rPr>
          <w:rFonts w:ascii="Arial" w:eastAsia="Times New Roman" w:hAnsi="Arial" w:cs="Arial"/>
          <w:color w:val="000000"/>
          <w:sz w:val="24"/>
          <w:szCs w:val="24"/>
        </w:rPr>
        <w:t xml:space="preserve">, pues el estudio indicó que </w:t>
      </w:r>
      <w:r w:rsidR="00F01C65" w:rsidRPr="005C66D3">
        <w:rPr>
          <w:rFonts w:ascii="Arial" w:eastAsia="Times New Roman" w:hAnsi="Arial" w:cs="Arial"/>
          <w:color w:val="000000"/>
          <w:sz w:val="24"/>
          <w:szCs w:val="24"/>
        </w:rPr>
        <w:t>“</w:t>
      </w:r>
      <w:r w:rsidR="00BE3623" w:rsidRPr="005C66D3">
        <w:rPr>
          <w:rFonts w:ascii="Arial" w:eastAsia="Times New Roman" w:hAnsi="Arial" w:cs="Arial"/>
          <w:color w:val="000000"/>
          <w:sz w:val="24"/>
          <w:szCs w:val="24"/>
        </w:rPr>
        <w:t>Tienen peores indicadores de salud mental, trastornos depresivos y ansiosos, sostiene Martínez. Datos del Ministerio de Salud muestran que la prevalencia de síntomas depresivos de la población es de 17,2%, lo que se da más en las mujeres que en los hombres, con cifras de 25,7% y 8,5%, respectivamente”</w:t>
      </w:r>
      <w:r w:rsidR="00BE3623" w:rsidRPr="005C66D3">
        <w:rPr>
          <w:rStyle w:val="Refdenotaalpie"/>
          <w:rFonts w:ascii="Arial" w:eastAsia="Times New Roman" w:hAnsi="Arial" w:cs="Arial"/>
          <w:color w:val="000000"/>
          <w:sz w:val="24"/>
          <w:szCs w:val="24"/>
        </w:rPr>
        <w:footnoteReference w:id="1"/>
      </w:r>
      <w:r w:rsidR="00BE3623" w:rsidRPr="005C66D3">
        <w:rPr>
          <w:rFonts w:ascii="Arial" w:eastAsia="Times New Roman" w:hAnsi="Arial" w:cs="Arial"/>
          <w:color w:val="000000"/>
          <w:sz w:val="24"/>
          <w:szCs w:val="24"/>
        </w:rPr>
        <w:t xml:space="preserve">. </w:t>
      </w:r>
    </w:p>
    <w:p w:rsidR="00AC76E5" w:rsidRPr="005C66D3" w:rsidRDefault="00766C57"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No obstante, </w:t>
      </w:r>
      <w:r w:rsidR="001D531F" w:rsidRPr="005C66D3">
        <w:rPr>
          <w:rFonts w:ascii="Arial" w:hAnsi="Arial" w:cs="Arial"/>
          <w:color w:val="auto"/>
          <w:sz w:val="24"/>
          <w:szCs w:val="24"/>
        </w:rPr>
        <w:t>también</w:t>
      </w:r>
      <w:r w:rsidRPr="005C66D3">
        <w:rPr>
          <w:rFonts w:ascii="Arial" w:hAnsi="Arial" w:cs="Arial"/>
          <w:color w:val="auto"/>
          <w:sz w:val="24"/>
          <w:szCs w:val="24"/>
        </w:rPr>
        <w:t xml:space="preserve"> existen </w:t>
      </w:r>
      <w:r w:rsidR="00D66062" w:rsidRPr="005C66D3">
        <w:rPr>
          <w:rFonts w:ascii="Arial" w:hAnsi="Arial" w:cs="Arial"/>
          <w:color w:val="auto"/>
          <w:sz w:val="24"/>
          <w:szCs w:val="24"/>
        </w:rPr>
        <w:t xml:space="preserve"> </w:t>
      </w:r>
      <w:r w:rsidR="00CA0182" w:rsidRPr="005C66D3">
        <w:rPr>
          <w:rFonts w:ascii="Arial" w:hAnsi="Arial" w:cs="Arial"/>
          <w:color w:val="auto"/>
          <w:sz w:val="24"/>
          <w:szCs w:val="24"/>
        </w:rPr>
        <w:t>excepciones a la prohibición general de los juegos de azar</w:t>
      </w:r>
      <w:r w:rsidR="004554AF" w:rsidRPr="005C66D3">
        <w:rPr>
          <w:rFonts w:ascii="Arial" w:hAnsi="Arial" w:cs="Arial"/>
          <w:color w:val="auto"/>
          <w:sz w:val="24"/>
          <w:szCs w:val="24"/>
        </w:rPr>
        <w:t>, como la autorización estatal, el monopolio estatal (Polla Chilena</w:t>
      </w:r>
      <w:r w:rsidR="007C3025" w:rsidRPr="005C66D3">
        <w:rPr>
          <w:rFonts w:ascii="Arial" w:hAnsi="Arial" w:cs="Arial"/>
          <w:color w:val="auto"/>
          <w:sz w:val="24"/>
          <w:szCs w:val="24"/>
        </w:rPr>
        <w:t xml:space="preserve">), entre otras. </w:t>
      </w:r>
    </w:p>
    <w:p w:rsidR="00AC76E5" w:rsidRPr="005C66D3" w:rsidRDefault="007C302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Los casinos de juego corren en este régimen. </w:t>
      </w:r>
      <w:r w:rsidR="00A652C4" w:rsidRPr="005C66D3">
        <w:rPr>
          <w:rFonts w:ascii="Arial" w:hAnsi="Arial" w:cs="Arial"/>
          <w:color w:val="auto"/>
          <w:sz w:val="24"/>
          <w:szCs w:val="24"/>
        </w:rPr>
        <w:t xml:space="preserve">Sin perjuicio de ello, en Chile existe el grave problema de las máquinas de </w:t>
      </w:r>
      <w:r w:rsidR="00550F65" w:rsidRPr="005C66D3">
        <w:rPr>
          <w:rFonts w:ascii="Arial" w:hAnsi="Arial" w:cs="Arial"/>
          <w:color w:val="auto"/>
          <w:sz w:val="24"/>
          <w:szCs w:val="24"/>
        </w:rPr>
        <w:t>juego</w:t>
      </w:r>
      <w:r w:rsidR="00A652C4" w:rsidRPr="005C66D3">
        <w:rPr>
          <w:rFonts w:ascii="Arial" w:hAnsi="Arial" w:cs="Arial"/>
          <w:color w:val="auto"/>
          <w:sz w:val="24"/>
          <w:szCs w:val="24"/>
        </w:rPr>
        <w:t xml:space="preserve"> ilegales</w:t>
      </w:r>
      <w:r w:rsidR="00550F65" w:rsidRPr="005C66D3">
        <w:rPr>
          <w:rFonts w:ascii="Arial" w:hAnsi="Arial" w:cs="Arial"/>
          <w:color w:val="auto"/>
          <w:sz w:val="24"/>
          <w:szCs w:val="24"/>
        </w:rPr>
        <w:t>, es decir, aquellas de azar, sin la autorización</w:t>
      </w:r>
      <w:r w:rsidR="00352709" w:rsidRPr="005C66D3">
        <w:rPr>
          <w:rFonts w:ascii="Arial" w:hAnsi="Arial" w:cs="Arial"/>
          <w:color w:val="auto"/>
          <w:sz w:val="24"/>
          <w:szCs w:val="24"/>
        </w:rPr>
        <w:t xml:space="preserve"> que procede por ley.</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bdr w:val="none" w:sz="0" w:space="0" w:color="auto" w:frame="1"/>
        </w:rPr>
        <w:t>En julio de</w:t>
      </w:r>
      <w:r w:rsidR="00696164" w:rsidRPr="005C66D3">
        <w:rPr>
          <w:rFonts w:ascii="Arial" w:hAnsi="Arial" w:cs="Arial"/>
          <w:color w:val="auto"/>
          <w:sz w:val="24"/>
          <w:szCs w:val="24"/>
          <w:bdr w:val="none" w:sz="0" w:space="0" w:color="auto" w:frame="1"/>
        </w:rPr>
        <w:t xml:space="preserve"> 2</w:t>
      </w:r>
      <w:r w:rsidRPr="005C66D3">
        <w:rPr>
          <w:rFonts w:ascii="Arial" w:hAnsi="Arial" w:cs="Arial"/>
          <w:color w:val="auto"/>
          <w:sz w:val="24"/>
          <w:szCs w:val="24"/>
          <w:bdr w:val="none" w:sz="0" w:space="0" w:color="auto" w:frame="1"/>
        </w:rPr>
        <w:t xml:space="preserve">016, un estudio de la Superintendencia de Casinos informa que </w:t>
      </w:r>
      <w:r w:rsidR="00696164" w:rsidRPr="005C66D3">
        <w:rPr>
          <w:rFonts w:ascii="Arial" w:hAnsi="Arial" w:cs="Arial"/>
          <w:color w:val="auto"/>
          <w:sz w:val="24"/>
          <w:szCs w:val="24"/>
          <w:bdr w:val="none" w:sz="0" w:space="0" w:color="auto" w:frame="1"/>
        </w:rPr>
        <w:t>“</w:t>
      </w:r>
      <w:r w:rsidRPr="005C66D3">
        <w:rPr>
          <w:rFonts w:ascii="Arial" w:hAnsi="Arial" w:cs="Arial"/>
          <w:color w:val="auto"/>
          <w:sz w:val="24"/>
          <w:szCs w:val="24"/>
          <w:bdr w:val="none" w:sz="0" w:space="0" w:color="auto" w:frame="1"/>
        </w:rPr>
        <w:t>hay 30 mil máquinas de tragamonedas en el país, y que las regiones que concentran estos "casinos" -además de la Metropolitana que cuenta con 12 mil- son las de Valparaíso y Biobío, donde hay en conjunto unos ocho mil de estos aparatos</w:t>
      </w:r>
      <w:r w:rsidR="00696164" w:rsidRPr="005C66D3">
        <w:rPr>
          <w:rFonts w:ascii="Arial" w:hAnsi="Arial" w:cs="Arial"/>
          <w:color w:val="auto"/>
          <w:sz w:val="24"/>
          <w:szCs w:val="24"/>
          <w:bdr w:val="none" w:sz="0" w:space="0" w:color="auto" w:frame="1"/>
        </w:rPr>
        <w:t>”</w:t>
      </w:r>
      <w:r w:rsidR="00BD1C02" w:rsidRPr="005C66D3">
        <w:rPr>
          <w:rStyle w:val="Refdenotaalpie"/>
          <w:rFonts w:ascii="Arial" w:hAnsi="Arial" w:cs="Arial"/>
          <w:color w:val="auto"/>
          <w:sz w:val="24"/>
          <w:szCs w:val="24"/>
          <w:bdr w:val="none" w:sz="0" w:space="0" w:color="auto" w:frame="1"/>
        </w:rPr>
        <w:footnoteReference w:id="2"/>
      </w:r>
      <w:r w:rsidRPr="005C66D3">
        <w:rPr>
          <w:rFonts w:ascii="Arial" w:hAnsi="Arial" w:cs="Arial"/>
          <w:color w:val="auto"/>
          <w:sz w:val="24"/>
          <w:szCs w:val="24"/>
          <w:bdr w:val="none" w:sz="0" w:space="0" w:color="auto" w:frame="1"/>
        </w:rPr>
        <w:t>.</w:t>
      </w:r>
      <w:r w:rsidR="00616FF3" w:rsidRPr="005C66D3">
        <w:rPr>
          <w:rFonts w:ascii="Arial" w:hAnsi="Arial" w:cs="Arial"/>
          <w:color w:val="auto"/>
          <w:sz w:val="24"/>
          <w:szCs w:val="24"/>
          <w:bdr w:val="none" w:sz="0" w:space="0" w:color="auto" w:frame="1"/>
        </w:rPr>
        <w:t xml:space="preserve"> Las cifras de este estudio son las siguientes:</w:t>
      </w:r>
    </w:p>
    <w:p w:rsidR="00E10863" w:rsidRPr="005C66D3" w:rsidRDefault="00550406"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b/>
          <w:bCs/>
          <w:color w:val="auto"/>
          <w:sz w:val="24"/>
          <w:szCs w:val="24"/>
          <w:bdr w:val="none" w:sz="0" w:space="0" w:color="auto" w:frame="1"/>
        </w:rPr>
        <w:t xml:space="preserve">Existen </w:t>
      </w:r>
      <w:r w:rsidR="00AC76E5" w:rsidRPr="005C66D3">
        <w:rPr>
          <w:rFonts w:ascii="Arial" w:hAnsi="Arial" w:cs="Arial"/>
          <w:b/>
          <w:bCs/>
          <w:color w:val="auto"/>
          <w:sz w:val="24"/>
          <w:szCs w:val="24"/>
          <w:bdr w:val="none" w:sz="0" w:space="0" w:color="auto" w:frame="1"/>
        </w:rPr>
        <w:t>33.009</w:t>
      </w:r>
      <w:r w:rsidRPr="005C66D3">
        <w:rPr>
          <w:rFonts w:ascii="Arial" w:hAnsi="Arial" w:cs="Arial"/>
          <w:color w:val="auto"/>
          <w:sz w:val="24"/>
          <w:szCs w:val="24"/>
        </w:rPr>
        <w:t xml:space="preserve"> </w:t>
      </w:r>
      <w:r w:rsidR="00AC76E5" w:rsidRPr="005C66D3">
        <w:rPr>
          <w:rFonts w:ascii="Arial" w:hAnsi="Arial" w:cs="Arial"/>
          <w:b/>
          <w:bCs/>
          <w:color w:val="auto"/>
          <w:sz w:val="24"/>
          <w:szCs w:val="24"/>
          <w:bdr w:val="none" w:sz="0" w:space="0" w:color="auto" w:frame="1"/>
        </w:rPr>
        <w:t>Máquinas</w:t>
      </w:r>
      <w:r w:rsidR="00AC76E5" w:rsidRPr="005C66D3">
        <w:rPr>
          <w:rFonts w:ascii="Arial" w:hAnsi="Arial" w:cs="Arial"/>
          <w:color w:val="auto"/>
          <w:sz w:val="24"/>
          <w:szCs w:val="24"/>
          <w:bdr w:val="none" w:sz="0" w:space="0" w:color="auto" w:frame="1"/>
        </w:rPr>
        <w:t> tragamonedas existen en locales comerciales del país, según la Superintendencia de Casinos.</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b/>
          <w:bCs/>
          <w:color w:val="auto"/>
          <w:sz w:val="24"/>
          <w:szCs w:val="24"/>
          <w:bdr w:val="none" w:sz="0" w:space="0" w:color="auto" w:frame="1"/>
        </w:rPr>
        <w:t>595.</w:t>
      </w:r>
      <w:r w:rsidRPr="005C66D3">
        <w:rPr>
          <w:rFonts w:ascii="Arial" w:hAnsi="Arial" w:cs="Arial"/>
          <w:color w:val="auto"/>
          <w:sz w:val="24"/>
          <w:szCs w:val="24"/>
          <w:bdr w:val="none" w:sz="0" w:space="0" w:color="auto" w:frame="1"/>
        </w:rPr>
        <w:t>000</w:t>
      </w:r>
      <w:r w:rsidR="00550406" w:rsidRPr="005C66D3">
        <w:rPr>
          <w:rFonts w:ascii="Arial" w:hAnsi="Arial" w:cs="Arial"/>
          <w:color w:val="auto"/>
          <w:sz w:val="24"/>
          <w:szCs w:val="24"/>
        </w:rPr>
        <w:t xml:space="preserve"> </w:t>
      </w:r>
      <w:r w:rsidRPr="005C66D3">
        <w:rPr>
          <w:rFonts w:ascii="Arial" w:hAnsi="Arial" w:cs="Arial"/>
          <w:b/>
          <w:bCs/>
          <w:color w:val="auto"/>
          <w:sz w:val="24"/>
          <w:szCs w:val="24"/>
          <w:bdr w:val="none" w:sz="0" w:space="0" w:color="auto" w:frame="1"/>
        </w:rPr>
        <w:t>Personas</w:t>
      </w:r>
      <w:r w:rsidRPr="005C66D3">
        <w:rPr>
          <w:rFonts w:ascii="Arial" w:hAnsi="Arial" w:cs="Arial"/>
          <w:color w:val="auto"/>
          <w:sz w:val="24"/>
          <w:szCs w:val="24"/>
          <w:bdr w:val="none" w:sz="0" w:space="0" w:color="auto" w:frame="1"/>
        </w:rPr>
        <w:t> son el público potencial de estos locales de juego. Se analizaron 87 comunas del país.</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b/>
          <w:bCs/>
          <w:color w:val="auto"/>
          <w:sz w:val="24"/>
          <w:szCs w:val="24"/>
          <w:bdr w:val="none" w:sz="0" w:space="0" w:color="auto" w:frame="1"/>
        </w:rPr>
        <w:lastRenderedPageBreak/>
        <w:t>2,68%</w:t>
      </w:r>
      <w:r w:rsidR="00E10863" w:rsidRPr="005C66D3">
        <w:rPr>
          <w:rFonts w:ascii="Arial" w:hAnsi="Arial" w:cs="Arial"/>
          <w:color w:val="auto"/>
          <w:sz w:val="24"/>
          <w:szCs w:val="24"/>
        </w:rPr>
        <w:t xml:space="preserve"> d</w:t>
      </w:r>
      <w:r w:rsidRPr="005C66D3">
        <w:rPr>
          <w:rFonts w:ascii="Arial" w:hAnsi="Arial" w:cs="Arial"/>
          <w:b/>
          <w:bCs/>
          <w:color w:val="auto"/>
          <w:sz w:val="24"/>
          <w:szCs w:val="24"/>
          <w:bdr w:val="none" w:sz="0" w:space="0" w:color="auto" w:frame="1"/>
        </w:rPr>
        <w:t>e los locales </w:t>
      </w:r>
      <w:r w:rsidRPr="005C66D3">
        <w:rPr>
          <w:rFonts w:ascii="Arial" w:hAnsi="Arial" w:cs="Arial"/>
          <w:color w:val="auto"/>
          <w:sz w:val="24"/>
          <w:szCs w:val="24"/>
          <w:bdr w:val="none" w:sz="0" w:space="0" w:color="auto" w:frame="1"/>
        </w:rPr>
        <w:t>usan fichas en lugar de efectivo para jugar y cobrar premios. El 53,6% juega con billetes</w:t>
      </w:r>
      <w:r w:rsidR="00E10863" w:rsidRPr="005C66D3">
        <w:rPr>
          <w:rStyle w:val="Refdenotaalpie"/>
          <w:rFonts w:ascii="Arial" w:hAnsi="Arial" w:cs="Arial"/>
          <w:color w:val="auto"/>
          <w:sz w:val="24"/>
          <w:szCs w:val="24"/>
          <w:bdr w:val="none" w:sz="0" w:space="0" w:color="auto" w:frame="1"/>
        </w:rPr>
        <w:footnoteReference w:id="3"/>
      </w:r>
      <w:r w:rsidRPr="005C66D3">
        <w:rPr>
          <w:rFonts w:ascii="Arial" w:hAnsi="Arial" w:cs="Arial"/>
          <w:color w:val="auto"/>
          <w:sz w:val="24"/>
          <w:szCs w:val="24"/>
          <w:bdr w:val="none" w:sz="0" w:space="0" w:color="auto" w:frame="1"/>
        </w:rPr>
        <w:t>.</w:t>
      </w:r>
    </w:p>
    <w:p w:rsidR="00AC76E5" w:rsidRDefault="00E739A3" w:rsidP="00C52411">
      <w:pPr>
        <w:shd w:val="clear" w:color="auto" w:fill="FFFFFF"/>
        <w:spacing w:before="120" w:after="120" w:line="360" w:lineRule="auto"/>
        <w:jc w:val="both"/>
        <w:textAlignment w:val="baseline"/>
        <w:rPr>
          <w:rFonts w:ascii="Arial" w:hAnsi="Arial" w:cs="Arial"/>
          <w:color w:val="auto"/>
          <w:sz w:val="24"/>
          <w:szCs w:val="24"/>
        </w:rPr>
      </w:pPr>
      <w:r>
        <w:rPr>
          <w:rFonts w:ascii="Arial" w:hAnsi="Arial" w:cs="Arial"/>
          <w:color w:val="auto"/>
          <w:sz w:val="24"/>
          <w:szCs w:val="24"/>
        </w:rPr>
        <w:t xml:space="preserve">La V Región de Valparaíso no se sustrae a este fenómeno, como veremos. </w:t>
      </w:r>
    </w:p>
    <w:p w:rsidR="00E739A3" w:rsidRPr="005C66D3" w:rsidRDefault="00E739A3" w:rsidP="00C52411">
      <w:pPr>
        <w:shd w:val="clear" w:color="auto" w:fill="FFFFFF"/>
        <w:spacing w:before="120" w:after="120" w:line="360" w:lineRule="auto"/>
        <w:jc w:val="both"/>
        <w:textAlignment w:val="baseline"/>
        <w:rPr>
          <w:rFonts w:ascii="Arial" w:hAnsi="Arial" w:cs="Arial"/>
          <w:color w:val="auto"/>
          <w:sz w:val="24"/>
          <w:szCs w:val="24"/>
        </w:rPr>
      </w:pP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rPr>
        <w:t xml:space="preserve">2.-  MÁQUINAS DE JUEGO EN LA </w:t>
      </w:r>
      <w:r w:rsidR="00E739A3">
        <w:rPr>
          <w:rFonts w:ascii="Arial" w:hAnsi="Arial" w:cs="Arial"/>
          <w:i/>
          <w:color w:val="auto"/>
          <w:sz w:val="24"/>
          <w:szCs w:val="24"/>
          <w:bdr w:val="none" w:sz="0" w:space="0" w:color="auto" w:frame="1"/>
        </w:rPr>
        <w:t xml:space="preserve">V </w:t>
      </w:r>
      <w:r w:rsidRPr="005C66D3">
        <w:rPr>
          <w:rFonts w:ascii="Arial" w:hAnsi="Arial" w:cs="Arial"/>
          <w:i/>
          <w:color w:val="auto"/>
          <w:sz w:val="24"/>
          <w:szCs w:val="24"/>
          <w:bdr w:val="none" w:sz="0" w:space="0" w:color="auto" w:frame="1"/>
        </w:rPr>
        <w:t>REGION DE</w:t>
      </w:r>
      <w:r w:rsidR="00E739A3">
        <w:rPr>
          <w:rFonts w:ascii="Arial" w:hAnsi="Arial" w:cs="Arial"/>
          <w:i/>
          <w:color w:val="auto"/>
          <w:sz w:val="24"/>
          <w:szCs w:val="24"/>
          <w:bdr w:val="none" w:sz="0" w:space="0" w:color="auto" w:frame="1"/>
        </w:rPr>
        <w:t xml:space="preserve"> VALPARAÍSO</w:t>
      </w:r>
    </w:p>
    <w:p w:rsidR="00984E5B" w:rsidRDefault="00403DA5" w:rsidP="003D7AF5">
      <w:pPr>
        <w:shd w:val="clear" w:color="auto" w:fill="FFFFFF"/>
        <w:spacing w:before="120" w:after="120" w:line="360" w:lineRule="auto"/>
        <w:jc w:val="both"/>
        <w:textAlignment w:val="baseline"/>
        <w:rPr>
          <w:rFonts w:ascii="Arial" w:hAnsi="Arial" w:cs="Arial"/>
          <w:color w:val="auto"/>
          <w:sz w:val="24"/>
          <w:szCs w:val="24"/>
        </w:rPr>
      </w:pPr>
      <w:r>
        <w:rPr>
          <w:rFonts w:ascii="Arial" w:hAnsi="Arial" w:cs="Arial"/>
          <w:color w:val="auto"/>
          <w:sz w:val="24"/>
          <w:szCs w:val="24"/>
        </w:rPr>
        <w:t>L</w:t>
      </w:r>
      <w:r w:rsidR="00253E91" w:rsidRPr="005C66D3">
        <w:rPr>
          <w:rFonts w:ascii="Arial" w:hAnsi="Arial" w:cs="Arial"/>
          <w:color w:val="auto"/>
          <w:sz w:val="24"/>
          <w:szCs w:val="24"/>
        </w:rPr>
        <w:t xml:space="preserve">a </w:t>
      </w:r>
      <w:r w:rsidR="00E739A3">
        <w:rPr>
          <w:rFonts w:ascii="Arial" w:hAnsi="Arial" w:cs="Arial"/>
          <w:color w:val="auto"/>
          <w:sz w:val="24"/>
          <w:szCs w:val="24"/>
        </w:rPr>
        <w:t>V</w:t>
      </w:r>
      <w:r>
        <w:rPr>
          <w:rFonts w:ascii="Arial" w:hAnsi="Arial" w:cs="Arial"/>
          <w:color w:val="auto"/>
          <w:sz w:val="24"/>
          <w:szCs w:val="24"/>
        </w:rPr>
        <w:t xml:space="preserve"> </w:t>
      </w:r>
      <w:r w:rsidR="00253E91" w:rsidRPr="005C66D3">
        <w:rPr>
          <w:rFonts w:ascii="Arial" w:hAnsi="Arial" w:cs="Arial"/>
          <w:color w:val="auto"/>
          <w:sz w:val="24"/>
          <w:szCs w:val="24"/>
        </w:rPr>
        <w:t xml:space="preserve">Región no se sustrae </w:t>
      </w:r>
      <w:r w:rsidR="00CA754D" w:rsidRPr="005C66D3">
        <w:rPr>
          <w:rFonts w:ascii="Arial" w:hAnsi="Arial" w:cs="Arial"/>
          <w:color w:val="auto"/>
          <w:sz w:val="24"/>
          <w:szCs w:val="24"/>
        </w:rPr>
        <w:t xml:space="preserve">a este fenómeno. </w:t>
      </w:r>
      <w:r w:rsidR="007A291E">
        <w:rPr>
          <w:rFonts w:ascii="Arial" w:hAnsi="Arial" w:cs="Arial"/>
          <w:color w:val="auto"/>
          <w:sz w:val="24"/>
          <w:szCs w:val="24"/>
        </w:rPr>
        <w:t xml:space="preserve">En la Región existen dos: el </w:t>
      </w:r>
      <w:r w:rsidR="00E739A3">
        <w:rPr>
          <w:rFonts w:ascii="Arial" w:hAnsi="Arial" w:cs="Arial"/>
          <w:color w:val="auto"/>
          <w:sz w:val="24"/>
          <w:szCs w:val="24"/>
        </w:rPr>
        <w:t xml:space="preserve">Casino Municipal de Viña del Mar, hoy </w:t>
      </w:r>
      <w:proofErr w:type="spellStart"/>
      <w:r w:rsidR="00E739A3">
        <w:rPr>
          <w:rFonts w:ascii="Arial" w:hAnsi="Arial" w:cs="Arial"/>
          <w:color w:val="auto"/>
          <w:sz w:val="24"/>
          <w:szCs w:val="24"/>
        </w:rPr>
        <w:t>Enjoy</w:t>
      </w:r>
      <w:proofErr w:type="spellEnd"/>
      <w:r w:rsidR="00E739A3">
        <w:rPr>
          <w:rFonts w:ascii="Arial" w:hAnsi="Arial" w:cs="Arial"/>
          <w:color w:val="auto"/>
          <w:sz w:val="24"/>
          <w:szCs w:val="24"/>
        </w:rPr>
        <w:t xml:space="preserve"> Viña del Mar</w:t>
      </w:r>
      <w:r w:rsidR="00E739A3">
        <w:rPr>
          <w:rStyle w:val="Refdenotaalpie"/>
          <w:rFonts w:ascii="Arial" w:hAnsi="Arial" w:cs="Arial"/>
          <w:color w:val="auto"/>
          <w:sz w:val="24"/>
          <w:szCs w:val="24"/>
        </w:rPr>
        <w:footnoteReference w:id="4"/>
      </w:r>
      <w:r w:rsidR="00822965">
        <w:rPr>
          <w:rFonts w:ascii="Arial" w:hAnsi="Arial" w:cs="Arial"/>
          <w:color w:val="auto"/>
          <w:sz w:val="24"/>
          <w:szCs w:val="24"/>
        </w:rPr>
        <w:t xml:space="preserve">. </w:t>
      </w:r>
    </w:p>
    <w:p w:rsidR="007A291E" w:rsidRDefault="00AC76E5" w:rsidP="003D7AF5">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5C66D3">
        <w:rPr>
          <w:rFonts w:ascii="Arial" w:hAnsi="Arial" w:cs="Arial"/>
          <w:color w:val="auto"/>
          <w:sz w:val="24"/>
          <w:szCs w:val="24"/>
          <w:bdr w:val="none" w:sz="0" w:space="0" w:color="auto" w:frame="1"/>
        </w:rPr>
        <w:t>Tanto los Municipios como las Intendencias han fiscalizado las máquinas de juego, pero no han logrado erradicarlas por completo. </w:t>
      </w:r>
    </w:p>
    <w:p w:rsidR="007A291E" w:rsidRDefault="007A291E" w:rsidP="007A291E">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Por ejemplo, en diciembre de 2010, un informe de la PDI constataba que: “</w:t>
      </w:r>
      <w:r w:rsidRPr="00B4649B">
        <w:rPr>
          <w:rFonts w:ascii="Arial" w:hAnsi="Arial" w:cs="Arial"/>
          <w:i/>
          <w:color w:val="auto"/>
          <w:sz w:val="24"/>
          <w:szCs w:val="24"/>
          <w:bdr w:val="none" w:sz="0" w:space="0" w:color="auto" w:frame="1"/>
        </w:rPr>
        <w:t>e</w:t>
      </w:r>
      <w:r w:rsidRPr="00B4649B">
        <w:rPr>
          <w:rFonts w:ascii="Arial" w:hAnsi="Arial" w:cs="Arial"/>
          <w:i/>
          <w:color w:val="auto"/>
          <w:sz w:val="24"/>
          <w:szCs w:val="24"/>
          <w:bdr w:val="none" w:sz="0" w:space="0" w:color="auto" w:frame="1"/>
        </w:rPr>
        <w:t>n un 30% aumentó la instalación de máquinas tragamonedas en los denominados "garitos" de juego en Valparaíso, y un 10% en Viña del Mar, respecto al mismo periodo del año pasado</w:t>
      </w:r>
      <w:r w:rsidRPr="00B4649B">
        <w:rPr>
          <w:rFonts w:ascii="Arial" w:hAnsi="Arial" w:cs="Arial"/>
          <w:i/>
          <w:color w:val="auto"/>
          <w:sz w:val="24"/>
          <w:szCs w:val="24"/>
          <w:bdr w:val="none" w:sz="0" w:space="0" w:color="auto" w:frame="1"/>
        </w:rPr>
        <w:t xml:space="preserve">”. Ante ello, los concejales de la época de la UDI, </w:t>
      </w:r>
      <w:r w:rsidRPr="00B4649B">
        <w:rPr>
          <w:rFonts w:ascii="Arial" w:hAnsi="Arial" w:cs="Arial"/>
          <w:i/>
          <w:color w:val="auto"/>
          <w:sz w:val="24"/>
          <w:szCs w:val="24"/>
          <w:bdr w:val="none" w:sz="0" w:space="0" w:color="auto" w:frame="1"/>
        </w:rPr>
        <w:t>Jaime Barrientos y Jaime Varas</w:t>
      </w:r>
      <w:r w:rsidRPr="00B4649B">
        <w:rPr>
          <w:rFonts w:ascii="Arial" w:hAnsi="Arial" w:cs="Arial"/>
          <w:i/>
          <w:color w:val="auto"/>
          <w:sz w:val="24"/>
          <w:szCs w:val="24"/>
          <w:bdr w:val="none" w:sz="0" w:space="0" w:color="auto" w:frame="1"/>
        </w:rPr>
        <w:t>, de</w:t>
      </w:r>
      <w:r w:rsidRPr="00B4649B">
        <w:rPr>
          <w:rFonts w:ascii="Arial" w:hAnsi="Arial" w:cs="Arial"/>
          <w:i/>
          <w:color w:val="auto"/>
          <w:sz w:val="24"/>
          <w:szCs w:val="24"/>
          <w:bdr w:val="none" w:sz="0" w:space="0" w:color="auto" w:frame="1"/>
        </w:rPr>
        <w:t xml:space="preserve"> Valparaíso y Viña del Mar</w:t>
      </w:r>
      <w:r w:rsidRPr="00B4649B">
        <w:rPr>
          <w:rFonts w:ascii="Arial" w:hAnsi="Arial" w:cs="Arial"/>
          <w:i/>
          <w:color w:val="auto"/>
          <w:sz w:val="24"/>
          <w:szCs w:val="24"/>
          <w:bdr w:val="none" w:sz="0" w:space="0" w:color="auto" w:frame="1"/>
        </w:rPr>
        <w:t xml:space="preserve"> respectivamente, presentaro</w:t>
      </w:r>
      <w:r w:rsidRPr="00B4649B">
        <w:rPr>
          <w:rFonts w:ascii="Arial" w:hAnsi="Arial" w:cs="Arial"/>
          <w:i/>
          <w:color w:val="auto"/>
          <w:sz w:val="24"/>
          <w:szCs w:val="24"/>
          <w:bdr w:val="none" w:sz="0" w:space="0" w:color="auto" w:frame="1"/>
        </w:rPr>
        <w:t xml:space="preserve">n </w:t>
      </w:r>
      <w:r w:rsidRPr="00B4649B">
        <w:rPr>
          <w:rFonts w:ascii="Arial" w:hAnsi="Arial" w:cs="Arial"/>
          <w:i/>
          <w:color w:val="auto"/>
          <w:sz w:val="24"/>
          <w:szCs w:val="24"/>
          <w:bdr w:val="none" w:sz="0" w:space="0" w:color="auto" w:frame="1"/>
        </w:rPr>
        <w:t>denuncias criminales “</w:t>
      </w:r>
      <w:r w:rsidRPr="00B4649B">
        <w:rPr>
          <w:rFonts w:ascii="Arial" w:hAnsi="Arial" w:cs="Arial"/>
          <w:i/>
          <w:color w:val="auto"/>
          <w:sz w:val="24"/>
          <w:szCs w:val="24"/>
          <w:bdr w:val="none" w:sz="0" w:space="0" w:color="auto" w:frame="1"/>
        </w:rPr>
        <w:t>por la proliferación de locales comerciales con máquinas tragamonedas</w:t>
      </w:r>
      <w:r w:rsidRPr="00B4649B">
        <w:rPr>
          <w:rFonts w:ascii="Arial" w:hAnsi="Arial" w:cs="Arial"/>
          <w:i/>
          <w:color w:val="auto"/>
          <w:sz w:val="24"/>
          <w:szCs w:val="24"/>
          <w:bdr w:val="none" w:sz="0" w:space="0" w:color="auto" w:frame="1"/>
        </w:rPr>
        <w:t xml:space="preserve"> (…) que </w:t>
      </w:r>
      <w:r w:rsidRPr="00B4649B">
        <w:rPr>
          <w:rFonts w:ascii="Arial" w:hAnsi="Arial" w:cs="Arial"/>
          <w:i/>
          <w:color w:val="auto"/>
          <w:sz w:val="24"/>
          <w:szCs w:val="24"/>
          <w:bdr w:val="none" w:sz="0" w:space="0" w:color="auto" w:frame="1"/>
        </w:rPr>
        <w:t>tiene por finalidad frenar la existencia de casinos clandestinos en ambas ciudades y prohibir la utilización de estas populares máquinas en lugares distintos a los debidamente autorizados</w:t>
      </w:r>
      <w:r w:rsidRPr="007A291E">
        <w:rPr>
          <w:rFonts w:ascii="Arial" w:hAnsi="Arial" w:cs="Arial"/>
          <w:color w:val="auto"/>
          <w:sz w:val="24"/>
          <w:szCs w:val="24"/>
          <w:bdr w:val="none" w:sz="0" w:space="0" w:color="auto" w:frame="1"/>
        </w:rPr>
        <w:t>.</w:t>
      </w:r>
      <w:r>
        <w:rPr>
          <w:rFonts w:ascii="Arial" w:hAnsi="Arial" w:cs="Arial"/>
          <w:color w:val="auto"/>
          <w:sz w:val="24"/>
          <w:szCs w:val="24"/>
          <w:bdr w:val="none" w:sz="0" w:space="0" w:color="auto" w:frame="1"/>
        </w:rPr>
        <w:t>”</w:t>
      </w:r>
      <w:r>
        <w:rPr>
          <w:rStyle w:val="Refdenotaalpie"/>
          <w:rFonts w:ascii="Arial" w:hAnsi="Arial" w:cs="Arial"/>
          <w:color w:val="auto"/>
          <w:sz w:val="24"/>
          <w:szCs w:val="24"/>
          <w:bdr w:val="none" w:sz="0" w:space="0" w:color="auto" w:frame="1"/>
        </w:rPr>
        <w:footnoteReference w:id="5"/>
      </w:r>
    </w:p>
    <w:p w:rsidR="00B4649B" w:rsidRDefault="00B4649B" w:rsidP="00B4649B">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Asimismo, en octubre de 2013, la Intendencia de la V región, encabezada por el ex Intendente Raúl Celis “</w:t>
      </w:r>
      <w:r w:rsidRPr="00B4649B">
        <w:rPr>
          <w:rFonts w:ascii="Arial" w:hAnsi="Arial" w:cs="Arial"/>
          <w:i/>
          <w:color w:val="auto"/>
          <w:sz w:val="24"/>
          <w:szCs w:val="24"/>
          <w:bdr w:val="none" w:sz="0" w:space="0" w:color="auto" w:frame="1"/>
        </w:rPr>
        <w:t>presentó querellas contra quienes resulten responsables por los delitos de juego ilegal o clandestino, lavado de activos y afectación a la propiedad intelectual (utilización de ejemplares pirata de máquinas de casinos legales) en Valparaíso y Viña del Mar, de la que también se hizo parte la Asociación Chilena de Casinos de Juego (ACCJ)</w:t>
      </w:r>
      <w:r>
        <w:rPr>
          <w:rFonts w:ascii="Arial" w:hAnsi="Arial" w:cs="Arial"/>
          <w:color w:val="auto"/>
          <w:sz w:val="24"/>
          <w:szCs w:val="24"/>
          <w:bdr w:val="none" w:sz="0" w:space="0" w:color="auto" w:frame="1"/>
        </w:rPr>
        <w:t>”</w:t>
      </w:r>
      <w:r w:rsidRPr="00B4649B">
        <w:rPr>
          <w:rFonts w:ascii="Arial" w:hAnsi="Arial" w:cs="Arial"/>
          <w:color w:val="auto"/>
          <w:sz w:val="24"/>
          <w:szCs w:val="24"/>
          <w:bdr w:val="none" w:sz="0" w:space="0" w:color="auto" w:frame="1"/>
        </w:rPr>
        <w:t xml:space="preserve">. </w:t>
      </w:r>
    </w:p>
    <w:p w:rsidR="00B4649B" w:rsidRPr="00B4649B" w:rsidRDefault="00B4649B" w:rsidP="00B4649B">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B4649B">
        <w:rPr>
          <w:rFonts w:ascii="Arial" w:hAnsi="Arial" w:cs="Arial"/>
          <w:color w:val="auto"/>
          <w:sz w:val="24"/>
          <w:szCs w:val="24"/>
          <w:bdr w:val="none" w:sz="0" w:space="0" w:color="auto" w:frame="1"/>
        </w:rPr>
        <w:t xml:space="preserve">El </w:t>
      </w:r>
      <w:r>
        <w:rPr>
          <w:rFonts w:ascii="Arial" w:hAnsi="Arial" w:cs="Arial"/>
          <w:color w:val="auto"/>
          <w:sz w:val="24"/>
          <w:szCs w:val="24"/>
          <w:bdr w:val="none" w:sz="0" w:space="0" w:color="auto" w:frame="1"/>
        </w:rPr>
        <w:t xml:space="preserve">mismo Intendente señaló </w:t>
      </w:r>
      <w:r w:rsidRPr="00B4649B">
        <w:rPr>
          <w:rFonts w:ascii="Arial" w:hAnsi="Arial" w:cs="Arial"/>
          <w:color w:val="auto"/>
          <w:sz w:val="24"/>
          <w:szCs w:val="24"/>
          <w:bdr w:val="none" w:sz="0" w:space="0" w:color="auto" w:frame="1"/>
        </w:rPr>
        <w:t xml:space="preserve">que "hoy iniciamos una nueva fase que consiste en querellarse contra todos aquellos establecimientos ilegales por los delitos de lavado de activos, de juego ilegal y afectación a la propiedad intelectual, con o </w:t>
      </w:r>
      <w:r w:rsidRPr="00B4649B">
        <w:rPr>
          <w:rFonts w:ascii="Arial" w:hAnsi="Arial" w:cs="Arial"/>
          <w:color w:val="auto"/>
          <w:sz w:val="24"/>
          <w:szCs w:val="24"/>
          <w:bdr w:val="none" w:sz="0" w:space="0" w:color="auto" w:frame="1"/>
        </w:rPr>
        <w:lastRenderedPageBreak/>
        <w:t>sin permiso". La autoridad afirmó que "</w:t>
      </w:r>
      <w:bookmarkStart w:id="1" w:name="_GoBack"/>
      <w:r w:rsidRPr="00B4649B">
        <w:rPr>
          <w:rFonts w:ascii="Arial" w:hAnsi="Arial" w:cs="Arial"/>
          <w:i/>
          <w:color w:val="auto"/>
          <w:sz w:val="24"/>
          <w:szCs w:val="24"/>
          <w:bdr w:val="none" w:sz="0" w:space="0" w:color="auto" w:frame="1"/>
        </w:rPr>
        <w:t>estos casinos ilegales generan perjuicios a las comunas que tienen casinos, como Viña del Mar, Rinconada y San Antonio, perjudican el ingreso, las entradas y el presupuesto de esos municipios y además dañan el presupuesto regional porque la mitad de las entradas que generan los dos últimos van para beneficio regional, que es administrado por los consejeros regionales en favor de distintas comunas de la región. Por tanto, nos vemos impedidos de recaudar los fondos que legalmente nos pertenecen</w:t>
      </w:r>
      <w:bookmarkEnd w:id="1"/>
      <w:r w:rsidRPr="00B4649B">
        <w:rPr>
          <w:rFonts w:ascii="Arial" w:hAnsi="Arial" w:cs="Arial"/>
          <w:color w:val="auto"/>
          <w:sz w:val="24"/>
          <w:szCs w:val="24"/>
          <w:bdr w:val="none" w:sz="0" w:space="0" w:color="auto" w:frame="1"/>
        </w:rPr>
        <w:t>"</w:t>
      </w:r>
      <w:r>
        <w:rPr>
          <w:rStyle w:val="Refdenotaalpie"/>
          <w:rFonts w:ascii="Arial" w:hAnsi="Arial" w:cs="Arial"/>
          <w:color w:val="auto"/>
          <w:sz w:val="24"/>
          <w:szCs w:val="24"/>
          <w:bdr w:val="none" w:sz="0" w:space="0" w:color="auto" w:frame="1"/>
        </w:rPr>
        <w:footnoteReference w:id="6"/>
      </w:r>
      <w:r w:rsidRPr="00B4649B">
        <w:rPr>
          <w:rFonts w:ascii="Arial" w:hAnsi="Arial" w:cs="Arial"/>
          <w:color w:val="auto"/>
          <w:sz w:val="24"/>
          <w:szCs w:val="24"/>
          <w:bdr w:val="none" w:sz="0" w:space="0" w:color="auto" w:frame="1"/>
        </w:rPr>
        <w:t>.</w:t>
      </w:r>
    </w:p>
    <w:p w:rsidR="00AC76E5" w:rsidRDefault="00EF26D8" w:rsidP="003D7AF5">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 xml:space="preserve">Algunas ciudades de la región </w:t>
      </w:r>
      <w:r w:rsidR="009263E5">
        <w:rPr>
          <w:rFonts w:ascii="Arial" w:hAnsi="Arial" w:cs="Arial"/>
          <w:color w:val="auto"/>
          <w:sz w:val="24"/>
          <w:szCs w:val="24"/>
          <w:bdr w:val="none" w:sz="0" w:space="0" w:color="auto" w:frame="1"/>
        </w:rPr>
        <w:t xml:space="preserve"> cuenta</w:t>
      </w:r>
      <w:r>
        <w:rPr>
          <w:rFonts w:ascii="Arial" w:hAnsi="Arial" w:cs="Arial"/>
          <w:color w:val="auto"/>
          <w:sz w:val="24"/>
          <w:szCs w:val="24"/>
          <w:bdr w:val="none" w:sz="0" w:space="0" w:color="auto" w:frame="1"/>
        </w:rPr>
        <w:t>n</w:t>
      </w:r>
      <w:r w:rsidR="009263E5">
        <w:rPr>
          <w:rFonts w:ascii="Arial" w:hAnsi="Arial" w:cs="Arial"/>
          <w:color w:val="auto"/>
          <w:sz w:val="24"/>
          <w:szCs w:val="24"/>
          <w:bdr w:val="none" w:sz="0" w:space="0" w:color="auto" w:frame="1"/>
        </w:rPr>
        <w:t xml:space="preserve"> con normativa </w:t>
      </w:r>
      <w:r>
        <w:rPr>
          <w:rFonts w:ascii="Arial" w:hAnsi="Arial" w:cs="Arial"/>
          <w:color w:val="auto"/>
          <w:sz w:val="24"/>
          <w:szCs w:val="24"/>
          <w:bdr w:val="none" w:sz="0" w:space="0" w:color="auto" w:frame="1"/>
        </w:rPr>
        <w:t xml:space="preserve">ad hoc </w:t>
      </w:r>
      <w:r w:rsidR="009263E5">
        <w:rPr>
          <w:rFonts w:ascii="Arial" w:hAnsi="Arial" w:cs="Arial"/>
          <w:color w:val="auto"/>
          <w:sz w:val="24"/>
          <w:szCs w:val="24"/>
          <w:bdr w:val="none" w:sz="0" w:space="0" w:color="auto" w:frame="1"/>
        </w:rPr>
        <w:t>que permite</w:t>
      </w:r>
      <w:r w:rsidR="009263E5" w:rsidRPr="009263E5">
        <w:rPr>
          <w:rFonts w:ascii="Arial" w:hAnsi="Arial" w:cs="Arial"/>
          <w:color w:val="auto"/>
          <w:sz w:val="24"/>
          <w:szCs w:val="24"/>
          <w:bdr w:val="none" w:sz="0" w:space="0" w:color="auto" w:frame="1"/>
        </w:rPr>
        <w:t xml:space="preserve"> la instalación de máquinas de jue</w:t>
      </w:r>
      <w:r w:rsidR="009263E5">
        <w:rPr>
          <w:rFonts w:ascii="Arial" w:hAnsi="Arial" w:cs="Arial"/>
          <w:color w:val="auto"/>
          <w:sz w:val="24"/>
          <w:szCs w:val="24"/>
          <w:bdr w:val="none" w:sz="0" w:space="0" w:color="auto" w:frame="1"/>
        </w:rPr>
        <w:t xml:space="preserve">go, bajo un control restrictivo, </w:t>
      </w:r>
      <w:r>
        <w:rPr>
          <w:rFonts w:ascii="Arial" w:hAnsi="Arial" w:cs="Arial"/>
          <w:color w:val="auto"/>
          <w:sz w:val="24"/>
          <w:szCs w:val="24"/>
          <w:bdr w:val="none" w:sz="0" w:space="0" w:color="auto" w:frame="1"/>
        </w:rPr>
        <w:t xml:space="preserve">como </w:t>
      </w:r>
      <w:r w:rsidR="009263E5">
        <w:rPr>
          <w:rFonts w:ascii="Arial" w:hAnsi="Arial" w:cs="Arial"/>
          <w:color w:val="auto"/>
          <w:sz w:val="24"/>
          <w:szCs w:val="24"/>
          <w:bdr w:val="none" w:sz="0" w:space="0" w:color="auto" w:frame="1"/>
        </w:rPr>
        <w:t xml:space="preserve">es </w:t>
      </w:r>
      <w:r>
        <w:rPr>
          <w:rFonts w:ascii="Arial" w:hAnsi="Arial" w:cs="Arial"/>
          <w:color w:val="auto"/>
          <w:sz w:val="24"/>
          <w:szCs w:val="24"/>
          <w:bdr w:val="none" w:sz="0" w:space="0" w:color="auto" w:frame="1"/>
        </w:rPr>
        <w:t xml:space="preserve">la </w:t>
      </w:r>
      <w:r w:rsidRPr="00EF26D8">
        <w:rPr>
          <w:rFonts w:ascii="Arial" w:hAnsi="Arial" w:cs="Arial"/>
          <w:color w:val="auto"/>
          <w:sz w:val="24"/>
          <w:szCs w:val="24"/>
          <w:bdr w:val="none" w:sz="0" w:space="0" w:color="auto" w:frame="1"/>
        </w:rPr>
        <w:t xml:space="preserve">ORDENANZA N° 01/2013 </w:t>
      </w:r>
      <w:r>
        <w:rPr>
          <w:rFonts w:ascii="Arial" w:hAnsi="Arial" w:cs="Arial"/>
          <w:color w:val="auto"/>
          <w:sz w:val="24"/>
          <w:szCs w:val="24"/>
          <w:bdr w:val="none" w:sz="0" w:space="0" w:color="auto" w:frame="1"/>
        </w:rPr>
        <w:t xml:space="preserve">en </w:t>
      </w:r>
      <w:r w:rsidRPr="00EF26D8">
        <w:rPr>
          <w:rFonts w:ascii="Arial" w:hAnsi="Arial" w:cs="Arial"/>
          <w:color w:val="auto"/>
          <w:sz w:val="24"/>
          <w:szCs w:val="24"/>
          <w:bdr w:val="none" w:sz="0" w:space="0" w:color="auto" w:frame="1"/>
        </w:rPr>
        <w:t>Quilpué</w:t>
      </w:r>
      <w:r w:rsidR="003D7AF5">
        <w:rPr>
          <w:rFonts w:ascii="Arial" w:hAnsi="Arial" w:cs="Arial"/>
          <w:color w:val="auto"/>
          <w:sz w:val="24"/>
          <w:szCs w:val="24"/>
          <w:bdr w:val="none" w:sz="0" w:space="0" w:color="auto" w:frame="1"/>
        </w:rPr>
        <w:t xml:space="preserve">, </w:t>
      </w:r>
      <w:r>
        <w:rPr>
          <w:rFonts w:ascii="Arial" w:hAnsi="Arial" w:cs="Arial"/>
          <w:color w:val="auto"/>
          <w:sz w:val="24"/>
          <w:szCs w:val="24"/>
          <w:bdr w:val="none" w:sz="0" w:space="0" w:color="auto" w:frame="1"/>
        </w:rPr>
        <w:t xml:space="preserve">el </w:t>
      </w:r>
      <w:r w:rsidRPr="00EF26D8">
        <w:rPr>
          <w:rFonts w:ascii="Arial" w:hAnsi="Arial" w:cs="Arial"/>
          <w:color w:val="auto"/>
          <w:sz w:val="24"/>
          <w:szCs w:val="24"/>
          <w:bdr w:val="none" w:sz="0" w:space="0" w:color="auto" w:frame="1"/>
        </w:rPr>
        <w:t>DECRETO N° 1727</w:t>
      </w:r>
      <w:r>
        <w:rPr>
          <w:rFonts w:ascii="Arial" w:hAnsi="Arial" w:cs="Arial"/>
          <w:color w:val="auto"/>
          <w:sz w:val="24"/>
          <w:szCs w:val="24"/>
          <w:bdr w:val="none" w:sz="0" w:space="0" w:color="auto" w:frame="1"/>
        </w:rPr>
        <w:t xml:space="preserve"> en </w:t>
      </w:r>
      <w:r w:rsidRPr="00EF26D8">
        <w:rPr>
          <w:rFonts w:ascii="Arial" w:hAnsi="Arial" w:cs="Arial"/>
          <w:color w:val="auto"/>
          <w:sz w:val="24"/>
          <w:szCs w:val="24"/>
          <w:bdr w:val="none" w:sz="0" w:space="0" w:color="auto" w:frame="1"/>
        </w:rPr>
        <w:t>Villa Alemana</w:t>
      </w:r>
      <w:r w:rsidR="003D7AF5">
        <w:rPr>
          <w:rFonts w:ascii="Arial" w:hAnsi="Arial" w:cs="Arial"/>
          <w:color w:val="auto"/>
          <w:sz w:val="24"/>
          <w:szCs w:val="24"/>
          <w:bdr w:val="none" w:sz="0" w:space="0" w:color="auto" w:frame="1"/>
        </w:rPr>
        <w:t xml:space="preserve">, </w:t>
      </w:r>
      <w:r w:rsidR="003D7AF5" w:rsidRPr="003D7AF5">
        <w:rPr>
          <w:rFonts w:ascii="Arial" w:hAnsi="Arial" w:cs="Arial"/>
          <w:color w:val="auto"/>
          <w:sz w:val="24"/>
          <w:szCs w:val="24"/>
          <w:bdr w:val="none" w:sz="0" w:space="0" w:color="auto" w:frame="1"/>
        </w:rPr>
        <w:t xml:space="preserve">La Calera </w:t>
      </w:r>
      <w:r w:rsidR="003D7AF5">
        <w:rPr>
          <w:rFonts w:ascii="Arial" w:hAnsi="Arial" w:cs="Arial"/>
          <w:color w:val="auto"/>
          <w:sz w:val="24"/>
          <w:szCs w:val="24"/>
          <w:bdr w:val="none" w:sz="0" w:space="0" w:color="auto" w:frame="1"/>
        </w:rPr>
        <w:t>(</w:t>
      </w:r>
      <w:r w:rsidR="003D7AF5" w:rsidRPr="003D7AF5">
        <w:rPr>
          <w:rFonts w:ascii="Arial" w:hAnsi="Arial" w:cs="Arial"/>
          <w:color w:val="auto"/>
          <w:sz w:val="24"/>
          <w:szCs w:val="24"/>
          <w:bdr w:val="none" w:sz="0" w:space="0" w:color="auto" w:frame="1"/>
        </w:rPr>
        <w:t>ORDENANZA N° 2/2006</w:t>
      </w:r>
      <w:r w:rsidR="003D7AF5">
        <w:rPr>
          <w:rFonts w:ascii="Arial" w:hAnsi="Arial" w:cs="Arial"/>
          <w:color w:val="auto"/>
          <w:sz w:val="24"/>
          <w:szCs w:val="24"/>
          <w:bdr w:val="none" w:sz="0" w:space="0" w:color="auto" w:frame="1"/>
        </w:rPr>
        <w:t xml:space="preserve">), </w:t>
      </w:r>
      <w:r w:rsidR="003D7AF5" w:rsidRPr="003D7AF5">
        <w:rPr>
          <w:rFonts w:ascii="Arial" w:hAnsi="Arial" w:cs="Arial"/>
          <w:color w:val="auto"/>
          <w:sz w:val="24"/>
          <w:szCs w:val="24"/>
          <w:bdr w:val="none" w:sz="0" w:space="0" w:color="auto" w:frame="1"/>
        </w:rPr>
        <w:t xml:space="preserve">Los Andes </w:t>
      </w:r>
      <w:r w:rsidR="003D7AF5">
        <w:rPr>
          <w:rFonts w:ascii="Arial" w:hAnsi="Arial" w:cs="Arial"/>
          <w:color w:val="auto"/>
          <w:sz w:val="24"/>
          <w:szCs w:val="24"/>
          <w:bdr w:val="none" w:sz="0" w:space="0" w:color="auto" w:frame="1"/>
        </w:rPr>
        <w:t>(</w:t>
      </w:r>
      <w:r w:rsidR="003D7AF5" w:rsidRPr="003D7AF5">
        <w:rPr>
          <w:rFonts w:ascii="Arial" w:hAnsi="Arial" w:cs="Arial"/>
          <w:color w:val="auto"/>
          <w:sz w:val="24"/>
          <w:szCs w:val="24"/>
          <w:bdr w:val="none" w:sz="0" w:space="0" w:color="auto" w:frame="1"/>
        </w:rPr>
        <w:t>ORDENANZA N°3/1985</w:t>
      </w:r>
      <w:r w:rsidR="003D7AF5">
        <w:rPr>
          <w:rFonts w:ascii="Arial" w:hAnsi="Arial" w:cs="Arial"/>
          <w:color w:val="auto"/>
          <w:sz w:val="24"/>
          <w:szCs w:val="24"/>
          <w:bdr w:val="none" w:sz="0" w:space="0" w:color="auto" w:frame="1"/>
        </w:rPr>
        <w:t xml:space="preserve">), </w:t>
      </w:r>
      <w:r w:rsidR="003D7AF5" w:rsidRPr="003D7AF5">
        <w:rPr>
          <w:rFonts w:ascii="Arial" w:hAnsi="Arial" w:cs="Arial"/>
          <w:color w:val="auto"/>
          <w:sz w:val="24"/>
          <w:szCs w:val="24"/>
          <w:bdr w:val="none" w:sz="0" w:space="0" w:color="auto" w:frame="1"/>
        </w:rPr>
        <w:t xml:space="preserve">San Felipe </w:t>
      </w:r>
      <w:r w:rsidR="003D7AF5">
        <w:rPr>
          <w:rFonts w:ascii="Arial" w:hAnsi="Arial" w:cs="Arial"/>
          <w:color w:val="auto"/>
          <w:sz w:val="24"/>
          <w:szCs w:val="24"/>
          <w:bdr w:val="none" w:sz="0" w:space="0" w:color="auto" w:frame="1"/>
        </w:rPr>
        <w:t>(</w:t>
      </w:r>
      <w:r w:rsidR="003D7AF5" w:rsidRPr="003D7AF5">
        <w:rPr>
          <w:rFonts w:ascii="Arial" w:hAnsi="Arial" w:cs="Arial"/>
          <w:color w:val="auto"/>
          <w:sz w:val="24"/>
          <w:szCs w:val="24"/>
          <w:bdr w:val="none" w:sz="0" w:space="0" w:color="auto" w:frame="1"/>
        </w:rPr>
        <w:t>ORDENANZA N° 43</w:t>
      </w:r>
      <w:r w:rsidR="003D7AF5">
        <w:rPr>
          <w:rFonts w:ascii="Arial" w:hAnsi="Arial" w:cs="Arial"/>
          <w:color w:val="auto"/>
          <w:sz w:val="24"/>
          <w:szCs w:val="24"/>
          <w:bdr w:val="none" w:sz="0" w:space="0" w:color="auto" w:frame="1"/>
        </w:rPr>
        <w:t xml:space="preserve">), </w:t>
      </w:r>
      <w:r w:rsidR="003D7AF5" w:rsidRPr="003D7AF5">
        <w:rPr>
          <w:rFonts w:ascii="Arial" w:hAnsi="Arial" w:cs="Arial"/>
          <w:color w:val="auto"/>
          <w:sz w:val="24"/>
          <w:szCs w:val="24"/>
          <w:bdr w:val="none" w:sz="0" w:space="0" w:color="auto" w:frame="1"/>
        </w:rPr>
        <w:t xml:space="preserve">Valparaíso </w:t>
      </w:r>
      <w:r w:rsidR="003D7AF5">
        <w:rPr>
          <w:rFonts w:ascii="Arial" w:hAnsi="Arial" w:cs="Arial"/>
          <w:color w:val="auto"/>
          <w:sz w:val="24"/>
          <w:szCs w:val="24"/>
          <w:bdr w:val="none" w:sz="0" w:space="0" w:color="auto" w:frame="1"/>
        </w:rPr>
        <w:t>(</w:t>
      </w:r>
      <w:r w:rsidR="003D7AF5" w:rsidRPr="003D7AF5">
        <w:rPr>
          <w:rFonts w:ascii="Arial" w:hAnsi="Arial" w:cs="Arial"/>
          <w:color w:val="auto"/>
          <w:sz w:val="24"/>
          <w:szCs w:val="24"/>
          <w:bdr w:val="none" w:sz="0" w:space="0" w:color="auto" w:frame="1"/>
        </w:rPr>
        <w:t>ORDENANZA N° 1289</w:t>
      </w:r>
      <w:r w:rsidR="003D7AF5">
        <w:rPr>
          <w:rFonts w:ascii="Arial" w:hAnsi="Arial" w:cs="Arial"/>
          <w:color w:val="auto"/>
          <w:sz w:val="24"/>
          <w:szCs w:val="24"/>
          <w:bdr w:val="none" w:sz="0" w:space="0" w:color="auto" w:frame="1"/>
        </w:rPr>
        <w:t xml:space="preserve">) y </w:t>
      </w:r>
      <w:r w:rsidR="003D7AF5" w:rsidRPr="003D7AF5">
        <w:rPr>
          <w:rFonts w:ascii="Arial" w:hAnsi="Arial" w:cs="Arial"/>
          <w:color w:val="auto"/>
          <w:sz w:val="24"/>
          <w:szCs w:val="24"/>
          <w:bdr w:val="none" w:sz="0" w:space="0" w:color="auto" w:frame="1"/>
        </w:rPr>
        <w:t xml:space="preserve">San Antonio </w:t>
      </w:r>
      <w:r w:rsidR="003D7AF5">
        <w:rPr>
          <w:rFonts w:ascii="Arial" w:hAnsi="Arial" w:cs="Arial"/>
          <w:color w:val="auto"/>
          <w:sz w:val="24"/>
          <w:szCs w:val="24"/>
          <w:bdr w:val="none" w:sz="0" w:space="0" w:color="auto" w:frame="1"/>
        </w:rPr>
        <w:t>(</w:t>
      </w:r>
      <w:r w:rsidR="003D7AF5" w:rsidRPr="003D7AF5">
        <w:rPr>
          <w:rFonts w:ascii="Arial" w:hAnsi="Arial" w:cs="Arial"/>
          <w:color w:val="auto"/>
          <w:sz w:val="24"/>
          <w:szCs w:val="24"/>
          <w:bdr w:val="none" w:sz="0" w:space="0" w:color="auto" w:frame="1"/>
        </w:rPr>
        <w:t>ORDENANZA N° 001/2015</w:t>
      </w:r>
      <w:r w:rsidR="003D7AF5">
        <w:rPr>
          <w:rFonts w:ascii="Arial" w:hAnsi="Arial" w:cs="Arial"/>
          <w:color w:val="auto"/>
          <w:sz w:val="24"/>
          <w:szCs w:val="24"/>
          <w:bdr w:val="none" w:sz="0" w:space="0" w:color="auto" w:frame="1"/>
        </w:rPr>
        <w:t>)</w:t>
      </w:r>
      <w:r>
        <w:rPr>
          <w:rFonts w:ascii="Arial" w:hAnsi="Arial" w:cs="Arial"/>
          <w:color w:val="auto"/>
          <w:sz w:val="24"/>
          <w:szCs w:val="24"/>
          <w:bdr w:val="none" w:sz="0" w:space="0" w:color="auto" w:frame="1"/>
        </w:rPr>
        <w:t>.</w:t>
      </w:r>
      <w:r w:rsidRPr="00EF26D8">
        <w:rPr>
          <w:rFonts w:ascii="Arial" w:hAnsi="Arial" w:cs="Arial"/>
          <w:color w:val="auto"/>
          <w:sz w:val="24"/>
          <w:szCs w:val="24"/>
          <w:bdr w:val="none" w:sz="0" w:space="0" w:color="auto" w:frame="1"/>
        </w:rPr>
        <w:t xml:space="preserve"> </w:t>
      </w:r>
    </w:p>
    <w:p w:rsidR="00B4649B" w:rsidRDefault="00B4649B" w:rsidP="00984E5B">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 xml:space="preserve">No obstante, el problema continúa: </w:t>
      </w:r>
    </w:p>
    <w:p w:rsidR="009263E5" w:rsidRDefault="00AC76E5" w:rsidP="00984E5B">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5C66D3">
        <w:rPr>
          <w:rFonts w:ascii="Arial" w:hAnsi="Arial" w:cs="Arial"/>
          <w:color w:val="auto"/>
          <w:sz w:val="24"/>
          <w:szCs w:val="24"/>
          <w:bdr w:val="none" w:sz="0" w:space="0" w:color="auto" w:frame="1"/>
        </w:rPr>
        <w:t>En julio de</w:t>
      </w:r>
      <w:r w:rsidR="00D9434A" w:rsidRPr="005C66D3">
        <w:rPr>
          <w:rFonts w:ascii="Arial" w:hAnsi="Arial" w:cs="Arial"/>
          <w:color w:val="auto"/>
          <w:sz w:val="24"/>
          <w:szCs w:val="24"/>
          <w:bdr w:val="none" w:sz="0" w:space="0" w:color="auto" w:frame="1"/>
        </w:rPr>
        <w:t xml:space="preserve"> </w:t>
      </w:r>
      <w:r w:rsidRPr="005C66D3">
        <w:rPr>
          <w:rFonts w:ascii="Arial" w:hAnsi="Arial" w:cs="Arial"/>
          <w:color w:val="auto"/>
          <w:sz w:val="24"/>
          <w:szCs w:val="24"/>
          <w:bdr w:val="none" w:sz="0" w:space="0" w:color="auto" w:frame="1"/>
        </w:rPr>
        <w:t xml:space="preserve">2016, </w:t>
      </w:r>
      <w:r w:rsidR="00403DA5">
        <w:rPr>
          <w:rFonts w:ascii="Arial" w:hAnsi="Arial" w:cs="Arial"/>
          <w:color w:val="auto"/>
          <w:sz w:val="24"/>
          <w:szCs w:val="24"/>
          <w:bdr w:val="none" w:sz="0" w:space="0" w:color="auto" w:frame="1"/>
        </w:rPr>
        <w:t>el</w:t>
      </w:r>
      <w:r w:rsidRPr="005C66D3">
        <w:rPr>
          <w:rFonts w:ascii="Arial" w:hAnsi="Arial" w:cs="Arial"/>
          <w:color w:val="auto"/>
          <w:sz w:val="24"/>
          <w:szCs w:val="24"/>
          <w:bdr w:val="none" w:sz="0" w:space="0" w:color="auto" w:frame="1"/>
        </w:rPr>
        <w:t xml:space="preserve"> informe </w:t>
      </w:r>
      <w:r w:rsidR="00403DA5" w:rsidRPr="00403DA5">
        <w:rPr>
          <w:rFonts w:ascii="Arial" w:hAnsi="Arial" w:cs="Arial"/>
          <w:color w:val="auto"/>
          <w:sz w:val="24"/>
          <w:szCs w:val="24"/>
          <w:bdr w:val="none" w:sz="0" w:space="0" w:color="auto" w:frame="1"/>
        </w:rPr>
        <w:t>CATASTRO Y CARACTERIZACIÓN DE MÁQUINAS DE JUEGO ELECTRÓNICAS</w:t>
      </w:r>
      <w:r w:rsidR="00403DA5">
        <w:rPr>
          <w:rFonts w:ascii="Arial" w:hAnsi="Arial" w:cs="Arial"/>
          <w:color w:val="auto"/>
          <w:sz w:val="24"/>
          <w:szCs w:val="24"/>
          <w:bdr w:val="none" w:sz="0" w:space="0" w:color="auto" w:frame="1"/>
        </w:rPr>
        <w:t>,</w:t>
      </w:r>
      <w:r w:rsidR="00403DA5" w:rsidRPr="00403DA5">
        <w:rPr>
          <w:rFonts w:ascii="Arial" w:hAnsi="Arial" w:cs="Arial"/>
          <w:color w:val="auto"/>
          <w:sz w:val="24"/>
          <w:szCs w:val="24"/>
          <w:bdr w:val="none" w:sz="0" w:space="0" w:color="auto" w:frame="1"/>
        </w:rPr>
        <w:t xml:space="preserve"> encargado a la Dirección de Servicios Externos (DESE) de la Facultad de Arquitectura, Diseño y Estudios Urbanos de la Pontifici</w:t>
      </w:r>
      <w:r w:rsidR="00403DA5">
        <w:rPr>
          <w:rFonts w:ascii="Arial" w:hAnsi="Arial" w:cs="Arial"/>
          <w:color w:val="auto"/>
          <w:sz w:val="24"/>
          <w:szCs w:val="24"/>
          <w:bdr w:val="none" w:sz="0" w:space="0" w:color="auto" w:frame="1"/>
        </w:rPr>
        <w:t xml:space="preserve">a Universidad Católica de Chile, por </w:t>
      </w:r>
      <w:r w:rsidRPr="005C66D3">
        <w:rPr>
          <w:rFonts w:ascii="Arial" w:hAnsi="Arial" w:cs="Arial"/>
          <w:color w:val="auto"/>
          <w:sz w:val="24"/>
          <w:szCs w:val="24"/>
          <w:bdr w:val="none" w:sz="0" w:space="0" w:color="auto" w:frame="1"/>
        </w:rPr>
        <w:t xml:space="preserve">la </w:t>
      </w:r>
      <w:r w:rsidR="002957EE" w:rsidRPr="005C66D3">
        <w:rPr>
          <w:rFonts w:ascii="Arial" w:hAnsi="Arial" w:cs="Arial"/>
          <w:color w:val="auto"/>
          <w:sz w:val="24"/>
          <w:szCs w:val="24"/>
          <w:bdr w:val="none" w:sz="0" w:space="0" w:color="auto" w:frame="1"/>
        </w:rPr>
        <w:t>Superintendencia</w:t>
      </w:r>
      <w:r w:rsidRPr="005C66D3">
        <w:rPr>
          <w:rFonts w:ascii="Arial" w:hAnsi="Arial" w:cs="Arial"/>
          <w:color w:val="auto"/>
          <w:sz w:val="24"/>
          <w:szCs w:val="24"/>
          <w:bdr w:val="none" w:sz="0" w:space="0" w:color="auto" w:frame="1"/>
        </w:rPr>
        <w:t xml:space="preserve"> </w:t>
      </w:r>
      <w:r w:rsidR="002957EE" w:rsidRPr="005C66D3">
        <w:rPr>
          <w:rFonts w:ascii="Arial" w:hAnsi="Arial" w:cs="Arial"/>
          <w:color w:val="auto"/>
          <w:sz w:val="24"/>
          <w:szCs w:val="24"/>
          <w:bdr w:val="none" w:sz="0" w:space="0" w:color="auto" w:frame="1"/>
        </w:rPr>
        <w:t>de</w:t>
      </w:r>
      <w:r w:rsidRPr="005C66D3">
        <w:rPr>
          <w:rFonts w:ascii="Arial" w:hAnsi="Arial" w:cs="Arial"/>
          <w:color w:val="auto"/>
          <w:sz w:val="24"/>
          <w:szCs w:val="24"/>
          <w:bdr w:val="none" w:sz="0" w:space="0" w:color="auto" w:frame="1"/>
        </w:rPr>
        <w:t xml:space="preserve"> Casinos</w:t>
      </w:r>
      <w:r w:rsidR="00403DA5">
        <w:rPr>
          <w:rFonts w:ascii="Arial" w:hAnsi="Arial" w:cs="Arial"/>
          <w:color w:val="auto"/>
          <w:sz w:val="24"/>
          <w:szCs w:val="24"/>
          <w:bdr w:val="none" w:sz="0" w:space="0" w:color="auto" w:frame="1"/>
        </w:rPr>
        <w:t>,</w:t>
      </w:r>
      <w:r w:rsidRPr="005C66D3">
        <w:rPr>
          <w:rFonts w:ascii="Arial" w:hAnsi="Arial" w:cs="Arial"/>
          <w:color w:val="auto"/>
          <w:sz w:val="24"/>
          <w:szCs w:val="24"/>
          <w:bdr w:val="none" w:sz="0" w:space="0" w:color="auto" w:frame="1"/>
        </w:rPr>
        <w:t xml:space="preserve"> señala </w:t>
      </w:r>
      <w:r w:rsidR="009263E5">
        <w:rPr>
          <w:rFonts w:ascii="Arial" w:hAnsi="Arial" w:cs="Arial"/>
          <w:color w:val="auto"/>
          <w:sz w:val="24"/>
          <w:szCs w:val="24"/>
          <w:bdr w:val="none" w:sz="0" w:space="0" w:color="auto" w:frame="1"/>
        </w:rPr>
        <w:t xml:space="preserve">que la ciudad de </w:t>
      </w:r>
      <w:r w:rsidR="003D7AF5" w:rsidRPr="003D7AF5">
        <w:rPr>
          <w:rFonts w:ascii="Arial" w:hAnsi="Arial" w:cs="Arial"/>
          <w:color w:val="auto"/>
          <w:sz w:val="24"/>
          <w:szCs w:val="24"/>
          <w:bdr w:val="none" w:sz="0" w:space="0" w:color="auto" w:frame="1"/>
        </w:rPr>
        <w:t>Quilpué</w:t>
      </w:r>
      <w:r w:rsidR="003D7AF5">
        <w:rPr>
          <w:rFonts w:ascii="Arial" w:hAnsi="Arial" w:cs="Arial"/>
          <w:color w:val="auto"/>
          <w:sz w:val="24"/>
          <w:szCs w:val="24"/>
          <w:bdr w:val="none" w:sz="0" w:space="0" w:color="auto" w:frame="1"/>
        </w:rPr>
        <w:t xml:space="preserve"> cuenta con 410 máquinas de juegos de azar</w:t>
      </w:r>
      <w:r w:rsidR="003D7AF5" w:rsidRPr="003D7AF5">
        <w:rPr>
          <w:rFonts w:ascii="Arial" w:hAnsi="Arial" w:cs="Arial"/>
          <w:color w:val="auto"/>
          <w:sz w:val="24"/>
          <w:szCs w:val="24"/>
          <w:bdr w:val="none" w:sz="0" w:space="0" w:color="auto" w:frame="1"/>
        </w:rPr>
        <w:t>, La Calera</w:t>
      </w:r>
      <w:r w:rsidR="003D7AF5">
        <w:rPr>
          <w:rFonts w:ascii="Arial" w:hAnsi="Arial" w:cs="Arial"/>
          <w:color w:val="auto"/>
          <w:sz w:val="24"/>
          <w:szCs w:val="24"/>
          <w:bdr w:val="none" w:sz="0" w:space="0" w:color="auto" w:frame="1"/>
        </w:rPr>
        <w:t xml:space="preserve"> con 25</w:t>
      </w:r>
      <w:r w:rsidR="003D7AF5" w:rsidRPr="003D7AF5">
        <w:rPr>
          <w:rFonts w:ascii="Arial" w:hAnsi="Arial" w:cs="Arial"/>
          <w:color w:val="auto"/>
          <w:sz w:val="24"/>
          <w:szCs w:val="24"/>
          <w:bdr w:val="none" w:sz="0" w:space="0" w:color="auto" w:frame="1"/>
        </w:rPr>
        <w:t xml:space="preserve">, Los Andes </w:t>
      </w:r>
      <w:r w:rsidR="003D7AF5">
        <w:rPr>
          <w:rFonts w:ascii="Arial" w:hAnsi="Arial" w:cs="Arial"/>
          <w:color w:val="auto"/>
          <w:sz w:val="24"/>
          <w:szCs w:val="24"/>
          <w:bdr w:val="none" w:sz="0" w:space="0" w:color="auto" w:frame="1"/>
        </w:rPr>
        <w:t>con 7, Valparaíso con 795</w:t>
      </w:r>
      <w:r w:rsidR="003D7AF5" w:rsidRPr="003D7AF5">
        <w:rPr>
          <w:rFonts w:ascii="Arial" w:hAnsi="Arial" w:cs="Arial"/>
          <w:color w:val="auto"/>
          <w:sz w:val="24"/>
          <w:szCs w:val="24"/>
          <w:bdr w:val="none" w:sz="0" w:space="0" w:color="auto" w:frame="1"/>
        </w:rPr>
        <w:t xml:space="preserve"> y San Antonio </w:t>
      </w:r>
      <w:r w:rsidR="003D7AF5">
        <w:rPr>
          <w:rFonts w:ascii="Arial" w:hAnsi="Arial" w:cs="Arial"/>
          <w:color w:val="auto"/>
          <w:sz w:val="24"/>
          <w:szCs w:val="24"/>
          <w:bdr w:val="none" w:sz="0" w:space="0" w:color="auto" w:frame="1"/>
        </w:rPr>
        <w:t>con 1.088 máquinas en 68 locales</w:t>
      </w:r>
      <w:r w:rsidR="00403DA5">
        <w:rPr>
          <w:rStyle w:val="Refdenotaalpie"/>
          <w:rFonts w:ascii="Arial" w:hAnsi="Arial" w:cs="Arial"/>
          <w:color w:val="auto"/>
          <w:sz w:val="24"/>
          <w:szCs w:val="24"/>
          <w:bdr w:val="none" w:sz="0" w:space="0" w:color="auto" w:frame="1"/>
        </w:rPr>
        <w:footnoteReference w:id="7"/>
      </w:r>
      <w:r w:rsidR="009263E5">
        <w:rPr>
          <w:rFonts w:ascii="Arial" w:hAnsi="Arial" w:cs="Arial"/>
          <w:color w:val="auto"/>
          <w:sz w:val="24"/>
          <w:szCs w:val="24"/>
          <w:bdr w:val="none" w:sz="0" w:space="0" w:color="auto" w:frame="1"/>
        </w:rPr>
        <w:t xml:space="preserve">. </w:t>
      </w:r>
    </w:p>
    <w:p w:rsidR="009D4682" w:rsidRDefault="009D4682" w:rsidP="009263E5">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Pr>
          <w:rFonts w:ascii="Arial" w:hAnsi="Arial" w:cs="Arial"/>
          <w:color w:val="auto"/>
          <w:sz w:val="24"/>
          <w:szCs w:val="24"/>
          <w:bdr w:val="none" w:sz="0" w:space="0" w:color="auto" w:frame="1"/>
        </w:rPr>
        <w:t xml:space="preserve">En cuanto a la zona de influencia (demanda potencial proyectada de personas), las máquinas de </w:t>
      </w:r>
      <w:r w:rsidR="003D7AF5">
        <w:rPr>
          <w:rFonts w:ascii="Arial" w:hAnsi="Arial" w:cs="Arial"/>
          <w:color w:val="auto"/>
          <w:sz w:val="24"/>
          <w:szCs w:val="24"/>
          <w:bdr w:val="none" w:sz="0" w:space="0" w:color="auto" w:frame="1"/>
        </w:rPr>
        <w:t xml:space="preserve">Valparaíso </w:t>
      </w:r>
      <w:r>
        <w:rPr>
          <w:rFonts w:ascii="Arial" w:hAnsi="Arial" w:cs="Arial"/>
          <w:color w:val="auto"/>
          <w:sz w:val="24"/>
          <w:szCs w:val="24"/>
          <w:bdr w:val="none" w:sz="0" w:space="0" w:color="auto" w:frame="1"/>
        </w:rPr>
        <w:t xml:space="preserve">pueden llegar a </w:t>
      </w:r>
      <w:r w:rsidR="003D7AF5">
        <w:rPr>
          <w:rFonts w:ascii="Arial" w:hAnsi="Arial" w:cs="Arial"/>
          <w:color w:val="auto"/>
          <w:sz w:val="24"/>
          <w:szCs w:val="24"/>
          <w:bdr w:val="none" w:sz="0" w:space="0" w:color="auto" w:frame="1"/>
        </w:rPr>
        <w:t xml:space="preserve">9487 </w:t>
      </w:r>
      <w:r>
        <w:rPr>
          <w:rFonts w:ascii="Arial" w:hAnsi="Arial" w:cs="Arial"/>
          <w:color w:val="auto"/>
          <w:sz w:val="24"/>
          <w:szCs w:val="24"/>
          <w:bdr w:val="none" w:sz="0" w:space="0" w:color="auto" w:frame="1"/>
        </w:rPr>
        <w:t xml:space="preserve">personas, y durante la visita a terreno, se encontró </w:t>
      </w:r>
      <w:r w:rsidR="002F739F">
        <w:rPr>
          <w:rFonts w:ascii="Arial" w:hAnsi="Arial" w:cs="Arial"/>
          <w:color w:val="auto"/>
          <w:sz w:val="24"/>
          <w:szCs w:val="24"/>
          <w:bdr w:val="none" w:sz="0" w:space="0" w:color="auto" w:frame="1"/>
        </w:rPr>
        <w:t xml:space="preserve">en el local visitado </w:t>
      </w:r>
      <w:r w:rsidR="003D7AF5">
        <w:rPr>
          <w:rFonts w:ascii="Arial" w:hAnsi="Arial" w:cs="Arial"/>
          <w:color w:val="auto"/>
          <w:sz w:val="24"/>
          <w:szCs w:val="24"/>
          <w:bdr w:val="none" w:sz="0" w:space="0" w:color="auto" w:frame="1"/>
        </w:rPr>
        <w:t>a 7 jóvenes, 17 adultos y 8</w:t>
      </w:r>
      <w:r>
        <w:rPr>
          <w:rFonts w:ascii="Arial" w:hAnsi="Arial" w:cs="Arial"/>
          <w:color w:val="auto"/>
          <w:sz w:val="24"/>
          <w:szCs w:val="24"/>
          <w:bdr w:val="none" w:sz="0" w:space="0" w:color="auto" w:frame="1"/>
        </w:rPr>
        <w:t xml:space="preserve"> personas de tercera edad. En </w:t>
      </w:r>
      <w:r w:rsidR="003D7AF5">
        <w:rPr>
          <w:rFonts w:ascii="Arial" w:hAnsi="Arial" w:cs="Arial"/>
          <w:color w:val="auto"/>
          <w:sz w:val="24"/>
          <w:szCs w:val="24"/>
          <w:bdr w:val="none" w:sz="0" w:space="0" w:color="auto" w:frame="1"/>
        </w:rPr>
        <w:t>Los Andes</w:t>
      </w:r>
      <w:r>
        <w:rPr>
          <w:rFonts w:ascii="Arial" w:hAnsi="Arial" w:cs="Arial"/>
          <w:color w:val="auto"/>
          <w:sz w:val="24"/>
          <w:szCs w:val="24"/>
          <w:bdr w:val="none" w:sz="0" w:space="0" w:color="auto" w:frame="1"/>
        </w:rPr>
        <w:t xml:space="preserve">, la zona de influencia es de </w:t>
      </w:r>
      <w:r w:rsidR="003D7AF5">
        <w:rPr>
          <w:rFonts w:ascii="Arial" w:hAnsi="Arial" w:cs="Arial"/>
          <w:color w:val="auto"/>
          <w:sz w:val="24"/>
          <w:szCs w:val="24"/>
          <w:bdr w:val="none" w:sz="0" w:space="0" w:color="auto" w:frame="1"/>
        </w:rPr>
        <w:t>1926</w:t>
      </w:r>
      <w:r>
        <w:rPr>
          <w:rFonts w:ascii="Arial" w:hAnsi="Arial" w:cs="Arial"/>
          <w:color w:val="auto"/>
          <w:sz w:val="24"/>
          <w:szCs w:val="24"/>
          <w:bdr w:val="none" w:sz="0" w:space="0" w:color="auto" w:frame="1"/>
        </w:rPr>
        <w:t xml:space="preserve"> personas, y el día de la visita a terreno</w:t>
      </w:r>
      <w:r w:rsidR="002F739F">
        <w:rPr>
          <w:rFonts w:ascii="Arial" w:hAnsi="Arial" w:cs="Arial"/>
          <w:color w:val="auto"/>
          <w:sz w:val="24"/>
          <w:szCs w:val="24"/>
          <w:bdr w:val="none" w:sz="0" w:space="0" w:color="auto" w:frame="1"/>
        </w:rPr>
        <w:t xml:space="preserve">, en el local en cuestión se </w:t>
      </w:r>
      <w:r>
        <w:rPr>
          <w:rFonts w:ascii="Arial" w:hAnsi="Arial" w:cs="Arial"/>
          <w:color w:val="auto"/>
          <w:sz w:val="24"/>
          <w:szCs w:val="24"/>
          <w:bdr w:val="none" w:sz="0" w:space="0" w:color="auto" w:frame="1"/>
        </w:rPr>
        <w:t>encont</w:t>
      </w:r>
      <w:r w:rsidR="002F739F">
        <w:rPr>
          <w:rFonts w:ascii="Arial" w:hAnsi="Arial" w:cs="Arial"/>
          <w:color w:val="auto"/>
          <w:sz w:val="24"/>
          <w:szCs w:val="24"/>
          <w:bdr w:val="none" w:sz="0" w:space="0" w:color="auto" w:frame="1"/>
        </w:rPr>
        <w:t>ró</w:t>
      </w:r>
      <w:r>
        <w:rPr>
          <w:rFonts w:ascii="Arial" w:hAnsi="Arial" w:cs="Arial"/>
          <w:color w:val="auto"/>
          <w:sz w:val="24"/>
          <w:szCs w:val="24"/>
          <w:bdr w:val="none" w:sz="0" w:space="0" w:color="auto" w:frame="1"/>
        </w:rPr>
        <w:t xml:space="preserve"> </w:t>
      </w:r>
      <w:r w:rsidR="002F739F">
        <w:rPr>
          <w:rFonts w:ascii="Arial" w:hAnsi="Arial" w:cs="Arial"/>
          <w:color w:val="auto"/>
          <w:sz w:val="24"/>
          <w:szCs w:val="24"/>
          <w:bdr w:val="none" w:sz="0" w:space="0" w:color="auto" w:frame="1"/>
        </w:rPr>
        <w:t>a</w:t>
      </w:r>
      <w:r w:rsidR="003D7AF5">
        <w:rPr>
          <w:rFonts w:ascii="Arial" w:hAnsi="Arial" w:cs="Arial"/>
          <w:color w:val="auto"/>
          <w:sz w:val="24"/>
          <w:szCs w:val="24"/>
          <w:bdr w:val="none" w:sz="0" w:space="0" w:color="auto" w:frame="1"/>
        </w:rPr>
        <w:t xml:space="preserve"> 1 escolar,  1 joven, 4</w:t>
      </w:r>
      <w:r w:rsidR="002F739F">
        <w:rPr>
          <w:rFonts w:ascii="Arial" w:hAnsi="Arial" w:cs="Arial"/>
          <w:color w:val="auto"/>
          <w:sz w:val="24"/>
          <w:szCs w:val="24"/>
          <w:bdr w:val="none" w:sz="0" w:space="0" w:color="auto" w:frame="1"/>
        </w:rPr>
        <w:t xml:space="preserve"> adultos y </w:t>
      </w:r>
      <w:r w:rsidR="003D7AF5">
        <w:rPr>
          <w:rFonts w:ascii="Arial" w:hAnsi="Arial" w:cs="Arial"/>
          <w:color w:val="auto"/>
          <w:sz w:val="24"/>
          <w:szCs w:val="24"/>
          <w:bdr w:val="none" w:sz="0" w:space="0" w:color="auto" w:frame="1"/>
        </w:rPr>
        <w:t xml:space="preserve">4 </w:t>
      </w:r>
      <w:r w:rsidR="002F739F">
        <w:rPr>
          <w:rFonts w:ascii="Arial" w:hAnsi="Arial" w:cs="Arial"/>
          <w:color w:val="auto"/>
          <w:sz w:val="24"/>
          <w:szCs w:val="24"/>
          <w:bdr w:val="none" w:sz="0" w:space="0" w:color="auto" w:frame="1"/>
        </w:rPr>
        <w:t>persona</w:t>
      </w:r>
      <w:r w:rsidR="003D7AF5">
        <w:rPr>
          <w:rFonts w:ascii="Arial" w:hAnsi="Arial" w:cs="Arial"/>
          <w:color w:val="auto"/>
          <w:sz w:val="24"/>
          <w:szCs w:val="24"/>
          <w:bdr w:val="none" w:sz="0" w:space="0" w:color="auto" w:frame="1"/>
        </w:rPr>
        <w:t>s</w:t>
      </w:r>
      <w:r w:rsidR="002F739F">
        <w:rPr>
          <w:rFonts w:ascii="Arial" w:hAnsi="Arial" w:cs="Arial"/>
          <w:color w:val="auto"/>
          <w:sz w:val="24"/>
          <w:szCs w:val="24"/>
          <w:bdr w:val="none" w:sz="0" w:space="0" w:color="auto" w:frame="1"/>
        </w:rPr>
        <w:t xml:space="preserve"> de la tercera edad. En</w:t>
      </w:r>
      <w:r w:rsidR="003D7AF5">
        <w:rPr>
          <w:rFonts w:ascii="Arial" w:hAnsi="Arial" w:cs="Arial"/>
          <w:color w:val="auto"/>
          <w:sz w:val="24"/>
          <w:szCs w:val="24"/>
          <w:bdr w:val="none" w:sz="0" w:space="0" w:color="auto" w:frame="1"/>
        </w:rPr>
        <w:t xml:space="preserve"> San Antonio</w:t>
      </w:r>
      <w:r w:rsidR="002F739F">
        <w:rPr>
          <w:rFonts w:ascii="Arial" w:hAnsi="Arial" w:cs="Arial"/>
          <w:color w:val="auto"/>
          <w:sz w:val="24"/>
          <w:szCs w:val="24"/>
          <w:bdr w:val="none" w:sz="0" w:space="0" w:color="auto" w:frame="1"/>
        </w:rPr>
        <w:t xml:space="preserve">, la zona de influencia en cambio es de </w:t>
      </w:r>
      <w:r w:rsidR="003D7AF5">
        <w:rPr>
          <w:rFonts w:ascii="Arial" w:hAnsi="Arial" w:cs="Arial"/>
          <w:color w:val="auto"/>
          <w:sz w:val="24"/>
          <w:szCs w:val="24"/>
          <w:bdr w:val="none" w:sz="0" w:space="0" w:color="auto" w:frame="1"/>
        </w:rPr>
        <w:t xml:space="preserve"> 9.679 </w:t>
      </w:r>
      <w:r w:rsidR="002F739F">
        <w:rPr>
          <w:rFonts w:ascii="Arial" w:hAnsi="Arial" w:cs="Arial"/>
          <w:color w:val="auto"/>
          <w:sz w:val="24"/>
          <w:szCs w:val="24"/>
          <w:bdr w:val="none" w:sz="0" w:space="0" w:color="auto" w:frame="1"/>
        </w:rPr>
        <w:t xml:space="preserve"> personas, y en la visita a terreno, en el local </w:t>
      </w:r>
      <w:r w:rsidR="002F739F">
        <w:rPr>
          <w:rFonts w:ascii="Arial" w:hAnsi="Arial" w:cs="Arial"/>
          <w:color w:val="auto"/>
          <w:sz w:val="24"/>
          <w:szCs w:val="24"/>
          <w:bdr w:val="none" w:sz="0" w:space="0" w:color="auto" w:frame="1"/>
        </w:rPr>
        <w:lastRenderedPageBreak/>
        <w:t xml:space="preserve">en cuestión, se encontró a </w:t>
      </w:r>
      <w:r w:rsidR="003D7AF5">
        <w:rPr>
          <w:rFonts w:ascii="Arial" w:hAnsi="Arial" w:cs="Arial"/>
          <w:color w:val="auto"/>
          <w:sz w:val="24"/>
          <w:szCs w:val="24"/>
          <w:bdr w:val="none" w:sz="0" w:space="0" w:color="auto" w:frame="1"/>
        </w:rPr>
        <w:t>1</w:t>
      </w:r>
      <w:r w:rsidR="002F739F" w:rsidRPr="002F739F">
        <w:rPr>
          <w:rFonts w:ascii="Arial" w:hAnsi="Arial" w:cs="Arial"/>
          <w:color w:val="auto"/>
          <w:sz w:val="24"/>
          <w:szCs w:val="24"/>
          <w:bdr w:val="none" w:sz="0" w:space="0" w:color="auto" w:frame="1"/>
        </w:rPr>
        <w:t>3</w:t>
      </w:r>
      <w:r w:rsidR="002F739F">
        <w:rPr>
          <w:rFonts w:ascii="Arial" w:hAnsi="Arial" w:cs="Arial"/>
          <w:color w:val="auto"/>
          <w:sz w:val="24"/>
          <w:szCs w:val="24"/>
          <w:bdr w:val="none" w:sz="0" w:space="0" w:color="auto" w:frame="1"/>
        </w:rPr>
        <w:t xml:space="preserve"> jóvenes,</w:t>
      </w:r>
      <w:r w:rsidR="003D7AF5">
        <w:rPr>
          <w:rFonts w:ascii="Arial" w:hAnsi="Arial" w:cs="Arial"/>
          <w:color w:val="auto"/>
          <w:sz w:val="24"/>
          <w:szCs w:val="24"/>
          <w:bdr w:val="none" w:sz="0" w:space="0" w:color="auto" w:frame="1"/>
        </w:rPr>
        <w:t xml:space="preserve"> 25</w:t>
      </w:r>
      <w:r w:rsidR="002F739F">
        <w:rPr>
          <w:rFonts w:ascii="Arial" w:hAnsi="Arial" w:cs="Arial"/>
          <w:color w:val="auto"/>
          <w:sz w:val="24"/>
          <w:szCs w:val="24"/>
          <w:bdr w:val="none" w:sz="0" w:space="0" w:color="auto" w:frame="1"/>
        </w:rPr>
        <w:t xml:space="preserve"> adultos y </w:t>
      </w:r>
      <w:r w:rsidR="003D7AF5">
        <w:rPr>
          <w:rFonts w:ascii="Arial" w:hAnsi="Arial" w:cs="Arial"/>
          <w:color w:val="auto"/>
          <w:sz w:val="24"/>
          <w:szCs w:val="24"/>
          <w:bdr w:val="none" w:sz="0" w:space="0" w:color="auto" w:frame="1"/>
        </w:rPr>
        <w:t>11</w:t>
      </w:r>
      <w:r w:rsidR="002F739F">
        <w:rPr>
          <w:rFonts w:ascii="Arial" w:hAnsi="Arial" w:cs="Arial"/>
          <w:color w:val="auto"/>
          <w:sz w:val="24"/>
          <w:szCs w:val="24"/>
          <w:bdr w:val="none" w:sz="0" w:space="0" w:color="auto" w:frame="1"/>
        </w:rPr>
        <w:t xml:space="preserve"> personas de la tercera edad. Finalmente, en </w:t>
      </w:r>
      <w:r w:rsidR="00984E5B">
        <w:rPr>
          <w:rFonts w:ascii="Arial" w:hAnsi="Arial" w:cs="Arial"/>
          <w:color w:val="auto"/>
          <w:sz w:val="24"/>
          <w:szCs w:val="24"/>
          <w:bdr w:val="none" w:sz="0" w:space="0" w:color="auto" w:frame="1"/>
        </w:rPr>
        <w:t xml:space="preserve">Valparaíso, </w:t>
      </w:r>
      <w:r w:rsidR="002F739F">
        <w:rPr>
          <w:rFonts w:ascii="Arial" w:hAnsi="Arial" w:cs="Arial"/>
          <w:color w:val="auto"/>
          <w:sz w:val="24"/>
          <w:szCs w:val="24"/>
          <w:bdr w:val="none" w:sz="0" w:space="0" w:color="auto" w:frame="1"/>
        </w:rPr>
        <w:t>el área de influencia es de</w:t>
      </w:r>
      <w:r w:rsidR="00984E5B">
        <w:rPr>
          <w:rFonts w:ascii="Arial" w:hAnsi="Arial" w:cs="Arial"/>
          <w:color w:val="auto"/>
          <w:sz w:val="24"/>
          <w:szCs w:val="24"/>
          <w:bdr w:val="none" w:sz="0" w:space="0" w:color="auto" w:frame="1"/>
        </w:rPr>
        <w:t xml:space="preserve"> 9.487</w:t>
      </w:r>
      <w:r w:rsidR="002F739F" w:rsidRPr="002F739F">
        <w:rPr>
          <w:rFonts w:ascii="Arial" w:hAnsi="Arial" w:cs="Arial"/>
          <w:color w:val="auto"/>
          <w:sz w:val="24"/>
          <w:szCs w:val="24"/>
          <w:bdr w:val="none" w:sz="0" w:space="0" w:color="auto" w:frame="1"/>
        </w:rPr>
        <w:t xml:space="preserve"> </w:t>
      </w:r>
      <w:r w:rsidR="002F739F">
        <w:rPr>
          <w:rFonts w:ascii="Arial" w:hAnsi="Arial" w:cs="Arial"/>
          <w:color w:val="auto"/>
          <w:sz w:val="24"/>
          <w:szCs w:val="24"/>
          <w:bdr w:val="none" w:sz="0" w:space="0" w:color="auto" w:frame="1"/>
        </w:rPr>
        <w:t>personas, y en la visita a terre</w:t>
      </w:r>
      <w:r w:rsidR="00984E5B">
        <w:rPr>
          <w:rFonts w:ascii="Arial" w:hAnsi="Arial" w:cs="Arial"/>
          <w:color w:val="auto"/>
          <w:sz w:val="24"/>
          <w:szCs w:val="24"/>
          <w:bdr w:val="none" w:sz="0" w:space="0" w:color="auto" w:frame="1"/>
        </w:rPr>
        <w:t>n</w:t>
      </w:r>
      <w:r w:rsidR="002F739F">
        <w:rPr>
          <w:rFonts w:ascii="Arial" w:hAnsi="Arial" w:cs="Arial"/>
          <w:color w:val="auto"/>
          <w:sz w:val="24"/>
          <w:szCs w:val="24"/>
          <w:bdr w:val="none" w:sz="0" w:space="0" w:color="auto" w:frame="1"/>
        </w:rPr>
        <w:t xml:space="preserve">o, en el local en cuestión se encontró a </w:t>
      </w:r>
      <w:r w:rsidR="00984E5B">
        <w:rPr>
          <w:rFonts w:ascii="Arial" w:hAnsi="Arial" w:cs="Arial"/>
          <w:color w:val="auto"/>
          <w:sz w:val="24"/>
          <w:szCs w:val="24"/>
          <w:bdr w:val="none" w:sz="0" w:space="0" w:color="auto" w:frame="1"/>
        </w:rPr>
        <w:t>7</w:t>
      </w:r>
      <w:r w:rsidR="002F739F" w:rsidRPr="002F739F">
        <w:rPr>
          <w:rFonts w:ascii="Arial" w:hAnsi="Arial" w:cs="Arial"/>
          <w:color w:val="auto"/>
          <w:sz w:val="24"/>
          <w:szCs w:val="24"/>
          <w:bdr w:val="none" w:sz="0" w:space="0" w:color="auto" w:frame="1"/>
        </w:rPr>
        <w:t xml:space="preserve"> </w:t>
      </w:r>
      <w:r w:rsidR="00984E5B">
        <w:rPr>
          <w:rFonts w:ascii="Arial" w:hAnsi="Arial" w:cs="Arial"/>
          <w:color w:val="auto"/>
          <w:sz w:val="24"/>
          <w:szCs w:val="24"/>
          <w:bdr w:val="none" w:sz="0" w:space="0" w:color="auto" w:frame="1"/>
        </w:rPr>
        <w:t>jó</w:t>
      </w:r>
      <w:r w:rsidR="002F739F">
        <w:rPr>
          <w:rFonts w:ascii="Arial" w:hAnsi="Arial" w:cs="Arial"/>
          <w:color w:val="auto"/>
          <w:sz w:val="24"/>
          <w:szCs w:val="24"/>
          <w:bdr w:val="none" w:sz="0" w:space="0" w:color="auto" w:frame="1"/>
        </w:rPr>
        <w:t>ven</w:t>
      </w:r>
      <w:r w:rsidR="00984E5B">
        <w:rPr>
          <w:rFonts w:ascii="Arial" w:hAnsi="Arial" w:cs="Arial"/>
          <w:color w:val="auto"/>
          <w:sz w:val="24"/>
          <w:szCs w:val="24"/>
          <w:bdr w:val="none" w:sz="0" w:space="0" w:color="auto" w:frame="1"/>
        </w:rPr>
        <w:t>es</w:t>
      </w:r>
      <w:r w:rsidR="002F739F">
        <w:rPr>
          <w:rFonts w:ascii="Arial" w:hAnsi="Arial" w:cs="Arial"/>
          <w:color w:val="auto"/>
          <w:sz w:val="24"/>
          <w:szCs w:val="24"/>
          <w:bdr w:val="none" w:sz="0" w:space="0" w:color="auto" w:frame="1"/>
        </w:rPr>
        <w:t xml:space="preserve">, </w:t>
      </w:r>
      <w:r w:rsidR="00984E5B">
        <w:rPr>
          <w:rFonts w:ascii="Arial" w:hAnsi="Arial" w:cs="Arial"/>
          <w:color w:val="auto"/>
          <w:sz w:val="24"/>
          <w:szCs w:val="24"/>
          <w:bdr w:val="none" w:sz="0" w:space="0" w:color="auto" w:frame="1"/>
        </w:rPr>
        <w:t>17</w:t>
      </w:r>
      <w:r w:rsidR="002F739F" w:rsidRPr="002F739F">
        <w:rPr>
          <w:rFonts w:ascii="Arial" w:hAnsi="Arial" w:cs="Arial"/>
          <w:color w:val="auto"/>
          <w:sz w:val="24"/>
          <w:szCs w:val="24"/>
          <w:bdr w:val="none" w:sz="0" w:space="0" w:color="auto" w:frame="1"/>
        </w:rPr>
        <w:t xml:space="preserve"> </w:t>
      </w:r>
      <w:r w:rsidR="002F739F">
        <w:rPr>
          <w:rFonts w:ascii="Arial" w:hAnsi="Arial" w:cs="Arial"/>
          <w:color w:val="auto"/>
          <w:sz w:val="24"/>
          <w:szCs w:val="24"/>
          <w:bdr w:val="none" w:sz="0" w:space="0" w:color="auto" w:frame="1"/>
        </w:rPr>
        <w:t xml:space="preserve">adultos y </w:t>
      </w:r>
      <w:r w:rsidR="00984E5B">
        <w:rPr>
          <w:rFonts w:ascii="Arial" w:hAnsi="Arial" w:cs="Arial"/>
          <w:color w:val="auto"/>
          <w:sz w:val="24"/>
          <w:szCs w:val="24"/>
          <w:bdr w:val="none" w:sz="0" w:space="0" w:color="auto" w:frame="1"/>
        </w:rPr>
        <w:t>8</w:t>
      </w:r>
      <w:r w:rsidR="002F739F">
        <w:rPr>
          <w:rFonts w:ascii="Arial" w:hAnsi="Arial" w:cs="Arial"/>
          <w:color w:val="auto"/>
          <w:sz w:val="24"/>
          <w:szCs w:val="24"/>
          <w:bdr w:val="none" w:sz="0" w:space="0" w:color="auto" w:frame="1"/>
        </w:rPr>
        <w:t xml:space="preserve"> persona</w:t>
      </w:r>
      <w:r w:rsidR="00984E5B">
        <w:rPr>
          <w:rFonts w:ascii="Arial" w:hAnsi="Arial" w:cs="Arial"/>
          <w:color w:val="auto"/>
          <w:sz w:val="24"/>
          <w:szCs w:val="24"/>
          <w:bdr w:val="none" w:sz="0" w:space="0" w:color="auto" w:frame="1"/>
        </w:rPr>
        <w:t>s</w:t>
      </w:r>
      <w:r w:rsidR="002F739F">
        <w:rPr>
          <w:rFonts w:ascii="Arial" w:hAnsi="Arial" w:cs="Arial"/>
          <w:color w:val="auto"/>
          <w:sz w:val="24"/>
          <w:szCs w:val="24"/>
          <w:bdr w:val="none" w:sz="0" w:space="0" w:color="auto" w:frame="1"/>
        </w:rPr>
        <w:t xml:space="preserve"> de la tercera edad</w:t>
      </w:r>
      <w:r w:rsidR="002F739F">
        <w:rPr>
          <w:rStyle w:val="Refdenotaalpie"/>
          <w:rFonts w:ascii="Arial" w:hAnsi="Arial" w:cs="Arial"/>
          <w:color w:val="auto"/>
          <w:sz w:val="24"/>
          <w:szCs w:val="24"/>
          <w:bdr w:val="none" w:sz="0" w:space="0" w:color="auto" w:frame="1"/>
        </w:rPr>
        <w:footnoteReference w:id="8"/>
      </w:r>
      <w:r w:rsidR="002F739F">
        <w:rPr>
          <w:rFonts w:ascii="Arial" w:hAnsi="Arial" w:cs="Arial"/>
          <w:color w:val="auto"/>
          <w:sz w:val="24"/>
          <w:szCs w:val="24"/>
          <w:bdr w:val="none" w:sz="0" w:space="0" w:color="auto" w:frame="1"/>
        </w:rPr>
        <w:t xml:space="preserve">. </w:t>
      </w:r>
    </w:p>
    <w:p w:rsidR="00AC76E5" w:rsidRPr="005C66D3" w:rsidRDefault="00A510DF"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Como se puede constatar por los datos oficiales</w:t>
      </w:r>
      <w:r w:rsidR="00714E8C" w:rsidRPr="005C66D3">
        <w:rPr>
          <w:rFonts w:ascii="Arial" w:hAnsi="Arial" w:cs="Arial"/>
          <w:color w:val="auto"/>
          <w:sz w:val="24"/>
          <w:szCs w:val="24"/>
        </w:rPr>
        <w:t xml:space="preserve">, la </w:t>
      </w:r>
      <w:r w:rsidR="00984E5B">
        <w:rPr>
          <w:rFonts w:ascii="Arial" w:hAnsi="Arial" w:cs="Arial"/>
          <w:color w:val="auto"/>
          <w:sz w:val="24"/>
          <w:szCs w:val="24"/>
        </w:rPr>
        <w:t>V</w:t>
      </w:r>
      <w:r w:rsidR="004C14D9">
        <w:rPr>
          <w:rFonts w:ascii="Arial" w:hAnsi="Arial" w:cs="Arial"/>
          <w:color w:val="auto"/>
          <w:sz w:val="24"/>
          <w:szCs w:val="24"/>
        </w:rPr>
        <w:t xml:space="preserve"> </w:t>
      </w:r>
      <w:r w:rsidR="00714E8C" w:rsidRPr="005C66D3">
        <w:rPr>
          <w:rFonts w:ascii="Arial" w:hAnsi="Arial" w:cs="Arial"/>
          <w:color w:val="auto"/>
          <w:sz w:val="24"/>
          <w:szCs w:val="24"/>
        </w:rPr>
        <w:t xml:space="preserve">región sigue afectada por un </w:t>
      </w:r>
      <w:r w:rsidR="005634C3" w:rsidRPr="005C66D3">
        <w:rPr>
          <w:rFonts w:ascii="Arial" w:hAnsi="Arial" w:cs="Arial"/>
          <w:color w:val="auto"/>
          <w:sz w:val="24"/>
          <w:szCs w:val="24"/>
        </w:rPr>
        <w:t>número</w:t>
      </w:r>
      <w:r w:rsidR="00714E8C" w:rsidRPr="005C66D3">
        <w:rPr>
          <w:rFonts w:ascii="Arial" w:hAnsi="Arial" w:cs="Arial"/>
          <w:color w:val="auto"/>
          <w:sz w:val="24"/>
          <w:szCs w:val="24"/>
        </w:rPr>
        <w:t xml:space="preserve"> considerable de </w:t>
      </w:r>
      <w:r w:rsidR="005634C3" w:rsidRPr="005C66D3">
        <w:rPr>
          <w:rFonts w:ascii="Arial" w:hAnsi="Arial" w:cs="Arial"/>
          <w:color w:val="auto"/>
          <w:sz w:val="24"/>
          <w:szCs w:val="24"/>
        </w:rPr>
        <w:t>máquinas</w:t>
      </w:r>
      <w:r w:rsidR="00714E8C" w:rsidRPr="005C66D3">
        <w:rPr>
          <w:rFonts w:ascii="Arial" w:hAnsi="Arial" w:cs="Arial"/>
          <w:color w:val="auto"/>
          <w:sz w:val="24"/>
          <w:szCs w:val="24"/>
        </w:rPr>
        <w:t xml:space="preserve"> </w:t>
      </w:r>
      <w:r w:rsidR="0053114B" w:rsidRPr="005C66D3">
        <w:rPr>
          <w:rFonts w:ascii="Arial" w:hAnsi="Arial" w:cs="Arial"/>
          <w:color w:val="auto"/>
          <w:sz w:val="24"/>
          <w:szCs w:val="24"/>
        </w:rPr>
        <w:t xml:space="preserve">ilegales </w:t>
      </w:r>
      <w:r w:rsidR="00714E8C" w:rsidRPr="005C66D3">
        <w:rPr>
          <w:rFonts w:ascii="Arial" w:hAnsi="Arial" w:cs="Arial"/>
          <w:color w:val="auto"/>
          <w:sz w:val="24"/>
          <w:szCs w:val="24"/>
        </w:rPr>
        <w:t xml:space="preserve">de juegos de azar que </w:t>
      </w:r>
      <w:r w:rsidR="00274821" w:rsidRPr="005C66D3">
        <w:rPr>
          <w:rFonts w:ascii="Arial" w:hAnsi="Arial" w:cs="Arial"/>
          <w:color w:val="auto"/>
          <w:sz w:val="24"/>
          <w:szCs w:val="24"/>
        </w:rPr>
        <w:t>no ha</w:t>
      </w:r>
      <w:r w:rsidR="0053114B" w:rsidRPr="005C66D3">
        <w:rPr>
          <w:rFonts w:ascii="Arial" w:hAnsi="Arial" w:cs="Arial"/>
          <w:color w:val="auto"/>
          <w:sz w:val="24"/>
          <w:szCs w:val="24"/>
        </w:rPr>
        <w:t xml:space="preserve">n </w:t>
      </w:r>
      <w:r w:rsidR="00714E8C" w:rsidRPr="005C66D3">
        <w:rPr>
          <w:rFonts w:ascii="Arial" w:hAnsi="Arial" w:cs="Arial"/>
          <w:color w:val="auto"/>
          <w:sz w:val="24"/>
          <w:szCs w:val="24"/>
        </w:rPr>
        <w:t xml:space="preserve">podido </w:t>
      </w:r>
      <w:r w:rsidR="00274821" w:rsidRPr="005C66D3">
        <w:rPr>
          <w:rFonts w:ascii="Arial" w:hAnsi="Arial" w:cs="Arial"/>
          <w:color w:val="auto"/>
          <w:sz w:val="24"/>
          <w:szCs w:val="24"/>
        </w:rPr>
        <w:t>ser erradicada</w:t>
      </w:r>
      <w:r w:rsidR="0053114B" w:rsidRPr="005C66D3">
        <w:rPr>
          <w:rFonts w:ascii="Arial" w:hAnsi="Arial" w:cs="Arial"/>
          <w:color w:val="auto"/>
          <w:sz w:val="24"/>
          <w:szCs w:val="24"/>
        </w:rPr>
        <w:t>s</w:t>
      </w:r>
      <w:r w:rsidR="00274821" w:rsidRPr="005C66D3">
        <w:rPr>
          <w:rFonts w:ascii="Arial" w:hAnsi="Arial" w:cs="Arial"/>
          <w:color w:val="auto"/>
          <w:sz w:val="24"/>
          <w:szCs w:val="24"/>
        </w:rPr>
        <w:t>.</w:t>
      </w:r>
    </w:p>
    <w:p w:rsidR="00274821" w:rsidRPr="005C66D3" w:rsidRDefault="00274821" w:rsidP="00C52411">
      <w:pPr>
        <w:shd w:val="clear" w:color="auto" w:fill="FFFFFF"/>
        <w:spacing w:before="120" w:after="120" w:line="360" w:lineRule="auto"/>
        <w:jc w:val="both"/>
        <w:textAlignment w:val="baseline"/>
        <w:rPr>
          <w:rFonts w:ascii="Arial" w:hAnsi="Arial" w:cs="Arial"/>
          <w:color w:val="auto"/>
          <w:sz w:val="24"/>
          <w:szCs w:val="24"/>
        </w:rPr>
      </w:pPr>
    </w:p>
    <w:p w:rsidR="00AD5A9F" w:rsidRPr="005C66D3" w:rsidRDefault="00AD5A9F"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rPr>
        <w:t>3.-</w:t>
      </w:r>
      <w:r w:rsidRPr="005C66D3">
        <w:rPr>
          <w:rFonts w:ascii="Arial" w:hAnsi="Arial" w:cs="Arial"/>
          <w:i/>
          <w:color w:val="auto"/>
          <w:sz w:val="24"/>
          <w:szCs w:val="24"/>
        </w:rPr>
        <w:tab/>
        <w:t xml:space="preserve">DICTÁMENES DE LA CONTRALORIA Y ROL DE LA SUPERINTENDENCIA DE CASINOS </w:t>
      </w:r>
    </w:p>
    <w:p w:rsidR="00AD5A9F" w:rsidRPr="005C66D3" w:rsidRDefault="0053114B" w:rsidP="00C52411">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5C66D3">
        <w:rPr>
          <w:rFonts w:ascii="Arial" w:hAnsi="Arial" w:cs="Arial"/>
          <w:color w:val="auto"/>
          <w:sz w:val="24"/>
          <w:szCs w:val="24"/>
          <w:bdr w:val="none" w:sz="0" w:space="0" w:color="auto" w:frame="1"/>
        </w:rPr>
        <w:t>Así</w:t>
      </w:r>
      <w:r w:rsidR="00E374F2" w:rsidRPr="005C66D3">
        <w:rPr>
          <w:rFonts w:ascii="Arial" w:hAnsi="Arial" w:cs="Arial"/>
          <w:color w:val="auto"/>
          <w:sz w:val="24"/>
          <w:szCs w:val="24"/>
          <w:bdr w:val="none" w:sz="0" w:space="0" w:color="auto" w:frame="1"/>
        </w:rPr>
        <w:t xml:space="preserve"> </w:t>
      </w:r>
      <w:r w:rsidRPr="005C66D3">
        <w:rPr>
          <w:rFonts w:ascii="Arial" w:hAnsi="Arial" w:cs="Arial"/>
          <w:color w:val="auto"/>
          <w:sz w:val="24"/>
          <w:szCs w:val="24"/>
          <w:bdr w:val="none" w:sz="0" w:space="0" w:color="auto" w:frame="1"/>
        </w:rPr>
        <w:t>las co</w:t>
      </w:r>
      <w:r w:rsidR="00E374F2" w:rsidRPr="005C66D3">
        <w:rPr>
          <w:rFonts w:ascii="Arial" w:hAnsi="Arial" w:cs="Arial"/>
          <w:color w:val="auto"/>
          <w:sz w:val="24"/>
          <w:szCs w:val="24"/>
          <w:bdr w:val="none" w:sz="0" w:space="0" w:color="auto" w:frame="1"/>
        </w:rPr>
        <w:t>sa</w:t>
      </w:r>
      <w:r w:rsidRPr="005C66D3">
        <w:rPr>
          <w:rFonts w:ascii="Arial" w:hAnsi="Arial" w:cs="Arial"/>
          <w:color w:val="auto"/>
          <w:sz w:val="24"/>
          <w:szCs w:val="24"/>
          <w:bdr w:val="none" w:sz="0" w:space="0" w:color="auto" w:frame="1"/>
        </w:rPr>
        <w:t>s</w:t>
      </w:r>
      <w:r w:rsidR="00E374F2" w:rsidRPr="005C66D3">
        <w:rPr>
          <w:rFonts w:ascii="Arial" w:hAnsi="Arial" w:cs="Arial"/>
          <w:color w:val="auto"/>
          <w:sz w:val="24"/>
          <w:szCs w:val="24"/>
          <w:bdr w:val="none" w:sz="0" w:space="0" w:color="auto" w:frame="1"/>
        </w:rPr>
        <w:t>, la Contraloría y la Superintendencia de Casinos han tenido que ocupar un rol relevante</w:t>
      </w:r>
      <w:r w:rsidR="00221D5E" w:rsidRPr="005C66D3">
        <w:rPr>
          <w:rFonts w:ascii="Arial" w:hAnsi="Arial" w:cs="Arial"/>
          <w:color w:val="auto"/>
          <w:sz w:val="24"/>
          <w:szCs w:val="24"/>
          <w:bdr w:val="none" w:sz="0" w:space="0" w:color="auto" w:frame="1"/>
        </w:rPr>
        <w:t xml:space="preserve">. </w:t>
      </w:r>
      <w:r w:rsidR="00E374F2" w:rsidRPr="005C66D3">
        <w:rPr>
          <w:rFonts w:ascii="Arial" w:hAnsi="Arial" w:cs="Arial"/>
          <w:color w:val="auto"/>
          <w:sz w:val="24"/>
          <w:szCs w:val="24"/>
          <w:bdr w:val="none" w:sz="0" w:space="0" w:color="auto" w:frame="1"/>
        </w:rPr>
        <w:t xml:space="preserve"> </w:t>
      </w:r>
      <w:r w:rsidR="00380C6B" w:rsidRPr="005C66D3">
        <w:rPr>
          <w:rFonts w:ascii="Arial" w:hAnsi="Arial" w:cs="Arial"/>
          <w:color w:val="auto"/>
          <w:sz w:val="24"/>
          <w:szCs w:val="24"/>
          <w:bdr w:val="none" w:sz="0" w:space="0" w:color="auto" w:frame="1"/>
        </w:rPr>
        <w:t xml:space="preserve">De acuerdo a la Carta Ord. </w:t>
      </w:r>
      <w:r w:rsidR="009167F7" w:rsidRPr="005C66D3">
        <w:rPr>
          <w:rFonts w:ascii="Arial" w:hAnsi="Arial" w:cs="Arial"/>
          <w:color w:val="auto"/>
          <w:sz w:val="24"/>
          <w:szCs w:val="24"/>
          <w:bdr w:val="none" w:sz="0" w:space="0" w:color="auto" w:frame="1"/>
        </w:rPr>
        <w:t>0289 de marzo de 2017</w:t>
      </w:r>
      <w:r w:rsidR="009370F5" w:rsidRPr="005C66D3">
        <w:rPr>
          <w:rFonts w:ascii="Arial" w:hAnsi="Arial" w:cs="Arial"/>
          <w:color w:val="auto"/>
          <w:sz w:val="24"/>
          <w:szCs w:val="24"/>
          <w:bdr w:val="none" w:sz="0" w:space="0" w:color="auto" w:frame="1"/>
        </w:rPr>
        <w:t xml:space="preserve"> de la </w:t>
      </w:r>
      <w:r w:rsidR="00CE5D91" w:rsidRPr="005C66D3">
        <w:rPr>
          <w:rFonts w:ascii="Arial" w:hAnsi="Arial" w:cs="Arial"/>
          <w:color w:val="auto"/>
          <w:sz w:val="24"/>
          <w:szCs w:val="24"/>
          <w:bdr w:val="none" w:sz="0" w:space="0" w:color="auto" w:frame="1"/>
        </w:rPr>
        <w:t>Superintendencia</w:t>
      </w:r>
      <w:r w:rsidR="009167F7" w:rsidRPr="005C66D3">
        <w:rPr>
          <w:rFonts w:ascii="Arial" w:hAnsi="Arial" w:cs="Arial"/>
          <w:color w:val="auto"/>
          <w:sz w:val="24"/>
          <w:szCs w:val="24"/>
          <w:bdr w:val="none" w:sz="0" w:space="0" w:color="auto" w:frame="1"/>
        </w:rPr>
        <w:t xml:space="preserve">, </w:t>
      </w:r>
      <w:r w:rsidR="00C65886" w:rsidRPr="005C66D3">
        <w:rPr>
          <w:rFonts w:ascii="Arial" w:hAnsi="Arial" w:cs="Arial"/>
          <w:color w:val="auto"/>
          <w:sz w:val="24"/>
          <w:szCs w:val="24"/>
          <w:bdr w:val="none" w:sz="0" w:space="0" w:color="auto" w:frame="1"/>
        </w:rPr>
        <w:t xml:space="preserve">y de acuerdo al </w:t>
      </w:r>
      <w:r w:rsidR="00A54B66" w:rsidRPr="005C66D3">
        <w:rPr>
          <w:rFonts w:ascii="Arial" w:hAnsi="Arial" w:cs="Arial"/>
          <w:color w:val="auto"/>
          <w:sz w:val="24"/>
          <w:szCs w:val="24"/>
          <w:bdr w:val="none" w:sz="0" w:space="0" w:color="auto" w:frame="1"/>
        </w:rPr>
        <w:t>dictamen</w:t>
      </w:r>
      <w:r w:rsidR="00C65886" w:rsidRPr="005C66D3">
        <w:rPr>
          <w:rFonts w:ascii="Arial" w:hAnsi="Arial" w:cs="Arial"/>
          <w:color w:val="auto"/>
          <w:sz w:val="24"/>
          <w:szCs w:val="24"/>
          <w:bdr w:val="none" w:sz="0" w:space="0" w:color="auto" w:frame="1"/>
        </w:rPr>
        <w:t xml:space="preserve"> </w:t>
      </w:r>
      <w:r w:rsidR="009370F5" w:rsidRPr="005C66D3">
        <w:rPr>
          <w:rFonts w:ascii="Arial" w:hAnsi="Arial" w:cs="Arial"/>
          <w:color w:val="auto"/>
          <w:sz w:val="24"/>
          <w:szCs w:val="24"/>
          <w:bdr w:val="none" w:sz="0" w:space="0" w:color="auto" w:frame="1"/>
        </w:rPr>
        <w:t xml:space="preserve">92308 </w:t>
      </w:r>
      <w:r w:rsidR="00C65886" w:rsidRPr="005C66D3">
        <w:rPr>
          <w:rFonts w:ascii="Arial" w:hAnsi="Arial" w:cs="Arial"/>
          <w:color w:val="auto"/>
          <w:sz w:val="24"/>
          <w:szCs w:val="24"/>
          <w:bdr w:val="none" w:sz="0" w:space="0" w:color="auto" w:frame="1"/>
        </w:rPr>
        <w:t>de 2016</w:t>
      </w:r>
      <w:r w:rsidR="00DE021B" w:rsidRPr="005C66D3">
        <w:rPr>
          <w:rFonts w:ascii="Arial" w:hAnsi="Arial" w:cs="Arial"/>
          <w:color w:val="auto"/>
          <w:sz w:val="24"/>
          <w:szCs w:val="24"/>
          <w:bdr w:val="none" w:sz="0" w:space="0" w:color="auto" w:frame="1"/>
        </w:rPr>
        <w:t xml:space="preserve"> de la </w:t>
      </w:r>
      <w:r w:rsidR="00CE5D91" w:rsidRPr="005C66D3">
        <w:rPr>
          <w:rFonts w:ascii="Arial" w:hAnsi="Arial" w:cs="Arial"/>
          <w:color w:val="auto"/>
          <w:sz w:val="24"/>
          <w:szCs w:val="24"/>
          <w:bdr w:val="none" w:sz="0" w:space="0" w:color="auto" w:frame="1"/>
        </w:rPr>
        <w:t>Contraloría</w:t>
      </w:r>
      <w:r w:rsidR="00DE021B" w:rsidRPr="005C66D3">
        <w:rPr>
          <w:rFonts w:ascii="Arial" w:hAnsi="Arial" w:cs="Arial"/>
          <w:color w:val="auto"/>
          <w:sz w:val="24"/>
          <w:szCs w:val="24"/>
          <w:bdr w:val="none" w:sz="0" w:space="0" w:color="auto" w:frame="1"/>
        </w:rPr>
        <w:t xml:space="preserve"> </w:t>
      </w:r>
      <w:r w:rsidR="00CE5D91" w:rsidRPr="005C66D3">
        <w:rPr>
          <w:rFonts w:ascii="Arial" w:hAnsi="Arial" w:cs="Arial"/>
          <w:color w:val="auto"/>
          <w:sz w:val="24"/>
          <w:szCs w:val="24"/>
          <w:bdr w:val="none" w:sz="0" w:space="0" w:color="auto" w:frame="1"/>
        </w:rPr>
        <w:t>General de la República, cualquier emprendedor de máquinas de entretenimiento, debe solicitar patente a la Municipalidad respectiva, la cual debe determinar si tal maquina</w:t>
      </w:r>
      <w:r w:rsidR="00447066" w:rsidRPr="005C66D3">
        <w:rPr>
          <w:rFonts w:ascii="Arial" w:hAnsi="Arial" w:cs="Arial"/>
          <w:color w:val="auto"/>
          <w:sz w:val="24"/>
          <w:szCs w:val="24"/>
          <w:bdr w:val="none" w:sz="0" w:space="0" w:color="auto" w:frame="1"/>
        </w:rPr>
        <w:t xml:space="preserve"> </w:t>
      </w:r>
      <w:r w:rsidR="00CE5D91" w:rsidRPr="005C66D3">
        <w:rPr>
          <w:rFonts w:ascii="Arial" w:hAnsi="Arial" w:cs="Arial"/>
          <w:color w:val="auto"/>
          <w:sz w:val="24"/>
          <w:szCs w:val="24"/>
          <w:bdr w:val="none" w:sz="0" w:space="0" w:color="auto" w:frame="1"/>
        </w:rPr>
        <w:t>se</w:t>
      </w:r>
      <w:r w:rsidR="001928EC" w:rsidRPr="005C66D3">
        <w:rPr>
          <w:rFonts w:ascii="Arial" w:hAnsi="Arial" w:cs="Arial"/>
          <w:color w:val="auto"/>
          <w:sz w:val="24"/>
          <w:szCs w:val="24"/>
          <w:bdr w:val="none" w:sz="0" w:space="0" w:color="auto" w:frame="1"/>
        </w:rPr>
        <w:t xml:space="preserve"> </w:t>
      </w:r>
      <w:r w:rsidR="00CE5D91" w:rsidRPr="005C66D3">
        <w:rPr>
          <w:rFonts w:ascii="Arial" w:hAnsi="Arial" w:cs="Arial"/>
          <w:color w:val="auto"/>
          <w:sz w:val="24"/>
          <w:szCs w:val="24"/>
          <w:bdr w:val="none" w:sz="0" w:space="0" w:color="auto" w:frame="1"/>
        </w:rPr>
        <w:t>encuentra en el</w:t>
      </w:r>
      <w:r w:rsidR="00D9169D" w:rsidRPr="005C66D3">
        <w:rPr>
          <w:rFonts w:ascii="Arial" w:hAnsi="Arial" w:cs="Arial"/>
          <w:color w:val="auto"/>
          <w:sz w:val="24"/>
          <w:szCs w:val="24"/>
          <w:bdr w:val="none" w:sz="0" w:space="0" w:color="auto" w:frame="1"/>
        </w:rPr>
        <w:t xml:space="preserve"> Cat</w:t>
      </w:r>
      <w:r w:rsidR="002F0C05" w:rsidRPr="005C66D3">
        <w:rPr>
          <w:rFonts w:ascii="Arial" w:hAnsi="Arial" w:cs="Arial"/>
          <w:color w:val="auto"/>
          <w:sz w:val="24"/>
          <w:szCs w:val="24"/>
          <w:bdr w:val="none" w:sz="0" w:space="0" w:color="auto" w:frame="1"/>
        </w:rPr>
        <w:t xml:space="preserve">álogo de juegos de </w:t>
      </w:r>
      <w:r w:rsidR="00403DA5">
        <w:rPr>
          <w:rFonts w:ascii="Arial" w:hAnsi="Arial" w:cs="Arial"/>
          <w:color w:val="auto"/>
          <w:sz w:val="24"/>
          <w:szCs w:val="24"/>
          <w:bdr w:val="none" w:sz="0" w:space="0" w:color="auto" w:frame="1"/>
        </w:rPr>
        <w:t>azar</w:t>
      </w:r>
      <w:r w:rsidR="002F0C05" w:rsidRPr="005C66D3">
        <w:rPr>
          <w:rFonts w:ascii="Arial" w:hAnsi="Arial" w:cs="Arial"/>
          <w:color w:val="auto"/>
          <w:sz w:val="24"/>
          <w:szCs w:val="24"/>
          <w:bdr w:val="none" w:sz="0" w:space="0" w:color="auto" w:frame="1"/>
        </w:rPr>
        <w:t>. En caso negativo, dará</w:t>
      </w:r>
      <w:r w:rsidR="0019463C" w:rsidRPr="005C66D3">
        <w:rPr>
          <w:rFonts w:ascii="Arial" w:hAnsi="Arial" w:cs="Arial"/>
          <w:color w:val="auto"/>
          <w:sz w:val="24"/>
          <w:szCs w:val="24"/>
          <w:bdr w:val="none" w:sz="0" w:space="0" w:color="auto" w:frame="1"/>
        </w:rPr>
        <w:t xml:space="preserve"> </w:t>
      </w:r>
      <w:r w:rsidR="002F0C05" w:rsidRPr="005C66D3">
        <w:rPr>
          <w:rFonts w:ascii="Arial" w:hAnsi="Arial" w:cs="Arial"/>
          <w:color w:val="auto"/>
          <w:sz w:val="24"/>
          <w:szCs w:val="24"/>
          <w:bdr w:val="none" w:sz="0" w:space="0" w:color="auto" w:frame="1"/>
        </w:rPr>
        <w:t xml:space="preserve">la </w:t>
      </w:r>
      <w:r w:rsidR="0019463C" w:rsidRPr="005C66D3">
        <w:rPr>
          <w:rFonts w:ascii="Arial" w:hAnsi="Arial" w:cs="Arial"/>
          <w:color w:val="auto"/>
          <w:sz w:val="24"/>
          <w:szCs w:val="24"/>
          <w:bdr w:val="none" w:sz="0" w:space="0" w:color="auto" w:frame="1"/>
        </w:rPr>
        <w:t>patente. Si hay dudas, podrá  el municipio acudir a la Super</w:t>
      </w:r>
      <w:r w:rsidR="000643EA" w:rsidRPr="005C66D3">
        <w:rPr>
          <w:rFonts w:ascii="Arial" w:hAnsi="Arial" w:cs="Arial"/>
          <w:color w:val="auto"/>
          <w:sz w:val="24"/>
          <w:szCs w:val="24"/>
          <w:bdr w:val="none" w:sz="0" w:space="0" w:color="auto" w:frame="1"/>
        </w:rPr>
        <w:t xml:space="preserve">intendencia de casinos. Este </w:t>
      </w:r>
      <w:r w:rsidR="00EA7E48" w:rsidRPr="005C66D3">
        <w:rPr>
          <w:rFonts w:ascii="Arial" w:hAnsi="Arial" w:cs="Arial"/>
          <w:color w:val="auto"/>
          <w:sz w:val="24"/>
          <w:szCs w:val="24"/>
          <w:bdr w:val="none" w:sz="0" w:space="0" w:color="auto" w:frame="1"/>
        </w:rPr>
        <w:t>hará un</w:t>
      </w:r>
      <w:r w:rsidR="000643EA" w:rsidRPr="005C66D3">
        <w:rPr>
          <w:rFonts w:ascii="Arial" w:hAnsi="Arial" w:cs="Arial"/>
          <w:color w:val="auto"/>
          <w:sz w:val="24"/>
          <w:szCs w:val="24"/>
          <w:bdr w:val="none" w:sz="0" w:space="0" w:color="auto" w:frame="1"/>
        </w:rPr>
        <w:t xml:space="preserve"> estudio</w:t>
      </w:r>
      <w:r w:rsidR="00EA7E48" w:rsidRPr="005C66D3">
        <w:rPr>
          <w:rFonts w:ascii="Arial" w:hAnsi="Arial" w:cs="Arial"/>
          <w:color w:val="auto"/>
          <w:sz w:val="24"/>
          <w:szCs w:val="24"/>
          <w:bdr w:val="none" w:sz="0" w:space="0" w:color="auto" w:frame="1"/>
        </w:rPr>
        <w:t xml:space="preserve"> para determinar </w:t>
      </w:r>
      <w:r w:rsidR="00576F3A" w:rsidRPr="005C66D3">
        <w:rPr>
          <w:rFonts w:ascii="Arial" w:hAnsi="Arial" w:cs="Arial"/>
          <w:color w:val="auto"/>
          <w:sz w:val="24"/>
          <w:szCs w:val="24"/>
          <w:bdr w:val="none" w:sz="0" w:space="0" w:color="auto" w:frame="1"/>
        </w:rPr>
        <w:t xml:space="preserve">su naturaleza. En caso no calificar </w:t>
      </w:r>
      <w:r w:rsidR="00261984" w:rsidRPr="005C66D3">
        <w:rPr>
          <w:rFonts w:ascii="Arial" w:hAnsi="Arial" w:cs="Arial"/>
          <w:color w:val="auto"/>
          <w:sz w:val="24"/>
          <w:szCs w:val="24"/>
          <w:bdr w:val="none" w:sz="0" w:space="0" w:color="auto" w:frame="1"/>
        </w:rPr>
        <w:t>como juego de azar, se le entregará la patente.</w:t>
      </w:r>
    </w:p>
    <w:p w:rsidR="00CB7D48" w:rsidRPr="005C66D3" w:rsidRDefault="00CB7D48" w:rsidP="00C52411">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5C66D3">
        <w:rPr>
          <w:rFonts w:ascii="Arial" w:hAnsi="Arial" w:cs="Arial"/>
          <w:color w:val="auto"/>
          <w:sz w:val="24"/>
          <w:szCs w:val="24"/>
          <w:bdr w:val="none" w:sz="0" w:space="0" w:color="auto" w:frame="1"/>
        </w:rPr>
        <w:t xml:space="preserve">Pese a tan minucioso procedimiento, </w:t>
      </w:r>
      <w:r w:rsidR="0043778A" w:rsidRPr="005C66D3">
        <w:rPr>
          <w:rFonts w:ascii="Arial" w:hAnsi="Arial" w:cs="Arial"/>
          <w:color w:val="auto"/>
          <w:sz w:val="24"/>
          <w:szCs w:val="24"/>
          <w:bdr w:val="none" w:sz="0" w:space="0" w:color="auto" w:frame="1"/>
        </w:rPr>
        <w:t>las</w:t>
      </w:r>
      <w:r w:rsidRPr="005C66D3">
        <w:rPr>
          <w:rFonts w:ascii="Arial" w:hAnsi="Arial" w:cs="Arial"/>
          <w:color w:val="auto"/>
          <w:sz w:val="24"/>
          <w:szCs w:val="24"/>
          <w:bdr w:val="none" w:sz="0" w:space="0" w:color="auto" w:frame="1"/>
        </w:rPr>
        <w:t xml:space="preserve"> máquinas de azar </w:t>
      </w:r>
      <w:r w:rsidR="0043778A" w:rsidRPr="005C66D3">
        <w:rPr>
          <w:rFonts w:ascii="Arial" w:hAnsi="Arial" w:cs="Arial"/>
          <w:color w:val="auto"/>
          <w:sz w:val="24"/>
          <w:szCs w:val="24"/>
          <w:bdr w:val="none" w:sz="0" w:space="0" w:color="auto" w:frame="1"/>
        </w:rPr>
        <w:t>siguen proliferando</w:t>
      </w:r>
      <w:r w:rsidR="00E35088">
        <w:rPr>
          <w:rFonts w:ascii="Arial" w:hAnsi="Arial" w:cs="Arial"/>
          <w:color w:val="auto"/>
          <w:sz w:val="24"/>
          <w:szCs w:val="24"/>
          <w:bdr w:val="none" w:sz="0" w:space="0" w:color="auto" w:frame="1"/>
        </w:rPr>
        <w:t>, pese a su evidente ilegalidad y nefastos efectos</w:t>
      </w:r>
      <w:r w:rsidR="00891A25" w:rsidRPr="005C66D3">
        <w:rPr>
          <w:rFonts w:ascii="Arial" w:hAnsi="Arial" w:cs="Arial"/>
          <w:color w:val="auto"/>
          <w:sz w:val="24"/>
          <w:szCs w:val="24"/>
          <w:bdr w:val="none" w:sz="0" w:space="0" w:color="auto" w:frame="1"/>
        </w:rPr>
        <w:t>.</w:t>
      </w:r>
    </w:p>
    <w:p w:rsidR="003A2586" w:rsidRPr="005C66D3" w:rsidRDefault="003A2586" w:rsidP="00C52411">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p>
    <w:p w:rsidR="002362A1" w:rsidRPr="005C66D3" w:rsidRDefault="00AD5A9F" w:rsidP="00C52411">
      <w:pPr>
        <w:shd w:val="clear" w:color="auto" w:fill="FFFFFF"/>
        <w:spacing w:before="120" w:after="120" w:line="360" w:lineRule="auto"/>
        <w:jc w:val="both"/>
        <w:textAlignment w:val="baseline"/>
        <w:rPr>
          <w:rFonts w:ascii="Arial" w:hAnsi="Arial" w:cs="Arial"/>
          <w:i/>
          <w:color w:val="auto"/>
          <w:sz w:val="24"/>
          <w:szCs w:val="24"/>
          <w:bdr w:val="none" w:sz="0" w:space="0" w:color="auto" w:frame="1"/>
        </w:rPr>
      </w:pPr>
      <w:r w:rsidRPr="005C66D3">
        <w:rPr>
          <w:rFonts w:ascii="Arial" w:hAnsi="Arial" w:cs="Arial"/>
          <w:i/>
          <w:color w:val="auto"/>
          <w:sz w:val="24"/>
          <w:szCs w:val="24"/>
          <w:bdr w:val="none" w:sz="0" w:space="0" w:color="auto" w:frame="1"/>
        </w:rPr>
        <w:t>4.-</w:t>
      </w:r>
      <w:r w:rsidRPr="005C66D3">
        <w:rPr>
          <w:rFonts w:ascii="Arial" w:hAnsi="Arial" w:cs="Arial"/>
          <w:i/>
          <w:color w:val="auto"/>
          <w:sz w:val="24"/>
          <w:szCs w:val="24"/>
          <w:bdr w:val="none" w:sz="0" w:space="0" w:color="auto" w:frame="1"/>
        </w:rPr>
        <w:tab/>
      </w:r>
      <w:r w:rsidR="002362A1" w:rsidRPr="005C66D3">
        <w:rPr>
          <w:rFonts w:ascii="Arial" w:hAnsi="Arial" w:cs="Arial"/>
          <w:i/>
          <w:color w:val="auto"/>
          <w:sz w:val="24"/>
          <w:szCs w:val="24"/>
          <w:bdr w:val="none" w:sz="0" w:space="0" w:color="auto" w:frame="1"/>
        </w:rPr>
        <w:t xml:space="preserve">PROYECTO DE LEY </w:t>
      </w:r>
    </w:p>
    <w:p w:rsidR="001232FE" w:rsidRPr="005C66D3" w:rsidRDefault="00931477" w:rsidP="00C52411">
      <w:pPr>
        <w:shd w:val="clear" w:color="auto" w:fill="FFFFFF"/>
        <w:spacing w:before="120" w:after="120" w:line="360" w:lineRule="auto"/>
        <w:jc w:val="both"/>
        <w:textAlignment w:val="baseline"/>
        <w:rPr>
          <w:rFonts w:ascii="Arial" w:eastAsia="Times New Roman" w:hAnsi="Arial" w:cs="Arial"/>
          <w:color w:val="333333"/>
          <w:sz w:val="24"/>
          <w:szCs w:val="24"/>
          <w:shd w:val="clear" w:color="auto" w:fill="F0F0F0"/>
        </w:rPr>
      </w:pPr>
      <w:r w:rsidRPr="005C66D3">
        <w:rPr>
          <w:rFonts w:ascii="Arial" w:hAnsi="Arial" w:cs="Arial"/>
          <w:color w:val="auto"/>
          <w:sz w:val="24"/>
          <w:szCs w:val="24"/>
          <w:bdr w:val="none" w:sz="0" w:space="0" w:color="auto" w:frame="1"/>
        </w:rPr>
        <w:t xml:space="preserve"> </w:t>
      </w:r>
      <w:r w:rsidR="001E76AF" w:rsidRPr="005634C3">
        <w:rPr>
          <w:rFonts w:ascii="Arial" w:eastAsia="Times New Roman" w:hAnsi="Arial" w:cs="Arial"/>
          <w:color w:val="333333"/>
          <w:sz w:val="24"/>
          <w:szCs w:val="24"/>
          <w:shd w:val="clear" w:color="auto" w:fill="F0F0F0"/>
        </w:rPr>
        <w:t>Se han presentado al Senado dos</w:t>
      </w:r>
      <w:r w:rsidR="009503BF" w:rsidRPr="005634C3">
        <w:rPr>
          <w:rFonts w:ascii="Arial" w:eastAsia="Times New Roman" w:hAnsi="Arial" w:cs="Arial"/>
          <w:color w:val="333333"/>
          <w:sz w:val="24"/>
          <w:szCs w:val="24"/>
          <w:shd w:val="clear" w:color="auto" w:fill="F0F0F0"/>
        </w:rPr>
        <w:t xml:space="preserve"> proyectos de ley correspondientes a los Boletines </w:t>
      </w:r>
      <w:proofErr w:type="spellStart"/>
      <w:r w:rsidR="009503BF" w:rsidRPr="005634C3">
        <w:rPr>
          <w:rFonts w:ascii="Arial" w:eastAsia="Times New Roman" w:hAnsi="Arial" w:cs="Arial"/>
          <w:color w:val="333333"/>
          <w:sz w:val="24"/>
          <w:szCs w:val="24"/>
          <w:shd w:val="clear" w:color="auto" w:fill="F0F0F0"/>
        </w:rPr>
        <w:t>N°s</w:t>
      </w:r>
      <w:proofErr w:type="spellEnd"/>
      <w:r w:rsidR="009503BF" w:rsidRPr="005634C3">
        <w:rPr>
          <w:rFonts w:ascii="Arial" w:eastAsia="Times New Roman" w:hAnsi="Arial" w:cs="Arial"/>
          <w:color w:val="333333"/>
          <w:sz w:val="24"/>
          <w:szCs w:val="24"/>
          <w:shd w:val="clear" w:color="auto" w:fill="F0F0F0"/>
        </w:rPr>
        <w:t xml:space="preserve">. 8.820-06 y 10.811-06, </w:t>
      </w:r>
      <w:r w:rsidR="00FA10F8" w:rsidRPr="005634C3">
        <w:rPr>
          <w:rFonts w:ascii="Arial" w:eastAsia="Times New Roman" w:hAnsi="Arial" w:cs="Arial"/>
          <w:color w:val="333333"/>
          <w:sz w:val="24"/>
          <w:szCs w:val="24"/>
          <w:shd w:val="clear" w:color="auto" w:fill="F0F0F0"/>
        </w:rPr>
        <w:t>sobre los juegos de azar. El primero establece</w:t>
      </w:r>
      <w:r w:rsidR="001F6226" w:rsidRPr="005634C3">
        <w:rPr>
          <w:rFonts w:ascii="Arial" w:eastAsia="Times New Roman" w:hAnsi="Arial" w:cs="Arial"/>
          <w:color w:val="333333"/>
          <w:sz w:val="24"/>
          <w:szCs w:val="24"/>
          <w:shd w:val="clear" w:color="auto" w:fill="F0F0F0"/>
        </w:rPr>
        <w:t xml:space="preserve"> </w:t>
      </w:r>
      <w:r w:rsidR="00FA10F8" w:rsidRPr="005634C3">
        <w:rPr>
          <w:rFonts w:ascii="Arial" w:eastAsia="Times New Roman" w:hAnsi="Arial" w:cs="Arial"/>
          <w:color w:val="333333"/>
          <w:sz w:val="24"/>
          <w:szCs w:val="24"/>
          <w:shd w:val="clear" w:color="auto" w:fill="F0F0F0"/>
        </w:rPr>
        <w:t>requisitos de</w:t>
      </w:r>
      <w:r w:rsidR="005956C4" w:rsidRPr="005634C3">
        <w:rPr>
          <w:rFonts w:ascii="Arial" w:eastAsia="Times New Roman" w:hAnsi="Arial" w:cs="Arial"/>
          <w:color w:val="333333"/>
          <w:sz w:val="24"/>
          <w:szCs w:val="24"/>
          <w:shd w:val="clear" w:color="auto" w:fill="F0F0F0"/>
        </w:rPr>
        <w:t xml:space="preserve"> </w:t>
      </w:r>
      <w:r w:rsidR="00FA10F8" w:rsidRPr="005634C3">
        <w:rPr>
          <w:rFonts w:ascii="Arial" w:eastAsia="Times New Roman" w:hAnsi="Arial" w:cs="Arial"/>
          <w:color w:val="333333"/>
          <w:sz w:val="24"/>
          <w:szCs w:val="24"/>
          <w:shd w:val="clear" w:color="auto" w:fill="F0F0F0"/>
        </w:rPr>
        <w:t>funcionamiento</w:t>
      </w:r>
      <w:r w:rsidR="005956C4" w:rsidRPr="005634C3">
        <w:rPr>
          <w:rFonts w:ascii="Arial" w:eastAsia="Times New Roman" w:hAnsi="Arial" w:cs="Arial"/>
          <w:color w:val="333333"/>
          <w:sz w:val="24"/>
          <w:szCs w:val="24"/>
          <w:shd w:val="clear" w:color="auto" w:fill="F0F0F0"/>
        </w:rPr>
        <w:t>. El segundo</w:t>
      </w:r>
      <w:r w:rsidR="00403DA5">
        <w:rPr>
          <w:rFonts w:ascii="Arial" w:eastAsia="Times New Roman" w:hAnsi="Arial" w:cs="Arial"/>
          <w:color w:val="333333"/>
          <w:sz w:val="24"/>
          <w:szCs w:val="24"/>
          <w:shd w:val="clear" w:color="auto" w:fill="F0F0F0"/>
        </w:rPr>
        <w:t>, de la autoría de quien suscribe,</w:t>
      </w:r>
      <w:r w:rsidR="005956C4" w:rsidRPr="005634C3">
        <w:rPr>
          <w:rFonts w:ascii="Arial" w:eastAsia="Times New Roman" w:hAnsi="Arial" w:cs="Arial"/>
          <w:color w:val="333333"/>
          <w:sz w:val="24"/>
          <w:szCs w:val="24"/>
          <w:shd w:val="clear" w:color="auto" w:fill="F0F0F0"/>
        </w:rPr>
        <w:t xml:space="preserve"> </w:t>
      </w:r>
      <w:r w:rsidR="001F6226" w:rsidRPr="005634C3">
        <w:rPr>
          <w:rFonts w:ascii="Arial" w:eastAsia="Times New Roman" w:hAnsi="Arial" w:cs="Arial"/>
          <w:color w:val="333333"/>
          <w:sz w:val="24"/>
          <w:szCs w:val="24"/>
          <w:shd w:val="clear" w:color="auto" w:fill="F0F0F0"/>
        </w:rPr>
        <w:t xml:space="preserve">los </w:t>
      </w:r>
      <w:r w:rsidR="004224DE" w:rsidRPr="005634C3">
        <w:rPr>
          <w:rFonts w:ascii="Arial" w:eastAsia="Times New Roman" w:hAnsi="Arial" w:cs="Arial"/>
          <w:color w:val="333333"/>
          <w:sz w:val="24"/>
          <w:szCs w:val="24"/>
          <w:shd w:val="clear" w:color="auto" w:fill="F0F0F0"/>
        </w:rPr>
        <w:t>prohíbe</w:t>
      </w:r>
      <w:r w:rsidR="001F6226" w:rsidRPr="005634C3">
        <w:rPr>
          <w:rFonts w:ascii="Arial" w:eastAsia="Times New Roman" w:hAnsi="Arial" w:cs="Arial"/>
          <w:color w:val="333333"/>
          <w:sz w:val="24"/>
          <w:szCs w:val="24"/>
          <w:shd w:val="clear" w:color="auto" w:fill="F0F0F0"/>
        </w:rPr>
        <w:t xml:space="preserve"> progresivamente. </w:t>
      </w:r>
      <w:proofErr w:type="gramStart"/>
      <w:r w:rsidR="0022543C" w:rsidRPr="005634C3">
        <w:rPr>
          <w:rFonts w:ascii="Arial" w:eastAsia="Times New Roman" w:hAnsi="Arial" w:cs="Arial"/>
          <w:color w:val="333333"/>
          <w:sz w:val="24"/>
          <w:szCs w:val="24"/>
          <w:shd w:val="clear" w:color="auto" w:fill="F0F0F0"/>
        </w:rPr>
        <w:t>La</w:t>
      </w:r>
      <w:proofErr w:type="gramEnd"/>
      <w:r w:rsidR="0022543C" w:rsidRPr="005634C3">
        <w:rPr>
          <w:rFonts w:ascii="Arial" w:eastAsia="Times New Roman" w:hAnsi="Arial" w:cs="Arial"/>
          <w:color w:val="333333"/>
          <w:sz w:val="24"/>
          <w:szCs w:val="24"/>
          <w:shd w:val="clear" w:color="auto" w:fill="F0F0F0"/>
        </w:rPr>
        <w:t xml:space="preserve"> H. Comisión de Régimen interno </w:t>
      </w:r>
      <w:r w:rsidR="00403DA5">
        <w:rPr>
          <w:rFonts w:ascii="Arial" w:eastAsia="Times New Roman" w:hAnsi="Arial" w:cs="Arial"/>
          <w:color w:val="333333"/>
          <w:sz w:val="24"/>
          <w:szCs w:val="24"/>
          <w:shd w:val="clear" w:color="auto" w:fill="F0F0F0"/>
        </w:rPr>
        <w:t xml:space="preserve">que está </w:t>
      </w:r>
      <w:r w:rsidR="00DC403B" w:rsidRPr="005634C3">
        <w:rPr>
          <w:rFonts w:ascii="Arial" w:eastAsia="Times New Roman" w:hAnsi="Arial" w:cs="Arial"/>
          <w:color w:val="333333"/>
          <w:sz w:val="24"/>
          <w:szCs w:val="24"/>
          <w:shd w:val="clear" w:color="auto" w:fill="F0F0F0"/>
        </w:rPr>
        <w:t>tramitando conjuntamente estos proyectos, ha aprobado</w:t>
      </w:r>
      <w:r w:rsidR="00403DA5">
        <w:rPr>
          <w:rFonts w:ascii="Arial" w:eastAsia="Times New Roman" w:hAnsi="Arial" w:cs="Arial"/>
          <w:color w:val="333333"/>
          <w:sz w:val="24"/>
          <w:szCs w:val="24"/>
          <w:shd w:val="clear" w:color="auto" w:fill="F0F0F0"/>
        </w:rPr>
        <w:t xml:space="preserve"> con gran polémica, </w:t>
      </w:r>
      <w:r w:rsidR="00DC403B" w:rsidRPr="005634C3">
        <w:rPr>
          <w:rFonts w:ascii="Arial" w:eastAsia="Times New Roman" w:hAnsi="Arial" w:cs="Arial"/>
          <w:color w:val="333333"/>
          <w:sz w:val="24"/>
          <w:szCs w:val="24"/>
          <w:shd w:val="clear" w:color="auto" w:fill="F0F0F0"/>
        </w:rPr>
        <w:t xml:space="preserve">un texto de </w:t>
      </w:r>
      <w:r w:rsidR="005634C3" w:rsidRPr="005634C3">
        <w:rPr>
          <w:rFonts w:ascii="Arial" w:eastAsia="Times New Roman" w:hAnsi="Arial" w:cs="Arial"/>
          <w:color w:val="333333"/>
          <w:sz w:val="24"/>
          <w:szCs w:val="24"/>
          <w:shd w:val="clear" w:color="auto" w:fill="F0F0F0"/>
        </w:rPr>
        <w:t>regularización</w:t>
      </w:r>
      <w:r w:rsidR="00DC403B" w:rsidRPr="005634C3">
        <w:rPr>
          <w:rFonts w:ascii="Arial" w:eastAsia="Times New Roman" w:hAnsi="Arial" w:cs="Arial"/>
          <w:color w:val="333333"/>
          <w:sz w:val="24"/>
          <w:szCs w:val="24"/>
          <w:shd w:val="clear" w:color="auto" w:fill="F0F0F0"/>
        </w:rPr>
        <w:t xml:space="preserve">, </w:t>
      </w:r>
      <w:r w:rsidR="00403DA5">
        <w:rPr>
          <w:rFonts w:ascii="Arial" w:eastAsia="Times New Roman" w:hAnsi="Arial" w:cs="Arial"/>
          <w:color w:val="333333"/>
          <w:sz w:val="24"/>
          <w:szCs w:val="24"/>
          <w:shd w:val="clear" w:color="auto" w:fill="F0F0F0"/>
        </w:rPr>
        <w:t xml:space="preserve">que por el escándalo provocado, </w:t>
      </w:r>
      <w:r w:rsidR="00DC403B" w:rsidRPr="005634C3">
        <w:rPr>
          <w:rFonts w:ascii="Arial" w:eastAsia="Times New Roman" w:hAnsi="Arial" w:cs="Arial"/>
          <w:color w:val="333333"/>
          <w:sz w:val="24"/>
          <w:szCs w:val="24"/>
          <w:shd w:val="clear" w:color="auto" w:fill="F0F0F0"/>
        </w:rPr>
        <w:t xml:space="preserve">a todas </w:t>
      </w:r>
      <w:r w:rsidR="00DC403B" w:rsidRPr="005634C3">
        <w:rPr>
          <w:rFonts w:ascii="Arial" w:eastAsia="Times New Roman" w:hAnsi="Arial" w:cs="Arial"/>
          <w:color w:val="333333"/>
          <w:sz w:val="24"/>
          <w:szCs w:val="24"/>
          <w:shd w:val="clear" w:color="auto" w:fill="F0F0F0"/>
        </w:rPr>
        <w:lastRenderedPageBreak/>
        <w:t>luces va a se</w:t>
      </w:r>
      <w:r w:rsidR="005634C3" w:rsidRPr="005634C3">
        <w:rPr>
          <w:rFonts w:ascii="Arial" w:eastAsia="Times New Roman" w:hAnsi="Arial" w:cs="Arial"/>
          <w:color w:val="333333"/>
          <w:sz w:val="24"/>
          <w:szCs w:val="24"/>
          <w:shd w:val="clear" w:color="auto" w:fill="F0F0F0"/>
        </w:rPr>
        <w:t>r</w:t>
      </w:r>
      <w:r w:rsidR="00DC403B" w:rsidRPr="005634C3">
        <w:rPr>
          <w:rFonts w:ascii="Arial" w:eastAsia="Times New Roman" w:hAnsi="Arial" w:cs="Arial"/>
          <w:color w:val="333333"/>
          <w:sz w:val="24"/>
          <w:szCs w:val="24"/>
          <w:shd w:val="clear" w:color="auto" w:fill="F0F0F0"/>
        </w:rPr>
        <w:t xml:space="preserve"> revertido</w:t>
      </w:r>
      <w:r w:rsidR="00B62BD3" w:rsidRPr="005634C3">
        <w:rPr>
          <w:rFonts w:ascii="Arial" w:eastAsia="Times New Roman" w:hAnsi="Arial" w:cs="Arial"/>
          <w:color w:val="333333"/>
          <w:sz w:val="24"/>
          <w:szCs w:val="24"/>
          <w:shd w:val="clear" w:color="auto" w:fill="F0F0F0"/>
        </w:rPr>
        <w:t xml:space="preserve"> en el mismo senado</w:t>
      </w:r>
      <w:r w:rsidR="00DC403B" w:rsidRPr="005634C3">
        <w:rPr>
          <w:rFonts w:ascii="Arial" w:eastAsia="Times New Roman" w:hAnsi="Arial" w:cs="Arial"/>
          <w:color w:val="333333"/>
          <w:sz w:val="24"/>
          <w:szCs w:val="24"/>
          <w:shd w:val="clear" w:color="auto" w:fill="F0F0F0"/>
        </w:rPr>
        <w:t xml:space="preserve">. </w:t>
      </w:r>
      <w:r w:rsidR="00891A25" w:rsidRPr="005634C3">
        <w:rPr>
          <w:rFonts w:ascii="Arial" w:eastAsia="Times New Roman" w:hAnsi="Arial" w:cs="Arial"/>
          <w:color w:val="333333"/>
          <w:sz w:val="24"/>
          <w:szCs w:val="24"/>
          <w:shd w:val="clear" w:color="auto" w:fill="F0F0F0"/>
        </w:rPr>
        <w:t>El diario La Tercera ha llamado a este resultado</w:t>
      </w:r>
      <w:r w:rsidR="0055024C" w:rsidRPr="005634C3">
        <w:rPr>
          <w:rFonts w:ascii="Arial" w:eastAsia="Times New Roman" w:hAnsi="Arial" w:cs="Arial"/>
          <w:color w:val="333333"/>
          <w:sz w:val="24"/>
          <w:szCs w:val="24"/>
          <w:shd w:val="clear" w:color="auto" w:fill="F0F0F0"/>
        </w:rPr>
        <w:t xml:space="preserve"> “Un lobby tragamonedas”</w:t>
      </w:r>
      <w:r w:rsidR="0004496F" w:rsidRPr="005634C3">
        <w:rPr>
          <w:rStyle w:val="Refdenotaalpie"/>
          <w:rFonts w:ascii="Arial" w:eastAsia="Times New Roman" w:hAnsi="Arial" w:cs="Arial"/>
          <w:color w:val="333333"/>
          <w:sz w:val="24"/>
          <w:szCs w:val="24"/>
          <w:shd w:val="clear" w:color="auto" w:fill="F0F0F0"/>
        </w:rPr>
        <w:footnoteReference w:id="9"/>
      </w:r>
      <w:r w:rsidR="00403DA5">
        <w:rPr>
          <w:rFonts w:ascii="Arial" w:eastAsia="Times New Roman" w:hAnsi="Arial" w:cs="Arial"/>
          <w:color w:val="333333"/>
          <w:sz w:val="24"/>
          <w:szCs w:val="24"/>
          <w:shd w:val="clear" w:color="auto" w:fill="F0F0F0"/>
        </w:rPr>
        <w:t>.</w:t>
      </w:r>
    </w:p>
    <w:p w:rsidR="00AC76E5" w:rsidRPr="005C66D3" w:rsidRDefault="002362A1"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rPr>
        <w:t>5.-</w:t>
      </w:r>
      <w:r w:rsidRPr="005C66D3">
        <w:rPr>
          <w:rFonts w:ascii="Arial" w:hAnsi="Arial" w:cs="Arial"/>
          <w:i/>
          <w:color w:val="auto"/>
          <w:sz w:val="24"/>
          <w:szCs w:val="24"/>
          <w:bdr w:val="none" w:sz="0" w:space="0" w:color="auto" w:frame="1"/>
        </w:rPr>
        <w:tab/>
      </w:r>
      <w:r w:rsidR="00AC76E5" w:rsidRPr="005C66D3">
        <w:rPr>
          <w:rFonts w:ascii="Arial" w:hAnsi="Arial" w:cs="Arial"/>
          <w:i/>
          <w:color w:val="auto"/>
          <w:sz w:val="24"/>
          <w:szCs w:val="24"/>
          <w:bdr w:val="none" w:sz="0" w:space="0" w:color="auto" w:frame="1"/>
        </w:rPr>
        <w:t>REPROCHABILIDAD DE LA CONDUCTA</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bdr w:val="none" w:sz="0" w:space="0" w:color="auto" w:frame="1"/>
        </w:rPr>
        <w:t>El día 20 de junio de 2018,</w:t>
      </w:r>
      <w:r w:rsidR="005C3C1D" w:rsidRPr="005C66D3">
        <w:rPr>
          <w:rFonts w:ascii="Arial" w:hAnsi="Arial" w:cs="Arial"/>
          <w:color w:val="auto"/>
          <w:sz w:val="24"/>
          <w:szCs w:val="24"/>
          <w:bdr w:val="none" w:sz="0" w:space="0" w:color="auto" w:frame="1"/>
        </w:rPr>
        <w:t xml:space="preserve"> </w:t>
      </w:r>
      <w:r w:rsidRPr="005C66D3">
        <w:rPr>
          <w:rFonts w:ascii="Arial" w:hAnsi="Arial" w:cs="Arial"/>
          <w:color w:val="auto"/>
          <w:sz w:val="24"/>
          <w:szCs w:val="24"/>
          <w:bdr w:val="none" w:sz="0" w:space="0" w:color="auto" w:frame="1"/>
        </w:rPr>
        <w:t>la H. Comisión de gobierno interior del senado recibió al ministro de desarrollo social Don Alfredo Moreno, quien dio a conocer un estudio basado en lo realizado por la Superintendencia de Casinos  Juego (SCJ) y que tiene un mapa de dónde se encuentran estas máquinas a lo largo de Chile.</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bdr w:val="none" w:sz="0" w:space="0" w:color="auto" w:frame="1"/>
        </w:rPr>
        <w:t>“</w:t>
      </w:r>
      <w:r w:rsidRPr="005C66D3">
        <w:rPr>
          <w:rFonts w:ascii="Arial" w:hAnsi="Arial" w:cs="Arial"/>
          <w:i/>
          <w:color w:val="auto"/>
          <w:sz w:val="24"/>
          <w:szCs w:val="24"/>
          <w:bdr w:val="none" w:sz="0" w:space="0" w:color="auto" w:frame="1"/>
        </w:rPr>
        <w:t>Lo que hicimos fue un cruce con los índices de vulnerabilidad y lo que muestran los datos es que hay una correlación muy estrecha entre pobreza por ingreso y también con las tasas de delitos de alto impacto y la mayor presencia de estas máquinas</w:t>
      </w:r>
      <w:r w:rsidR="00480990" w:rsidRPr="005C66D3">
        <w:rPr>
          <w:rFonts w:ascii="Arial" w:hAnsi="Arial" w:cs="Arial"/>
          <w:i/>
          <w:color w:val="auto"/>
          <w:sz w:val="24"/>
          <w:szCs w:val="24"/>
          <w:bdr w:val="none" w:sz="0" w:space="0" w:color="auto" w:frame="1"/>
        </w:rPr>
        <w:t xml:space="preserve"> (…) e</w:t>
      </w:r>
      <w:r w:rsidRPr="005C66D3">
        <w:rPr>
          <w:rFonts w:ascii="Arial" w:hAnsi="Arial" w:cs="Arial"/>
          <w:i/>
          <w:color w:val="auto"/>
          <w:sz w:val="24"/>
          <w:szCs w:val="24"/>
          <w:bdr w:val="none" w:sz="0" w:space="0" w:color="auto" w:frame="1"/>
        </w:rPr>
        <w:t>s decir, tienden a haber más maquinas en aquellos lugares donde hay más bajos ingresos y también en lugares que son más peligrosos</w:t>
      </w:r>
      <w:r w:rsidRPr="005C66D3">
        <w:rPr>
          <w:rFonts w:ascii="Arial" w:hAnsi="Arial" w:cs="Arial"/>
          <w:color w:val="auto"/>
          <w:sz w:val="24"/>
          <w:szCs w:val="24"/>
          <w:bdr w:val="none" w:sz="0" w:space="0" w:color="auto" w:frame="1"/>
        </w:rPr>
        <w:t>”</w:t>
      </w:r>
      <w:r w:rsidR="00C57C6A" w:rsidRPr="005C66D3">
        <w:rPr>
          <w:rStyle w:val="Refdenotaalpie"/>
          <w:rFonts w:ascii="Arial" w:hAnsi="Arial" w:cs="Arial"/>
          <w:color w:val="auto"/>
          <w:sz w:val="24"/>
          <w:szCs w:val="24"/>
          <w:bdr w:val="none" w:sz="0" w:space="0" w:color="auto" w:frame="1"/>
        </w:rPr>
        <w:footnoteReference w:id="10"/>
      </w:r>
      <w:r w:rsidRPr="005C66D3">
        <w:rPr>
          <w:rFonts w:ascii="Arial" w:hAnsi="Arial" w:cs="Arial"/>
          <w:color w:val="auto"/>
          <w:sz w:val="24"/>
          <w:szCs w:val="24"/>
          <w:bdr w:val="none" w:sz="0" w:space="0" w:color="auto" w:frame="1"/>
        </w:rPr>
        <w:t>.</w:t>
      </w:r>
    </w:p>
    <w:p w:rsidR="00AC76E5" w:rsidRPr="005C66D3" w:rsidRDefault="006A2A26"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Es decir, sumado a que hay prevalencia </w:t>
      </w:r>
      <w:r w:rsidR="00912136" w:rsidRPr="005C66D3">
        <w:rPr>
          <w:rFonts w:ascii="Arial" w:hAnsi="Arial" w:cs="Arial"/>
          <w:color w:val="auto"/>
          <w:sz w:val="24"/>
          <w:szCs w:val="24"/>
        </w:rPr>
        <w:t xml:space="preserve">de juego </w:t>
      </w:r>
      <w:r w:rsidR="00B56C72" w:rsidRPr="005C66D3">
        <w:rPr>
          <w:rFonts w:ascii="Arial" w:hAnsi="Arial" w:cs="Arial"/>
          <w:color w:val="auto"/>
          <w:sz w:val="24"/>
          <w:szCs w:val="24"/>
        </w:rPr>
        <w:t xml:space="preserve">ilegal </w:t>
      </w:r>
      <w:r w:rsidR="00912136" w:rsidRPr="005C66D3">
        <w:rPr>
          <w:rFonts w:ascii="Arial" w:hAnsi="Arial" w:cs="Arial"/>
          <w:color w:val="auto"/>
          <w:sz w:val="24"/>
          <w:szCs w:val="24"/>
        </w:rPr>
        <w:t xml:space="preserve">en mujeres pobres, </w:t>
      </w:r>
      <w:r w:rsidR="00B56C72" w:rsidRPr="005C66D3">
        <w:rPr>
          <w:rFonts w:ascii="Arial" w:hAnsi="Arial" w:cs="Arial"/>
          <w:color w:val="auto"/>
          <w:sz w:val="24"/>
          <w:szCs w:val="24"/>
        </w:rPr>
        <w:t>con mayor vulnerabilidad a la ludopat</w:t>
      </w:r>
      <w:r w:rsidR="002041AC" w:rsidRPr="005C66D3">
        <w:rPr>
          <w:rFonts w:ascii="Arial" w:hAnsi="Arial" w:cs="Arial"/>
          <w:color w:val="auto"/>
          <w:sz w:val="24"/>
          <w:szCs w:val="24"/>
        </w:rPr>
        <w:t xml:space="preserve">ía, sino que además está ligado a </w:t>
      </w:r>
      <w:r w:rsidR="004D1B44" w:rsidRPr="005C66D3">
        <w:rPr>
          <w:rFonts w:ascii="Arial" w:hAnsi="Arial" w:cs="Arial"/>
          <w:color w:val="auto"/>
          <w:sz w:val="24"/>
          <w:szCs w:val="24"/>
        </w:rPr>
        <w:t xml:space="preserve">personas de bajos ingresos y con compromiso delincuencial. </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p>
    <w:p w:rsidR="00AC76E5" w:rsidRPr="005C66D3" w:rsidRDefault="00AC76E5" w:rsidP="00C52411">
      <w:pPr>
        <w:shd w:val="clear" w:color="auto" w:fill="FFFFFF"/>
        <w:spacing w:before="120" w:after="120" w:line="360" w:lineRule="auto"/>
        <w:jc w:val="both"/>
        <w:textAlignment w:val="baseline"/>
        <w:rPr>
          <w:rFonts w:ascii="Arial" w:hAnsi="Arial" w:cs="Arial"/>
          <w:b/>
          <w:color w:val="auto"/>
          <w:sz w:val="24"/>
          <w:szCs w:val="24"/>
        </w:rPr>
      </w:pPr>
      <w:r w:rsidRPr="005C66D3">
        <w:rPr>
          <w:rFonts w:ascii="Arial" w:hAnsi="Arial" w:cs="Arial"/>
          <w:b/>
          <w:color w:val="auto"/>
          <w:sz w:val="24"/>
          <w:szCs w:val="24"/>
          <w:bdr w:val="none" w:sz="0" w:space="0" w:color="auto" w:frame="1"/>
        </w:rPr>
        <w:t>II.-.  EL DERECHO</w:t>
      </w:r>
    </w:p>
    <w:p w:rsidR="00AC76E5"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Afirmamos que las conductas descritas configuran los siguientes tipos penales: </w:t>
      </w:r>
    </w:p>
    <w:p w:rsidR="00AC76E5" w:rsidRPr="00427AA9"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427AA9">
        <w:rPr>
          <w:rFonts w:ascii="Arial" w:hAnsi="Arial" w:cs="Arial"/>
          <w:i/>
          <w:color w:val="auto"/>
          <w:sz w:val="24"/>
          <w:szCs w:val="24"/>
        </w:rPr>
        <w:t>1.-. DELITO DE JUEGO ILEGAL</w:t>
      </w:r>
    </w:p>
    <w:p w:rsidR="00AC76E5"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Según lo dispuesto en el Código penal chileno, artículo 277: “</w:t>
      </w:r>
      <w:r w:rsidR="00AC76E5" w:rsidRPr="005C66D3">
        <w:rPr>
          <w:rFonts w:ascii="Arial" w:hAnsi="Arial" w:cs="Arial"/>
          <w:i/>
          <w:color w:val="auto"/>
          <w:sz w:val="24"/>
          <w:szCs w:val="24"/>
          <w:bdr w:val="none" w:sz="0" w:space="0" w:color="auto" w:frame="1"/>
          <w:shd w:val="clear" w:color="auto" w:fill="FFFFFF"/>
        </w:rPr>
        <w:t>Los banqueros, dueños, administradores o agentes de casas de juego de suerte, envite o azar, serán castigados con reclusión menor en cualquiera de sus grados y multa de once a veinte unidades tributarias mensuales</w:t>
      </w:r>
      <w:r w:rsidRPr="005C66D3">
        <w:rPr>
          <w:rFonts w:ascii="Arial" w:hAnsi="Arial" w:cs="Arial"/>
          <w:color w:val="auto"/>
          <w:sz w:val="24"/>
          <w:szCs w:val="24"/>
          <w:bdr w:val="none" w:sz="0" w:space="0" w:color="auto" w:frame="1"/>
          <w:shd w:val="clear" w:color="auto" w:fill="FFFFFF"/>
        </w:rPr>
        <w:t>”</w:t>
      </w:r>
      <w:r w:rsidR="00AC76E5" w:rsidRPr="005C66D3">
        <w:rPr>
          <w:rFonts w:ascii="Arial" w:hAnsi="Arial" w:cs="Arial"/>
          <w:color w:val="auto"/>
          <w:sz w:val="24"/>
          <w:szCs w:val="24"/>
          <w:bdr w:val="none" w:sz="0" w:space="0" w:color="auto" w:frame="1"/>
          <w:shd w:val="clear" w:color="auto" w:fill="FFFFFF"/>
        </w:rPr>
        <w:t>.</w:t>
      </w:r>
    </w:p>
    <w:p w:rsidR="00AC76E5"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bdr w:val="none" w:sz="0" w:space="0" w:color="auto" w:frame="1"/>
        </w:rPr>
        <w:t>Asimismo, el artículo</w:t>
      </w:r>
      <w:r w:rsidR="00AC76E5" w:rsidRPr="005C66D3">
        <w:rPr>
          <w:rFonts w:ascii="Arial" w:hAnsi="Arial" w:cs="Arial"/>
          <w:color w:val="auto"/>
          <w:sz w:val="24"/>
          <w:szCs w:val="24"/>
          <w:bdr w:val="none" w:sz="0" w:space="0" w:color="auto" w:frame="1"/>
        </w:rPr>
        <w:t> </w:t>
      </w:r>
      <w:r w:rsidR="00AC76E5" w:rsidRPr="005C66D3">
        <w:rPr>
          <w:rFonts w:ascii="Arial" w:hAnsi="Arial" w:cs="Arial"/>
          <w:color w:val="auto"/>
          <w:sz w:val="24"/>
          <w:szCs w:val="24"/>
          <w:bdr w:val="none" w:sz="0" w:space="0" w:color="auto" w:frame="1"/>
          <w:shd w:val="clear" w:color="auto" w:fill="FFFFFF"/>
        </w:rPr>
        <w:t>279</w:t>
      </w:r>
      <w:r w:rsidRPr="005C66D3">
        <w:rPr>
          <w:rFonts w:ascii="Arial" w:hAnsi="Arial" w:cs="Arial"/>
          <w:color w:val="auto"/>
          <w:sz w:val="24"/>
          <w:szCs w:val="24"/>
          <w:bdr w:val="none" w:sz="0" w:space="0" w:color="auto" w:frame="1"/>
          <w:shd w:val="clear" w:color="auto" w:fill="FFFFFF"/>
        </w:rPr>
        <w:t xml:space="preserve"> del mismo cuerpo legal dispone: “</w:t>
      </w:r>
      <w:r w:rsidR="00AC76E5" w:rsidRPr="005C66D3">
        <w:rPr>
          <w:rFonts w:ascii="Arial" w:hAnsi="Arial" w:cs="Arial"/>
          <w:i/>
          <w:color w:val="auto"/>
          <w:sz w:val="24"/>
          <w:szCs w:val="24"/>
          <w:bdr w:val="none" w:sz="0" w:space="0" w:color="auto" w:frame="1"/>
        </w:rPr>
        <w:t>El dinero o efectos puestos en juego y los instrumentos, objetos y útiles destinados a él caerán siempre en comiso</w:t>
      </w:r>
      <w:r w:rsidRPr="005C66D3">
        <w:rPr>
          <w:rFonts w:ascii="Arial" w:hAnsi="Arial" w:cs="Arial"/>
          <w:color w:val="auto"/>
          <w:sz w:val="24"/>
          <w:szCs w:val="24"/>
          <w:bdr w:val="none" w:sz="0" w:space="0" w:color="auto" w:frame="1"/>
        </w:rPr>
        <w:t>”</w:t>
      </w:r>
      <w:r w:rsidR="00AC76E5" w:rsidRPr="005C66D3">
        <w:rPr>
          <w:rFonts w:ascii="Arial" w:hAnsi="Arial" w:cs="Arial"/>
          <w:color w:val="auto"/>
          <w:sz w:val="24"/>
          <w:szCs w:val="24"/>
          <w:bdr w:val="none" w:sz="0" w:space="0" w:color="auto" w:frame="1"/>
        </w:rPr>
        <w:t>.</w:t>
      </w:r>
    </w:p>
    <w:p w:rsidR="00AC76E5"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lastRenderedPageBreak/>
        <w:t xml:space="preserve">Estamos ante casas de juego de suerte, envite o azar, que no gozan de las autorizaciones legales que las hagan lícitas, por lo que corresponde la sanción y reproche penal que señalan estas normas. </w:t>
      </w:r>
    </w:p>
    <w:p w:rsidR="00830932"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p>
    <w:p w:rsidR="00AC76E5" w:rsidRPr="00427AA9"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427AA9">
        <w:rPr>
          <w:rFonts w:ascii="Arial" w:hAnsi="Arial" w:cs="Arial"/>
          <w:i/>
          <w:color w:val="auto"/>
          <w:sz w:val="24"/>
          <w:szCs w:val="24"/>
        </w:rPr>
        <w:t>2.-. DELITO DE DEFRAUDACIÓN TRIBUTARIA</w:t>
      </w:r>
    </w:p>
    <w:p w:rsidR="00AC76E5" w:rsidRPr="005C66D3" w:rsidRDefault="00DD6FCE"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El artículo </w:t>
      </w:r>
      <w:r w:rsidR="00AC76E5" w:rsidRPr="005C66D3">
        <w:rPr>
          <w:rFonts w:ascii="Arial" w:hAnsi="Arial" w:cs="Arial"/>
          <w:color w:val="auto"/>
          <w:sz w:val="24"/>
          <w:szCs w:val="24"/>
        </w:rPr>
        <w:t xml:space="preserve"> 97</w:t>
      </w:r>
      <w:r w:rsidR="00830932" w:rsidRPr="005C66D3">
        <w:rPr>
          <w:rFonts w:ascii="Arial" w:hAnsi="Arial" w:cs="Arial"/>
          <w:color w:val="auto"/>
          <w:sz w:val="24"/>
          <w:szCs w:val="24"/>
        </w:rPr>
        <w:t xml:space="preserve"> N° 8 y 9 del Código Tributario contiene diversas figuras delictivas ligadas a una </w:t>
      </w:r>
      <w:r w:rsidR="00AC76E5" w:rsidRPr="005C66D3">
        <w:rPr>
          <w:rFonts w:ascii="Arial" w:hAnsi="Arial" w:cs="Arial"/>
          <w:color w:val="auto"/>
          <w:sz w:val="24"/>
          <w:szCs w:val="24"/>
        </w:rPr>
        <w:t>Actividad económica informal. El N° 8</w:t>
      </w:r>
      <w:r w:rsidR="00830932" w:rsidRPr="005C66D3">
        <w:rPr>
          <w:rFonts w:ascii="Arial" w:hAnsi="Arial" w:cs="Arial"/>
          <w:color w:val="auto"/>
          <w:sz w:val="24"/>
          <w:szCs w:val="24"/>
        </w:rPr>
        <w:t xml:space="preserve"> </w:t>
      </w:r>
      <w:r w:rsidR="00AC76E5" w:rsidRPr="005C66D3">
        <w:rPr>
          <w:rFonts w:ascii="Arial" w:hAnsi="Arial" w:cs="Arial"/>
          <w:color w:val="auto"/>
          <w:sz w:val="24"/>
          <w:szCs w:val="24"/>
        </w:rPr>
        <w:t xml:space="preserve">sanciona </w:t>
      </w:r>
      <w:r w:rsidR="00830932" w:rsidRPr="005C66D3">
        <w:rPr>
          <w:rFonts w:ascii="Arial" w:hAnsi="Arial" w:cs="Arial"/>
          <w:color w:val="auto"/>
          <w:sz w:val="24"/>
          <w:szCs w:val="24"/>
        </w:rPr>
        <w:t>el ejercicio</w:t>
      </w:r>
      <w:r w:rsidR="00AC76E5" w:rsidRPr="005C66D3">
        <w:rPr>
          <w:rFonts w:ascii="Arial" w:hAnsi="Arial" w:cs="Arial"/>
          <w:color w:val="auto"/>
          <w:sz w:val="24"/>
          <w:szCs w:val="24"/>
        </w:rPr>
        <w:t xml:space="preserve"> </w:t>
      </w:r>
      <w:r w:rsidR="00830932" w:rsidRPr="005C66D3">
        <w:rPr>
          <w:rFonts w:ascii="Arial" w:hAnsi="Arial" w:cs="Arial"/>
          <w:color w:val="auto"/>
          <w:sz w:val="24"/>
          <w:szCs w:val="24"/>
        </w:rPr>
        <w:t>d</w:t>
      </w:r>
      <w:r w:rsidR="00AC76E5" w:rsidRPr="005C66D3">
        <w:rPr>
          <w:rFonts w:ascii="Arial" w:hAnsi="Arial" w:cs="Arial"/>
          <w:color w:val="auto"/>
          <w:sz w:val="24"/>
          <w:szCs w:val="24"/>
        </w:rPr>
        <w:t>el comercio sin dar cumplimiento a las</w:t>
      </w:r>
      <w:r w:rsidR="00830932" w:rsidRPr="005C66D3">
        <w:rPr>
          <w:rFonts w:ascii="Arial" w:hAnsi="Arial" w:cs="Arial"/>
          <w:color w:val="auto"/>
          <w:sz w:val="24"/>
          <w:szCs w:val="24"/>
        </w:rPr>
        <w:t xml:space="preserve"> </w:t>
      </w:r>
      <w:r w:rsidR="00AC76E5" w:rsidRPr="005C66D3">
        <w:rPr>
          <w:rFonts w:ascii="Arial" w:hAnsi="Arial" w:cs="Arial"/>
          <w:color w:val="auto"/>
          <w:sz w:val="24"/>
          <w:szCs w:val="24"/>
        </w:rPr>
        <w:t>exigencias legales. El N° 9 sanciona "el ejercicio efectivamente clandestino de</w:t>
      </w:r>
      <w:r w:rsidR="00830932" w:rsidRPr="005C66D3">
        <w:rPr>
          <w:rFonts w:ascii="Arial" w:hAnsi="Arial" w:cs="Arial"/>
          <w:color w:val="auto"/>
          <w:sz w:val="24"/>
          <w:szCs w:val="24"/>
        </w:rPr>
        <w:t xml:space="preserve">l </w:t>
      </w:r>
      <w:r w:rsidR="00AC76E5" w:rsidRPr="005C66D3">
        <w:rPr>
          <w:rFonts w:ascii="Arial" w:hAnsi="Arial" w:cs="Arial"/>
          <w:color w:val="auto"/>
          <w:sz w:val="24"/>
          <w:szCs w:val="24"/>
        </w:rPr>
        <w:t>comercio o de la industria".</w:t>
      </w:r>
    </w:p>
    <w:p w:rsidR="00AC76E5" w:rsidRPr="005C66D3" w:rsidRDefault="00830932"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Tal ejercicio clandestino tiene una relevancia tributaria indesmentible, toda vez que la Ley</w:t>
      </w:r>
      <w:r w:rsidR="00AC76E5" w:rsidRPr="005C66D3">
        <w:rPr>
          <w:rFonts w:ascii="Arial" w:hAnsi="Arial" w:cs="Arial"/>
          <w:color w:val="auto"/>
          <w:sz w:val="24"/>
          <w:szCs w:val="24"/>
          <w:bdr w:val="none" w:sz="0" w:space="0" w:color="auto" w:frame="1"/>
          <w:shd w:val="clear" w:color="auto" w:fill="FFFFFF"/>
        </w:rPr>
        <w:t xml:space="preserve"> 19.995</w:t>
      </w:r>
      <w:r w:rsidRPr="005C66D3">
        <w:rPr>
          <w:rFonts w:ascii="Arial" w:hAnsi="Arial" w:cs="Arial"/>
          <w:color w:val="auto"/>
          <w:sz w:val="24"/>
          <w:szCs w:val="24"/>
          <w:bdr w:val="none" w:sz="0" w:space="0" w:color="auto" w:frame="1"/>
          <w:shd w:val="clear" w:color="auto" w:fill="FFFFFF"/>
        </w:rPr>
        <w:t xml:space="preserve"> que </w:t>
      </w:r>
      <w:r w:rsidR="00AC76E5" w:rsidRPr="005C66D3">
        <w:rPr>
          <w:rFonts w:ascii="Arial" w:hAnsi="Arial" w:cs="Arial"/>
          <w:color w:val="auto"/>
          <w:sz w:val="24"/>
          <w:szCs w:val="24"/>
          <w:bdr w:val="none" w:sz="0" w:space="0" w:color="auto" w:frame="1"/>
        </w:rPr>
        <w:t>ESTABLECE LAS BASES GENERALES PARA LA AUTORIZACION, FUNCIONAMIENTO Y FISCALIZACION DE CASINOS DE JUEGO</w:t>
      </w:r>
      <w:r w:rsidRPr="005C66D3">
        <w:rPr>
          <w:rFonts w:ascii="Arial" w:hAnsi="Arial" w:cs="Arial"/>
          <w:color w:val="auto"/>
          <w:sz w:val="24"/>
          <w:szCs w:val="24"/>
          <w:bdr w:val="none" w:sz="0" w:space="0" w:color="auto" w:frame="1"/>
        </w:rPr>
        <w:t>, dispone en su a</w:t>
      </w:r>
      <w:r w:rsidR="00AC76E5" w:rsidRPr="005C66D3">
        <w:rPr>
          <w:rFonts w:ascii="Arial" w:hAnsi="Arial" w:cs="Arial"/>
          <w:color w:val="auto"/>
          <w:sz w:val="24"/>
          <w:szCs w:val="24"/>
          <w:bdr w:val="none" w:sz="0" w:space="0" w:color="auto" w:frame="1"/>
          <w:shd w:val="clear" w:color="auto" w:fill="FFFFFF"/>
        </w:rPr>
        <w:t xml:space="preserve">rtículo 57.- </w:t>
      </w:r>
      <w:r w:rsidRPr="005C66D3">
        <w:rPr>
          <w:rFonts w:ascii="Arial" w:hAnsi="Arial" w:cs="Arial"/>
          <w:color w:val="auto"/>
          <w:sz w:val="24"/>
          <w:szCs w:val="24"/>
          <w:bdr w:val="none" w:sz="0" w:space="0" w:color="auto" w:frame="1"/>
          <w:shd w:val="clear" w:color="auto" w:fill="FFFFFF"/>
        </w:rPr>
        <w:t>“</w:t>
      </w:r>
      <w:r w:rsidR="00AC76E5" w:rsidRPr="005C66D3">
        <w:rPr>
          <w:rFonts w:ascii="Arial" w:hAnsi="Arial" w:cs="Arial"/>
          <w:i/>
          <w:color w:val="auto"/>
          <w:sz w:val="24"/>
          <w:szCs w:val="24"/>
          <w:bdr w:val="none" w:sz="0" w:space="0" w:color="auto" w:frame="1"/>
          <w:shd w:val="clear" w:color="auto" w:fill="FFFFFF"/>
        </w:rPr>
        <w:t>Sin perjuicio de los impuestos establecidos en la Ley sobre Impuesto a la Renta, contenida en el artículo 1° del decreto ley N° 824, y en la Ley sobre Impuesto a las Ventas y Servicios, contenida en el decreto ley N° 825, ambos de 1974, y demás establecidos en leyes especiales, los contribuyentes que administren, en la forma prescrita por esta ley, casinos de juego, deberán pagar los impuestos especiales que se indican en los artículos siguientes</w:t>
      </w:r>
      <w:r w:rsidRPr="005C66D3">
        <w:rPr>
          <w:rFonts w:ascii="Arial" w:hAnsi="Arial" w:cs="Arial"/>
          <w:color w:val="auto"/>
          <w:sz w:val="24"/>
          <w:szCs w:val="24"/>
          <w:bdr w:val="none" w:sz="0" w:space="0" w:color="auto" w:frame="1"/>
          <w:shd w:val="clear" w:color="auto" w:fill="FFFFFF"/>
        </w:rPr>
        <w:t>”</w:t>
      </w:r>
      <w:r w:rsidR="00AC76E5" w:rsidRPr="005C66D3">
        <w:rPr>
          <w:rFonts w:ascii="Arial" w:hAnsi="Arial" w:cs="Arial"/>
          <w:color w:val="auto"/>
          <w:sz w:val="24"/>
          <w:szCs w:val="24"/>
          <w:bdr w:val="none" w:sz="0" w:space="0" w:color="auto" w:frame="1"/>
          <w:shd w:val="clear" w:color="auto" w:fill="FFFFFF"/>
        </w:rPr>
        <w:t>.</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color w:val="auto"/>
          <w:sz w:val="24"/>
          <w:szCs w:val="24"/>
          <w:bdr w:val="none" w:sz="0" w:space="0" w:color="auto" w:frame="1"/>
          <w:shd w:val="clear" w:color="auto" w:fill="FFFFFF"/>
        </w:rPr>
        <w:t>A</w:t>
      </w:r>
      <w:r w:rsidR="00955E00" w:rsidRPr="005C66D3">
        <w:rPr>
          <w:rFonts w:ascii="Arial" w:hAnsi="Arial" w:cs="Arial"/>
          <w:color w:val="auto"/>
          <w:sz w:val="24"/>
          <w:szCs w:val="24"/>
          <w:bdr w:val="none" w:sz="0" w:space="0" w:color="auto" w:frame="1"/>
          <w:shd w:val="clear" w:color="auto" w:fill="FFFFFF"/>
        </w:rPr>
        <w:t>simismo, el a</w:t>
      </w:r>
      <w:r w:rsidRPr="005C66D3">
        <w:rPr>
          <w:rFonts w:ascii="Arial" w:hAnsi="Arial" w:cs="Arial"/>
          <w:color w:val="auto"/>
          <w:sz w:val="24"/>
          <w:szCs w:val="24"/>
          <w:bdr w:val="none" w:sz="0" w:space="0" w:color="auto" w:frame="1"/>
          <w:shd w:val="clear" w:color="auto" w:fill="FFFFFF"/>
        </w:rPr>
        <w:t>rtículo 58</w:t>
      </w:r>
      <w:r w:rsidR="00955E00" w:rsidRPr="005C66D3">
        <w:rPr>
          <w:rFonts w:ascii="Arial" w:hAnsi="Arial" w:cs="Arial"/>
          <w:color w:val="auto"/>
          <w:sz w:val="24"/>
          <w:szCs w:val="24"/>
          <w:bdr w:val="none" w:sz="0" w:space="0" w:color="auto" w:frame="1"/>
          <w:shd w:val="clear" w:color="auto" w:fill="FFFFFF"/>
        </w:rPr>
        <w:t xml:space="preserve"> del mismo cuerpo legal dispone: “</w:t>
      </w:r>
      <w:proofErr w:type="spellStart"/>
      <w:r w:rsidRPr="005C66D3">
        <w:rPr>
          <w:rFonts w:ascii="Arial" w:hAnsi="Arial" w:cs="Arial"/>
          <w:i/>
          <w:color w:val="auto"/>
          <w:sz w:val="24"/>
          <w:szCs w:val="24"/>
          <w:bdr w:val="none" w:sz="0" w:space="0" w:color="auto" w:frame="1"/>
          <w:shd w:val="clear" w:color="auto" w:fill="FFFFFF"/>
        </w:rPr>
        <w:t>Establécese</w:t>
      </w:r>
      <w:proofErr w:type="spellEnd"/>
      <w:r w:rsidRPr="005C66D3">
        <w:rPr>
          <w:rFonts w:ascii="Arial" w:hAnsi="Arial" w:cs="Arial"/>
          <w:i/>
          <w:color w:val="auto"/>
          <w:sz w:val="24"/>
          <w:szCs w:val="24"/>
          <w:bdr w:val="none" w:sz="0" w:space="0" w:color="auto" w:frame="1"/>
          <w:shd w:val="clear" w:color="auto" w:fill="FFFFFF"/>
        </w:rPr>
        <w:t xml:space="preserve"> un impuesto de exclusivo beneficio fiscal de un monto equivalente al 0,07 de una unidad tributaria mensual, que se cobrará por el ingreso a las salas de juego de los casinos de juego que operen en el territorio nacional.</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i/>
          <w:color w:val="auto"/>
          <w:sz w:val="24"/>
          <w:szCs w:val="24"/>
          <w:bdr w:val="none" w:sz="0" w:space="0" w:color="auto" w:frame="1"/>
          <w:shd w:val="clear" w:color="auto" w:fill="FFFFFF"/>
        </w:rPr>
        <w:t>     Este tributo tendrá la calidad de impuesto sujeto a retención y deberá ser ingresado a rentas generales de la Nación, dentro de los doce primeros días del mes siguiente al de su retención, por los operadores de los casinos de juego señalados en el inciso anterior</w:t>
      </w:r>
      <w:r w:rsidR="00955E00" w:rsidRPr="005C66D3">
        <w:rPr>
          <w:rFonts w:ascii="Arial" w:hAnsi="Arial" w:cs="Arial"/>
          <w:i/>
          <w:color w:val="auto"/>
          <w:sz w:val="24"/>
          <w:szCs w:val="24"/>
          <w:bdr w:val="none" w:sz="0" w:space="0" w:color="auto" w:frame="1"/>
          <w:shd w:val="clear" w:color="auto" w:fill="FFFFFF"/>
        </w:rPr>
        <w:t>”</w:t>
      </w:r>
      <w:r w:rsidRPr="005C66D3">
        <w:rPr>
          <w:rFonts w:ascii="Arial" w:hAnsi="Arial" w:cs="Arial"/>
          <w:color w:val="auto"/>
          <w:sz w:val="24"/>
          <w:szCs w:val="24"/>
          <w:bdr w:val="none" w:sz="0" w:space="0" w:color="auto" w:frame="1"/>
          <w:shd w:val="clear" w:color="auto" w:fill="FFFFFF"/>
        </w:rPr>
        <w:t>. </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bdr w:val="none" w:sz="0" w:space="0" w:color="auto" w:frame="1"/>
        </w:rPr>
      </w:pPr>
      <w:r w:rsidRPr="005C66D3">
        <w:rPr>
          <w:rFonts w:ascii="Arial" w:hAnsi="Arial" w:cs="Arial"/>
          <w:color w:val="auto"/>
          <w:sz w:val="24"/>
          <w:szCs w:val="24"/>
          <w:bdr w:val="none" w:sz="0" w:space="0" w:color="auto" w:frame="1"/>
        </w:rPr>
        <w:t xml:space="preserve">     </w:t>
      </w:r>
      <w:r w:rsidR="00955E00" w:rsidRPr="005C66D3">
        <w:rPr>
          <w:rFonts w:ascii="Arial" w:hAnsi="Arial" w:cs="Arial"/>
          <w:color w:val="auto"/>
          <w:sz w:val="24"/>
          <w:szCs w:val="24"/>
          <w:bdr w:val="none" w:sz="0" w:space="0" w:color="auto" w:frame="1"/>
        </w:rPr>
        <w:t xml:space="preserve">Finalmente, el </w:t>
      </w:r>
      <w:r w:rsidRPr="005C66D3">
        <w:rPr>
          <w:rFonts w:ascii="Arial" w:hAnsi="Arial" w:cs="Arial"/>
          <w:color w:val="auto"/>
          <w:sz w:val="24"/>
          <w:szCs w:val="24"/>
          <w:bdr w:val="none" w:sz="0" w:space="0" w:color="auto" w:frame="1"/>
        </w:rPr>
        <w:t>Artículo 59</w:t>
      </w:r>
      <w:r w:rsidR="00955E00" w:rsidRPr="005C66D3">
        <w:rPr>
          <w:rFonts w:ascii="Arial" w:hAnsi="Arial" w:cs="Arial"/>
          <w:color w:val="auto"/>
          <w:sz w:val="24"/>
          <w:szCs w:val="24"/>
          <w:bdr w:val="none" w:sz="0" w:space="0" w:color="auto" w:frame="1"/>
        </w:rPr>
        <w:t xml:space="preserve"> ordena: “</w:t>
      </w:r>
      <w:proofErr w:type="spellStart"/>
      <w:r w:rsidRPr="005C66D3">
        <w:rPr>
          <w:rFonts w:ascii="Arial" w:hAnsi="Arial" w:cs="Arial"/>
          <w:i/>
          <w:color w:val="auto"/>
          <w:sz w:val="24"/>
          <w:szCs w:val="24"/>
          <w:bdr w:val="none" w:sz="0" w:space="0" w:color="auto" w:frame="1"/>
        </w:rPr>
        <w:t>Establécese</w:t>
      </w:r>
      <w:proofErr w:type="spellEnd"/>
      <w:r w:rsidRPr="005C66D3">
        <w:rPr>
          <w:rFonts w:ascii="Arial" w:hAnsi="Arial" w:cs="Arial"/>
          <w:i/>
          <w:color w:val="auto"/>
          <w:sz w:val="24"/>
          <w:szCs w:val="24"/>
          <w:bdr w:val="none" w:sz="0" w:space="0" w:color="auto" w:frame="1"/>
        </w:rPr>
        <w:t xml:space="preserve"> un impuesto con tasa del 20%, sobre los ingresos brutos que obtengan las sociedades operadoras de casinos de juego</w:t>
      </w:r>
      <w:r w:rsidR="00955E00" w:rsidRPr="005C66D3">
        <w:rPr>
          <w:rFonts w:ascii="Arial" w:hAnsi="Arial" w:cs="Arial"/>
          <w:i/>
          <w:color w:val="auto"/>
          <w:sz w:val="24"/>
          <w:szCs w:val="24"/>
          <w:bdr w:val="none" w:sz="0" w:space="0" w:color="auto" w:frame="1"/>
        </w:rPr>
        <w:t xml:space="preserve"> (…)”.</w:t>
      </w:r>
    </w:p>
    <w:p w:rsidR="00955E00" w:rsidRPr="005C66D3" w:rsidRDefault="00955E00"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lastRenderedPageBreak/>
        <w:t xml:space="preserve">Todos estos impuestos son </w:t>
      </w:r>
      <w:r w:rsidR="00DD6FCE" w:rsidRPr="005C66D3">
        <w:rPr>
          <w:rFonts w:ascii="Arial" w:hAnsi="Arial" w:cs="Arial"/>
          <w:color w:val="auto"/>
          <w:sz w:val="24"/>
          <w:szCs w:val="24"/>
        </w:rPr>
        <w:t>evadidos</w:t>
      </w:r>
      <w:r w:rsidRPr="005C66D3">
        <w:rPr>
          <w:rFonts w:ascii="Arial" w:hAnsi="Arial" w:cs="Arial"/>
          <w:color w:val="auto"/>
          <w:sz w:val="24"/>
          <w:szCs w:val="24"/>
        </w:rPr>
        <w:t xml:space="preserve"> en el caso de marras, constituyéndose entonces la defraudación o evasión tributaria señalada.   </w:t>
      </w:r>
    </w:p>
    <w:p w:rsidR="00AC76E5" w:rsidRPr="00427AA9"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color w:val="auto"/>
          <w:sz w:val="24"/>
          <w:szCs w:val="24"/>
          <w:bdr w:val="none" w:sz="0" w:space="0" w:color="auto" w:frame="1"/>
        </w:rPr>
        <w:br/>
      </w:r>
      <w:r w:rsidRPr="00427AA9">
        <w:rPr>
          <w:rFonts w:ascii="Arial" w:hAnsi="Arial" w:cs="Arial"/>
          <w:i/>
          <w:color w:val="auto"/>
          <w:sz w:val="24"/>
          <w:szCs w:val="24"/>
        </w:rPr>
        <w:t>3.- DELITO DE</w:t>
      </w:r>
      <w:r w:rsidR="004E2F8F" w:rsidRPr="00427AA9">
        <w:rPr>
          <w:rFonts w:ascii="Arial" w:hAnsi="Arial" w:cs="Arial"/>
          <w:i/>
          <w:color w:val="auto"/>
          <w:sz w:val="24"/>
          <w:szCs w:val="24"/>
        </w:rPr>
        <w:t xml:space="preserve"> </w:t>
      </w:r>
      <w:r w:rsidRPr="00427AA9">
        <w:rPr>
          <w:rFonts w:ascii="Arial" w:hAnsi="Arial" w:cs="Arial"/>
          <w:i/>
          <w:color w:val="auto"/>
          <w:sz w:val="24"/>
          <w:szCs w:val="24"/>
        </w:rPr>
        <w:t>LAVADO DE ACTIVOS</w:t>
      </w:r>
    </w:p>
    <w:p w:rsidR="00AC76E5" w:rsidRPr="005C66D3" w:rsidRDefault="00277E0D"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color w:val="auto"/>
          <w:sz w:val="24"/>
          <w:szCs w:val="24"/>
          <w:bdr w:val="none" w:sz="0" w:space="0" w:color="auto" w:frame="1"/>
        </w:rPr>
        <w:t xml:space="preserve">El </w:t>
      </w:r>
      <w:r w:rsidR="00AC76E5" w:rsidRPr="005C66D3">
        <w:rPr>
          <w:rFonts w:ascii="Arial" w:hAnsi="Arial" w:cs="Arial"/>
          <w:color w:val="auto"/>
          <w:sz w:val="24"/>
          <w:szCs w:val="24"/>
          <w:bdr w:val="none" w:sz="0" w:space="0" w:color="auto" w:frame="1"/>
        </w:rPr>
        <w:t>Artículo 27</w:t>
      </w:r>
      <w:r w:rsidRPr="005C66D3">
        <w:rPr>
          <w:rFonts w:ascii="Arial" w:hAnsi="Arial" w:cs="Arial"/>
          <w:color w:val="auto"/>
          <w:sz w:val="24"/>
          <w:szCs w:val="24"/>
          <w:bdr w:val="none" w:sz="0" w:space="0" w:color="auto" w:frame="1"/>
        </w:rPr>
        <w:t xml:space="preserve"> de la Ley 19.995 que ESTABLECE LAS BASES GENERALES PARA LA AUTORIZACION, FUNCIONAMIENTO Y FISCALIZACION DE CASINOS DE JUEGO, dispone; “</w:t>
      </w:r>
      <w:r w:rsidR="00AC76E5" w:rsidRPr="005C66D3">
        <w:rPr>
          <w:rFonts w:ascii="Arial" w:hAnsi="Arial" w:cs="Arial"/>
          <w:i/>
          <w:color w:val="auto"/>
          <w:sz w:val="24"/>
          <w:szCs w:val="24"/>
          <w:bdr w:val="none" w:sz="0" w:space="0" w:color="auto" w:frame="1"/>
        </w:rPr>
        <w:t>Será castigado con presidio mayor en sus grados mínimo a medio y multa de doscientas a mil unidades tributarias mensuales:</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xml:space="preserve">     a) El que de cualquier forma oculte o disimule el origen ilícito de determinados bienes, a sabiendas de que provienen, directa o indirectamente, de la perpetración de hechos constitutivos de alguno de los delitos contemplados en la ley Nº 20.000, que sanciona el tráfico ilícito de estupefacientes y sustancias psicotrópicas; en la ley Nº 18.314, que determina las conductas terroristas y fija su penalidad; en el artículo 10 de la ley Nº 17.798, sobre control de armas; en el Título XI de la ley Nº 18.045, sobre mercado de valores; en el Título XVII del decreto con fuerza de ley Nº 3, del Ministerio de Hacienda, de 1997, ley General de Bancos; en el artículo 168 en relación con el artículo 178, Nº 1, ambos del decreto con fuerza de ley Nº 30, del Ministerio de Hacienda, de 2005, que aprueba el texto refundido, coordinado y sistematizado del decreto con fuerza de ley Nº 213, del Ministerio de Hacienda, de 1953, sobre Ordenanza de Aduanas; en el inciso segundo del artículo 81 de la ley Nº 17.336, sobre propiedad intelectual; en los artículos 59 y 64 de la ley Nº 18.840, orgánica constitucional del Banco Central de Chile; en el párrafo tercero del número 4º del artículo 97 del Código Tributario; en los párrafos 4, 5, 6, 9 y 9 bis del Título V y 10 del Título VI, todos del Libro Segundo del Código Penal; en los artículos 141, 142, 366 </w:t>
      </w:r>
      <w:proofErr w:type="spellStart"/>
      <w:r w:rsidRPr="005C66D3">
        <w:rPr>
          <w:rFonts w:ascii="Arial" w:hAnsi="Arial" w:cs="Arial"/>
          <w:i/>
          <w:color w:val="auto"/>
          <w:sz w:val="24"/>
          <w:szCs w:val="24"/>
          <w:bdr w:val="none" w:sz="0" w:space="0" w:color="auto" w:frame="1"/>
          <w:shd w:val="clear" w:color="auto" w:fill="FFFFFF"/>
        </w:rPr>
        <w:t>quinquies</w:t>
      </w:r>
      <w:proofErr w:type="spellEnd"/>
      <w:r w:rsidRPr="005C66D3">
        <w:rPr>
          <w:rFonts w:ascii="Arial" w:hAnsi="Arial" w:cs="Arial"/>
          <w:i/>
          <w:color w:val="auto"/>
          <w:sz w:val="24"/>
          <w:szCs w:val="24"/>
          <w:bdr w:val="none" w:sz="0" w:space="0" w:color="auto" w:frame="1"/>
          <w:shd w:val="clear" w:color="auto" w:fill="FFFFFF"/>
        </w:rPr>
        <w:t xml:space="preserve">, 367, 374 bis, 411 bis, 411 ter, 411 </w:t>
      </w:r>
      <w:proofErr w:type="spellStart"/>
      <w:r w:rsidRPr="005C66D3">
        <w:rPr>
          <w:rFonts w:ascii="Arial" w:hAnsi="Arial" w:cs="Arial"/>
          <w:i/>
          <w:color w:val="auto"/>
          <w:sz w:val="24"/>
          <w:szCs w:val="24"/>
          <w:bdr w:val="none" w:sz="0" w:space="0" w:color="auto" w:frame="1"/>
          <w:shd w:val="clear" w:color="auto" w:fill="FFFFFF"/>
        </w:rPr>
        <w:t>quáter</w:t>
      </w:r>
      <w:proofErr w:type="spellEnd"/>
      <w:r w:rsidRPr="005C66D3">
        <w:rPr>
          <w:rFonts w:ascii="Arial" w:hAnsi="Arial" w:cs="Arial"/>
          <w:i/>
          <w:color w:val="auto"/>
          <w:sz w:val="24"/>
          <w:szCs w:val="24"/>
          <w:bdr w:val="none" w:sz="0" w:space="0" w:color="auto" w:frame="1"/>
          <w:shd w:val="clear" w:color="auto" w:fill="FFFFFF"/>
        </w:rPr>
        <w:t xml:space="preserve">, 411 </w:t>
      </w:r>
      <w:proofErr w:type="spellStart"/>
      <w:r w:rsidRPr="005C66D3">
        <w:rPr>
          <w:rFonts w:ascii="Arial" w:hAnsi="Arial" w:cs="Arial"/>
          <w:i/>
          <w:color w:val="auto"/>
          <w:sz w:val="24"/>
          <w:szCs w:val="24"/>
          <w:bdr w:val="none" w:sz="0" w:space="0" w:color="auto" w:frame="1"/>
          <w:shd w:val="clear" w:color="auto" w:fill="FFFFFF"/>
        </w:rPr>
        <w:t>quinquies</w:t>
      </w:r>
      <w:proofErr w:type="spellEnd"/>
      <w:r w:rsidRPr="005C66D3">
        <w:rPr>
          <w:rFonts w:ascii="Arial" w:hAnsi="Arial" w:cs="Arial"/>
          <w:i/>
          <w:color w:val="auto"/>
          <w:sz w:val="24"/>
          <w:szCs w:val="24"/>
          <w:bdr w:val="none" w:sz="0" w:space="0" w:color="auto" w:frame="1"/>
          <w:shd w:val="clear" w:color="auto" w:fill="FFFFFF"/>
        </w:rPr>
        <w:t>, y los artículos 468 y 470, Nº 8, ambos en relación al inciso final del artículo 467 del Código Penal, o bien, a sabiendas de dicho origen, oculte o disimule estos bienes.</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b) El que adquiera, posea, tenga o use los referidos bienes, con ánimo de lucro, cuando al momento de recibirlos ha conocido su origen ilícito.</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lastRenderedPageBreak/>
        <w:t>Se aplicará la misma pena a las conductas descritas en este artículo si los bienes provienen de un hecho realizado en el extranjero, que sea punible en su lugar de comisión y en Chile constituya alguno de los delitos señalados en la letra a) precedente.</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Para los efectos de este artículo, se entiende por bienes los objetos de cualquier clase apreciables en dinero, corporales o incorporales, muebles o inmuebles, tangibles o intangibles, como asimismo los documentos o instrumentos legales que acreditan la propiedad u otros derechos sobre los mismos.</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Si el autor de alguna de las conductas descritas en las letras a) o b) no ha conocido el origen de los bienes por negligencia inexcusable, la pena privativa de libertad que corresponda de acuerdo al inciso primero o final de este artículo será rebajada en dos grados.</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La circunstancia de que el origen de los bienes aludidos sea un hecho típico y antijurídico de los señalados en la letra a) del inciso primero no requerirá sentencia condenatoria previa, y podrá establecerse en el mismo proceso que se substancie para juzgar el delito tipificado en este artículo.</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Si el que participó como autor o cómplice del hecho que originó tales bienes incurre, además, en la figura penal contemplada en este artículo, será también sancionado conforme a ésta.</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i/>
          <w:color w:val="auto"/>
          <w:sz w:val="24"/>
          <w:szCs w:val="24"/>
          <w:bdr w:val="none" w:sz="0" w:space="0" w:color="auto" w:frame="1"/>
          <w:shd w:val="clear" w:color="auto" w:fill="FFFFFF"/>
        </w:rPr>
        <w:t>     En todo caso, la pena privativa de libertad aplicable en los casos de las letras a) y b) no podrá exceder de la pena mayor que la ley asigna al autor del crimen o simple delito del cual provienen los bienes objeto del delito contemplado en este artículo, sin perjuicio de las multas y penas accesorias que correspondan en conformidad a la ley</w:t>
      </w:r>
      <w:r w:rsidR="00277E0D" w:rsidRPr="005C66D3">
        <w:rPr>
          <w:rFonts w:ascii="Arial" w:hAnsi="Arial" w:cs="Arial"/>
          <w:i/>
          <w:color w:val="auto"/>
          <w:sz w:val="24"/>
          <w:szCs w:val="24"/>
          <w:bdr w:val="none" w:sz="0" w:space="0" w:color="auto" w:frame="1"/>
          <w:shd w:val="clear" w:color="auto" w:fill="FFFFFF"/>
        </w:rPr>
        <w:t>”</w:t>
      </w:r>
      <w:r w:rsidRPr="005C66D3">
        <w:rPr>
          <w:rFonts w:ascii="Arial" w:hAnsi="Arial" w:cs="Arial"/>
          <w:color w:val="auto"/>
          <w:sz w:val="24"/>
          <w:szCs w:val="24"/>
          <w:bdr w:val="none" w:sz="0" w:space="0" w:color="auto" w:frame="1"/>
          <w:shd w:val="clear" w:color="auto" w:fill="FFFFFF"/>
        </w:rPr>
        <w:t>.</w:t>
      </w:r>
    </w:p>
    <w:p w:rsidR="00AC76E5" w:rsidRPr="005C66D3" w:rsidRDefault="00277E0D"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rPr>
        <w:t xml:space="preserve">Como puede verse, este delito requiere de “”DELITOS BASE”, entre los cuales se encuentra el fraude tributario, el fraude aduanero, el fraude al Fisco, la negociación incompatible, </w:t>
      </w:r>
      <w:r w:rsidR="00126C6E" w:rsidRPr="005C66D3">
        <w:rPr>
          <w:rFonts w:ascii="Arial" w:hAnsi="Arial" w:cs="Arial"/>
          <w:color w:val="auto"/>
          <w:sz w:val="24"/>
          <w:szCs w:val="24"/>
        </w:rPr>
        <w:t xml:space="preserve">la prevaricación administrativa, el cohecho, el tráfico de influencias, y otros delitos que pudieran concurrir y que es necesario investigar, para determinar de qué manera las máquinas de juego ilegal pueden funcionar pese a las limitaciones y prohibiciones legales, </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rPr>
      </w:pPr>
    </w:p>
    <w:p w:rsidR="00AC76E5" w:rsidRPr="00427AA9"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427AA9">
        <w:rPr>
          <w:rFonts w:ascii="Arial" w:hAnsi="Arial" w:cs="Arial"/>
          <w:i/>
          <w:color w:val="auto"/>
          <w:sz w:val="24"/>
          <w:szCs w:val="24"/>
        </w:rPr>
        <w:lastRenderedPageBreak/>
        <w:t>4.-.  DELITO DE CRIMEN ORGANIZADO</w:t>
      </w:r>
    </w:p>
    <w:p w:rsidR="00AC76E5" w:rsidRPr="005C66D3" w:rsidRDefault="00D308CC"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color w:val="auto"/>
          <w:sz w:val="24"/>
          <w:szCs w:val="24"/>
          <w:bdr w:val="none" w:sz="0" w:space="0" w:color="auto" w:frame="1"/>
        </w:rPr>
        <w:t>El  </w:t>
      </w:r>
      <w:r w:rsidR="00AC76E5" w:rsidRPr="005C66D3">
        <w:rPr>
          <w:rFonts w:ascii="Arial" w:hAnsi="Arial" w:cs="Arial"/>
          <w:color w:val="auto"/>
          <w:sz w:val="24"/>
          <w:szCs w:val="24"/>
          <w:bdr w:val="none" w:sz="0" w:space="0" w:color="auto" w:frame="1"/>
        </w:rPr>
        <w:t>Artículo 28</w:t>
      </w:r>
      <w:r w:rsidRPr="005C66D3">
        <w:rPr>
          <w:rFonts w:ascii="Arial" w:hAnsi="Arial" w:cs="Arial"/>
          <w:color w:val="auto"/>
          <w:sz w:val="24"/>
          <w:szCs w:val="24"/>
          <w:bdr w:val="none" w:sz="0" w:space="0" w:color="auto" w:frame="1"/>
        </w:rPr>
        <w:t xml:space="preserve"> de la Ley 19.995 que ESTABLECE LAS BASES GENERALES PARA LA AUTORIZACION, FUNCIONAMIENTO Y FISCALIZACION DE CASINOS DE JUEGO, ordena “</w:t>
      </w:r>
      <w:r w:rsidR="00AC76E5" w:rsidRPr="005C66D3">
        <w:rPr>
          <w:rFonts w:ascii="Arial" w:hAnsi="Arial" w:cs="Arial"/>
          <w:i/>
          <w:color w:val="auto"/>
          <w:sz w:val="24"/>
          <w:szCs w:val="24"/>
          <w:bdr w:val="none" w:sz="0" w:space="0" w:color="auto" w:frame="1"/>
        </w:rPr>
        <w:t>Los que se asociaren u organizaren con el objeto de llevar a cabo algunas de las conductas descritas en el artículo anterior, serán sancionados por este solo hecho, según las normas que siguen:</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1.- Con presidio mayor en su grado medio, al que financie, ejerza el mando o dirección, o planifique los actos que se propongan, y</w:t>
      </w:r>
    </w:p>
    <w:p w:rsidR="00AC76E5" w:rsidRPr="005C66D3" w:rsidRDefault="00AC76E5" w:rsidP="00C52411">
      <w:pPr>
        <w:shd w:val="clear" w:color="auto" w:fill="FFFFFF"/>
        <w:spacing w:before="120" w:after="120" w:line="360" w:lineRule="auto"/>
        <w:jc w:val="both"/>
        <w:textAlignment w:val="baseline"/>
        <w:rPr>
          <w:rFonts w:ascii="Arial" w:hAnsi="Arial" w:cs="Arial"/>
          <w:i/>
          <w:color w:val="auto"/>
          <w:sz w:val="24"/>
          <w:szCs w:val="24"/>
        </w:rPr>
      </w:pPr>
      <w:r w:rsidRPr="005C66D3">
        <w:rPr>
          <w:rFonts w:ascii="Arial" w:hAnsi="Arial" w:cs="Arial"/>
          <w:i/>
          <w:color w:val="auto"/>
          <w:sz w:val="24"/>
          <w:szCs w:val="24"/>
          <w:bdr w:val="none" w:sz="0" w:space="0" w:color="auto" w:frame="1"/>
          <w:shd w:val="clear" w:color="auto" w:fill="FFFFFF"/>
        </w:rPr>
        <w:t>     2.- Con presidio mayor en su grado mínimo, al que suministre vehículos, armas, municiones, instrumentos, alojamiento, escondite, lugares de reunión, o colabore de cualquier otra forma para la consecución de los fines de la organización.</w:t>
      </w:r>
    </w:p>
    <w:p w:rsidR="00AC76E5" w:rsidRPr="005C66D3" w:rsidRDefault="00AC76E5" w:rsidP="00C52411">
      <w:pPr>
        <w:shd w:val="clear" w:color="auto" w:fill="FFFFFF"/>
        <w:spacing w:before="120" w:after="120" w:line="360" w:lineRule="auto"/>
        <w:jc w:val="both"/>
        <w:textAlignment w:val="baseline"/>
        <w:rPr>
          <w:rFonts w:ascii="Arial" w:hAnsi="Arial" w:cs="Arial"/>
          <w:color w:val="auto"/>
          <w:sz w:val="24"/>
          <w:szCs w:val="24"/>
          <w:bdr w:val="none" w:sz="0" w:space="0" w:color="auto" w:frame="1"/>
        </w:rPr>
      </w:pPr>
      <w:r w:rsidRPr="005C66D3">
        <w:rPr>
          <w:rFonts w:ascii="Arial" w:hAnsi="Arial" w:cs="Arial"/>
          <w:i/>
          <w:color w:val="auto"/>
          <w:sz w:val="24"/>
          <w:szCs w:val="24"/>
          <w:bdr w:val="none" w:sz="0" w:space="0" w:color="auto" w:frame="1"/>
        </w:rPr>
        <w:t>     Cuando la asociación se hubiere formado a través de una persona jurídica, se impondrá además, como consecuencia accesoria de la pena impuesta a los responsables individuales, la disolución o cancelación de la personalidad jurídica</w:t>
      </w:r>
      <w:r w:rsidR="00D308CC" w:rsidRPr="005C66D3">
        <w:rPr>
          <w:rFonts w:ascii="Arial" w:hAnsi="Arial" w:cs="Arial"/>
          <w:i/>
          <w:color w:val="auto"/>
          <w:sz w:val="24"/>
          <w:szCs w:val="24"/>
          <w:bdr w:val="none" w:sz="0" w:space="0" w:color="auto" w:frame="1"/>
        </w:rPr>
        <w:t>”</w:t>
      </w:r>
      <w:r w:rsidRPr="005C66D3">
        <w:rPr>
          <w:rFonts w:ascii="Arial" w:hAnsi="Arial" w:cs="Arial"/>
          <w:color w:val="auto"/>
          <w:sz w:val="24"/>
          <w:szCs w:val="24"/>
          <w:bdr w:val="none" w:sz="0" w:space="0" w:color="auto" w:frame="1"/>
        </w:rPr>
        <w:t>.</w:t>
      </w:r>
    </w:p>
    <w:p w:rsidR="00D308CC" w:rsidRPr="005C66D3" w:rsidRDefault="00D308CC" w:rsidP="00C52411">
      <w:pPr>
        <w:shd w:val="clear" w:color="auto" w:fill="FFFFFF"/>
        <w:spacing w:before="120" w:after="120" w:line="360" w:lineRule="auto"/>
        <w:jc w:val="both"/>
        <w:textAlignment w:val="baseline"/>
        <w:rPr>
          <w:rFonts w:ascii="Arial" w:hAnsi="Arial" w:cs="Arial"/>
          <w:color w:val="auto"/>
          <w:sz w:val="24"/>
          <w:szCs w:val="24"/>
        </w:rPr>
      </w:pPr>
      <w:r w:rsidRPr="005C66D3">
        <w:rPr>
          <w:rFonts w:ascii="Arial" w:hAnsi="Arial" w:cs="Arial"/>
          <w:color w:val="auto"/>
          <w:sz w:val="24"/>
          <w:szCs w:val="24"/>
          <w:bdr w:val="none" w:sz="0" w:space="0" w:color="auto" w:frame="1"/>
        </w:rPr>
        <w:t xml:space="preserve">Creemos que no puede explicarse todo lo narrado en los hechos sin que haya mediado una labor concertada de actores que positivamente hicieron todo lo que estuvo en sus manos para montar de manera organizada un mercado de máquinas ilegales, lo que debe investigarse con la mayor intensidad y acuciosidad posible, dentro de los marcos legales. </w:t>
      </w:r>
    </w:p>
    <w:p w:rsidR="00A76E62" w:rsidRPr="005C66D3" w:rsidRDefault="00A76E62" w:rsidP="00C52411">
      <w:pPr>
        <w:pStyle w:val="Textopreformateado"/>
        <w:spacing w:before="120" w:after="120" w:line="360" w:lineRule="auto"/>
        <w:jc w:val="both"/>
        <w:rPr>
          <w:rFonts w:ascii="Arial" w:hAnsi="Arial" w:cs="Arial"/>
          <w:color w:val="auto"/>
          <w:sz w:val="24"/>
          <w:szCs w:val="24"/>
        </w:rPr>
      </w:pP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b/>
          <w:color w:val="auto"/>
          <w:sz w:val="24"/>
          <w:szCs w:val="24"/>
        </w:rPr>
        <w:t>Por tanto</w:t>
      </w: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b/>
          <w:color w:val="auto"/>
          <w:sz w:val="24"/>
          <w:szCs w:val="24"/>
        </w:rPr>
        <w:t xml:space="preserve">Solicito a UD., </w:t>
      </w:r>
      <w:r w:rsidRPr="005C66D3">
        <w:rPr>
          <w:rFonts w:ascii="Arial" w:hAnsi="Arial" w:cs="Arial"/>
          <w:color w:val="auto"/>
          <w:sz w:val="24"/>
          <w:szCs w:val="24"/>
        </w:rPr>
        <w:t>tener por interpuesta la presente denuncia criminal, investigar los hechos que le sirven de base</w:t>
      </w:r>
      <w:r w:rsidR="00427AA9">
        <w:rPr>
          <w:rFonts w:ascii="Arial" w:hAnsi="Arial" w:cs="Arial"/>
          <w:color w:val="auto"/>
          <w:sz w:val="24"/>
          <w:szCs w:val="24"/>
        </w:rPr>
        <w:t>, y determinar la existencia de los</w:t>
      </w:r>
      <w:r w:rsidRPr="005C66D3">
        <w:rPr>
          <w:rFonts w:ascii="Arial" w:hAnsi="Arial" w:cs="Arial"/>
          <w:color w:val="auto"/>
          <w:sz w:val="24"/>
          <w:szCs w:val="24"/>
        </w:rPr>
        <w:t xml:space="preserve"> delito</w:t>
      </w:r>
      <w:r w:rsidR="00427AA9">
        <w:rPr>
          <w:rFonts w:ascii="Arial" w:hAnsi="Arial" w:cs="Arial"/>
          <w:color w:val="auto"/>
          <w:sz w:val="24"/>
          <w:szCs w:val="24"/>
        </w:rPr>
        <w:t>s</w:t>
      </w:r>
      <w:r w:rsidRPr="005C66D3">
        <w:rPr>
          <w:rFonts w:ascii="Arial" w:hAnsi="Arial" w:cs="Arial"/>
          <w:color w:val="auto"/>
          <w:sz w:val="24"/>
          <w:szCs w:val="24"/>
        </w:rPr>
        <w:t xml:space="preserve"> criminal</w:t>
      </w:r>
      <w:r w:rsidR="00427AA9">
        <w:rPr>
          <w:rFonts w:ascii="Arial" w:hAnsi="Arial" w:cs="Arial"/>
          <w:color w:val="auto"/>
          <w:sz w:val="24"/>
          <w:szCs w:val="24"/>
        </w:rPr>
        <w:t>es señalados</w:t>
      </w:r>
      <w:r w:rsidRPr="005C66D3">
        <w:rPr>
          <w:rFonts w:ascii="Arial" w:hAnsi="Arial" w:cs="Arial"/>
          <w:color w:val="auto"/>
          <w:sz w:val="24"/>
          <w:szCs w:val="24"/>
        </w:rPr>
        <w:t>, formalizando, acusando y promoviendo juicio oral para la condena a las penas más altas establecidas en la ley, en contra de quienes resulten responsables.</w:t>
      </w: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color w:val="auto"/>
          <w:sz w:val="24"/>
          <w:szCs w:val="24"/>
        </w:rPr>
        <w:t xml:space="preserve"> </w:t>
      </w: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b/>
          <w:color w:val="auto"/>
          <w:sz w:val="24"/>
          <w:szCs w:val="24"/>
        </w:rPr>
        <w:t>AL PRIMER OTROSÍ</w:t>
      </w:r>
      <w:proofErr w:type="gramStart"/>
      <w:r w:rsidRPr="005C66D3">
        <w:rPr>
          <w:rFonts w:ascii="Arial" w:hAnsi="Arial" w:cs="Arial"/>
          <w:b/>
          <w:color w:val="auto"/>
          <w:sz w:val="24"/>
          <w:szCs w:val="24"/>
        </w:rPr>
        <w:t>:</w:t>
      </w:r>
      <w:r w:rsidRPr="005C66D3">
        <w:rPr>
          <w:rFonts w:ascii="Arial" w:hAnsi="Arial" w:cs="Arial"/>
          <w:color w:val="auto"/>
          <w:sz w:val="24"/>
          <w:szCs w:val="24"/>
        </w:rPr>
        <w:t xml:space="preserve">  Acompañamos</w:t>
      </w:r>
      <w:proofErr w:type="gramEnd"/>
      <w:r w:rsidRPr="005C66D3">
        <w:rPr>
          <w:rFonts w:ascii="Arial" w:hAnsi="Arial" w:cs="Arial"/>
          <w:color w:val="auto"/>
          <w:sz w:val="24"/>
          <w:szCs w:val="24"/>
        </w:rPr>
        <w:t xml:space="preserve"> los siguientes documentos: </w:t>
      </w:r>
    </w:p>
    <w:p w:rsidR="00A251C2" w:rsidRPr="005C66D3" w:rsidRDefault="00A76E62" w:rsidP="001B4A1E">
      <w:pPr>
        <w:pStyle w:val="Prrafodelista"/>
        <w:numPr>
          <w:ilvl w:val="0"/>
          <w:numId w:val="1"/>
        </w:numPr>
        <w:spacing w:before="120" w:after="120" w:line="360" w:lineRule="auto"/>
        <w:jc w:val="both"/>
        <w:rPr>
          <w:rFonts w:ascii="Arial" w:hAnsi="Arial" w:cs="Arial"/>
          <w:color w:val="auto"/>
          <w:sz w:val="24"/>
          <w:szCs w:val="24"/>
        </w:rPr>
      </w:pPr>
      <w:r w:rsidRPr="005C66D3">
        <w:rPr>
          <w:rFonts w:ascii="Arial" w:hAnsi="Arial" w:cs="Arial"/>
          <w:color w:val="auto"/>
          <w:sz w:val="24"/>
          <w:szCs w:val="24"/>
        </w:rPr>
        <w:lastRenderedPageBreak/>
        <w:t>Copia</w:t>
      </w:r>
      <w:r w:rsidR="00402A76" w:rsidRPr="005C66D3">
        <w:rPr>
          <w:rFonts w:ascii="Arial" w:hAnsi="Arial" w:cs="Arial"/>
          <w:color w:val="auto"/>
          <w:sz w:val="24"/>
          <w:szCs w:val="24"/>
        </w:rPr>
        <w:t xml:space="preserve"> </w:t>
      </w:r>
      <w:r w:rsidR="00BA6D28" w:rsidRPr="005C66D3">
        <w:rPr>
          <w:rFonts w:ascii="Arial" w:hAnsi="Arial" w:cs="Arial"/>
          <w:color w:val="auto"/>
          <w:sz w:val="24"/>
          <w:szCs w:val="24"/>
          <w:bdr w:val="none" w:sz="0" w:space="0" w:color="auto" w:frame="1"/>
        </w:rPr>
        <w:t>Carta Ord. 0289 de marzo de 2017 de la Superintendencia</w:t>
      </w:r>
      <w:r w:rsidR="00A251C2" w:rsidRPr="005C66D3">
        <w:rPr>
          <w:rFonts w:ascii="Arial" w:hAnsi="Arial" w:cs="Arial"/>
          <w:color w:val="auto"/>
          <w:sz w:val="24"/>
          <w:szCs w:val="24"/>
          <w:bdr w:val="none" w:sz="0" w:space="0" w:color="auto" w:frame="1"/>
        </w:rPr>
        <w:t xml:space="preserve"> de Casinos</w:t>
      </w:r>
    </w:p>
    <w:p w:rsidR="00A76E62" w:rsidRPr="005C66D3" w:rsidRDefault="003F4054" w:rsidP="001B4A1E">
      <w:pPr>
        <w:pStyle w:val="Prrafodelista"/>
        <w:numPr>
          <w:ilvl w:val="0"/>
          <w:numId w:val="1"/>
        </w:numPr>
        <w:spacing w:before="120" w:after="120" w:line="360" w:lineRule="auto"/>
        <w:jc w:val="both"/>
        <w:rPr>
          <w:rFonts w:ascii="Arial" w:hAnsi="Arial" w:cs="Arial"/>
          <w:color w:val="auto"/>
          <w:sz w:val="24"/>
          <w:szCs w:val="24"/>
        </w:rPr>
      </w:pPr>
      <w:r w:rsidRPr="005C66D3">
        <w:rPr>
          <w:rFonts w:ascii="Arial" w:hAnsi="Arial" w:cs="Arial"/>
          <w:color w:val="auto"/>
          <w:sz w:val="24"/>
          <w:szCs w:val="24"/>
          <w:bdr w:val="none" w:sz="0" w:space="0" w:color="auto" w:frame="1"/>
        </w:rPr>
        <w:t>Dictamen</w:t>
      </w:r>
      <w:r w:rsidR="00BA6D28" w:rsidRPr="005C66D3">
        <w:rPr>
          <w:rFonts w:ascii="Arial" w:hAnsi="Arial" w:cs="Arial"/>
          <w:color w:val="auto"/>
          <w:sz w:val="24"/>
          <w:szCs w:val="24"/>
          <w:bdr w:val="none" w:sz="0" w:space="0" w:color="auto" w:frame="1"/>
        </w:rPr>
        <w:t xml:space="preserve"> 92308 de 2016 de la Contraloría General de la República</w:t>
      </w:r>
      <w:r w:rsidRPr="005C66D3">
        <w:rPr>
          <w:rFonts w:ascii="Arial" w:hAnsi="Arial" w:cs="Arial"/>
          <w:color w:val="auto"/>
          <w:sz w:val="24"/>
          <w:szCs w:val="24"/>
          <w:bdr w:val="none" w:sz="0" w:space="0" w:color="auto" w:frame="1"/>
        </w:rPr>
        <w:t>.</w:t>
      </w:r>
    </w:p>
    <w:p w:rsidR="002C7785" w:rsidRDefault="002C7785" w:rsidP="001B4A1E">
      <w:pPr>
        <w:pStyle w:val="Prrafodelista"/>
        <w:numPr>
          <w:ilvl w:val="0"/>
          <w:numId w:val="1"/>
        </w:numPr>
        <w:spacing w:before="120" w:after="120" w:line="360" w:lineRule="auto"/>
        <w:jc w:val="both"/>
        <w:rPr>
          <w:rFonts w:ascii="Arial" w:hAnsi="Arial" w:cs="Arial"/>
          <w:color w:val="auto"/>
          <w:sz w:val="24"/>
          <w:szCs w:val="24"/>
        </w:rPr>
      </w:pPr>
      <w:r w:rsidRPr="005C66D3">
        <w:rPr>
          <w:rFonts w:ascii="Arial" w:hAnsi="Arial" w:cs="Arial"/>
          <w:color w:val="auto"/>
          <w:sz w:val="24"/>
          <w:szCs w:val="24"/>
        </w:rPr>
        <w:t xml:space="preserve">Proyecto de ley del denunciante que </w:t>
      </w:r>
      <w:r w:rsidR="006634EB" w:rsidRPr="005C66D3">
        <w:rPr>
          <w:rFonts w:ascii="Arial" w:hAnsi="Arial" w:cs="Arial"/>
          <w:color w:val="auto"/>
          <w:sz w:val="24"/>
          <w:szCs w:val="24"/>
        </w:rPr>
        <w:t>prohíbe</w:t>
      </w:r>
      <w:r w:rsidR="00BC0866">
        <w:rPr>
          <w:rFonts w:ascii="Arial" w:hAnsi="Arial" w:cs="Arial"/>
          <w:color w:val="auto"/>
          <w:sz w:val="24"/>
          <w:szCs w:val="24"/>
        </w:rPr>
        <w:t xml:space="preserve"> progresivamente má</w:t>
      </w:r>
      <w:r w:rsidRPr="005C66D3">
        <w:rPr>
          <w:rFonts w:ascii="Arial" w:hAnsi="Arial" w:cs="Arial"/>
          <w:color w:val="auto"/>
          <w:sz w:val="24"/>
          <w:szCs w:val="24"/>
        </w:rPr>
        <w:t xml:space="preserve">quinas </w:t>
      </w:r>
      <w:r w:rsidR="006634EB" w:rsidRPr="005C66D3">
        <w:rPr>
          <w:rFonts w:ascii="Arial" w:hAnsi="Arial" w:cs="Arial"/>
          <w:color w:val="auto"/>
          <w:sz w:val="24"/>
          <w:szCs w:val="24"/>
        </w:rPr>
        <w:t>de juegos de azar.</w:t>
      </w:r>
    </w:p>
    <w:p w:rsidR="004B3001" w:rsidRPr="005C66D3" w:rsidRDefault="004B3001" w:rsidP="003573A2">
      <w:pPr>
        <w:pStyle w:val="Prrafodelista"/>
        <w:numPr>
          <w:ilvl w:val="0"/>
          <w:numId w:val="1"/>
        </w:numPr>
        <w:spacing w:before="120" w:after="120" w:line="360" w:lineRule="auto"/>
        <w:jc w:val="both"/>
        <w:rPr>
          <w:rFonts w:ascii="Arial" w:hAnsi="Arial" w:cs="Arial"/>
          <w:color w:val="auto"/>
          <w:sz w:val="24"/>
          <w:szCs w:val="24"/>
        </w:rPr>
      </w:pPr>
      <w:r>
        <w:rPr>
          <w:rFonts w:ascii="Arial" w:hAnsi="Arial" w:cs="Arial"/>
          <w:color w:val="auto"/>
          <w:sz w:val="24"/>
          <w:szCs w:val="24"/>
        </w:rPr>
        <w:t>Copia del I</w:t>
      </w:r>
      <w:r w:rsidRPr="004B3001">
        <w:rPr>
          <w:rFonts w:ascii="Arial" w:hAnsi="Arial" w:cs="Arial"/>
          <w:color w:val="auto"/>
          <w:sz w:val="24"/>
          <w:szCs w:val="24"/>
        </w:rPr>
        <w:t>nforme CATASTRO Y CARACTERIZACIÓN DE MÁQUINAS DE JUEGO ELECTRÓNICAS, encargado a la Dirección de Servicios Externos (DESE) de la Facultad de Arquitectura, Diseño y Estudios Urbanos de la Pontificia Universidad Católica de Chile, por la Superintendencia de Casinos</w:t>
      </w:r>
      <w:r w:rsidR="003573A2">
        <w:rPr>
          <w:rFonts w:ascii="Arial" w:hAnsi="Arial" w:cs="Arial"/>
          <w:color w:val="auto"/>
          <w:sz w:val="24"/>
          <w:szCs w:val="24"/>
        </w:rPr>
        <w:t xml:space="preserve">. Disponible en: </w:t>
      </w:r>
      <w:hyperlink r:id="rId9" w:history="1">
        <w:r w:rsidR="003573A2" w:rsidRPr="002130C1">
          <w:rPr>
            <w:rStyle w:val="Hipervnculo"/>
            <w:rFonts w:ascii="Arial" w:hAnsi="Arial" w:cs="Arial"/>
            <w:sz w:val="24"/>
            <w:szCs w:val="24"/>
          </w:rPr>
          <w:t>http://www.scj.gob.cl/descarganormativa/descarga/72820160718183823CatastroMaquinasElectronicas.pdf</w:t>
        </w:r>
      </w:hyperlink>
      <w:r w:rsidR="003573A2">
        <w:rPr>
          <w:rFonts w:ascii="Arial" w:hAnsi="Arial" w:cs="Arial"/>
          <w:color w:val="auto"/>
          <w:sz w:val="24"/>
          <w:szCs w:val="24"/>
        </w:rPr>
        <w:t xml:space="preserve"> </w:t>
      </w:r>
    </w:p>
    <w:p w:rsidR="003F4054" w:rsidRPr="005C66D3" w:rsidRDefault="003F4054" w:rsidP="00216C35">
      <w:pPr>
        <w:pStyle w:val="Prrafodelista"/>
        <w:spacing w:before="120" w:after="120" w:line="360" w:lineRule="auto"/>
        <w:jc w:val="both"/>
        <w:rPr>
          <w:rFonts w:ascii="Arial" w:hAnsi="Arial" w:cs="Arial"/>
          <w:color w:val="auto"/>
          <w:sz w:val="24"/>
          <w:szCs w:val="24"/>
        </w:rPr>
      </w:pP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b/>
          <w:color w:val="auto"/>
          <w:sz w:val="24"/>
          <w:szCs w:val="24"/>
        </w:rPr>
        <w:t>AL SEGUNDO OTROSÍ:</w:t>
      </w:r>
      <w:r w:rsidRPr="005C66D3">
        <w:rPr>
          <w:rFonts w:ascii="Arial" w:hAnsi="Arial" w:cs="Arial"/>
          <w:color w:val="auto"/>
          <w:sz w:val="24"/>
          <w:szCs w:val="24"/>
        </w:rPr>
        <w:t xml:space="preserve"> Solicitamos a Ud. Que ordene las siguientes diligencias:</w:t>
      </w:r>
    </w:p>
    <w:p w:rsidR="00A76E62" w:rsidRPr="005C66D3" w:rsidRDefault="004B62C4" w:rsidP="00C52411">
      <w:pPr>
        <w:pStyle w:val="Prrafodelista"/>
        <w:numPr>
          <w:ilvl w:val="0"/>
          <w:numId w:val="2"/>
        </w:numPr>
        <w:spacing w:before="120" w:after="120" w:line="360" w:lineRule="auto"/>
        <w:jc w:val="both"/>
        <w:rPr>
          <w:rFonts w:ascii="Arial" w:hAnsi="Arial" w:cs="Arial"/>
          <w:color w:val="auto"/>
          <w:sz w:val="24"/>
          <w:szCs w:val="24"/>
        </w:rPr>
      </w:pPr>
      <w:r w:rsidRPr="005C66D3">
        <w:rPr>
          <w:rFonts w:ascii="Arial" w:hAnsi="Arial" w:cs="Arial"/>
          <w:color w:val="auto"/>
          <w:sz w:val="24"/>
          <w:szCs w:val="24"/>
        </w:rPr>
        <w:t xml:space="preserve">Emitir Orden amplia de investigar a la Policía de Investigaciones de Chile para que indague los hechos de la presente causa. </w:t>
      </w:r>
    </w:p>
    <w:p w:rsidR="004B62C4" w:rsidRPr="005C66D3" w:rsidRDefault="004B62C4" w:rsidP="00B4446B">
      <w:pPr>
        <w:pStyle w:val="Prrafodelista"/>
        <w:numPr>
          <w:ilvl w:val="0"/>
          <w:numId w:val="2"/>
        </w:numPr>
        <w:spacing w:before="120" w:after="120" w:line="360" w:lineRule="auto"/>
        <w:jc w:val="both"/>
        <w:rPr>
          <w:rFonts w:ascii="Arial" w:hAnsi="Arial" w:cs="Arial"/>
          <w:color w:val="auto"/>
          <w:sz w:val="24"/>
          <w:szCs w:val="24"/>
        </w:rPr>
      </w:pPr>
      <w:r w:rsidRPr="005C66D3">
        <w:rPr>
          <w:rFonts w:ascii="Arial" w:hAnsi="Arial" w:cs="Arial"/>
          <w:color w:val="auto"/>
          <w:sz w:val="24"/>
          <w:szCs w:val="24"/>
        </w:rPr>
        <w:t xml:space="preserve">Oficiar a la </w:t>
      </w:r>
      <w:r w:rsidR="00C019F9" w:rsidRPr="005C66D3">
        <w:rPr>
          <w:rFonts w:ascii="Arial" w:hAnsi="Arial" w:cs="Arial"/>
          <w:color w:val="auto"/>
          <w:sz w:val="24"/>
          <w:szCs w:val="24"/>
        </w:rPr>
        <w:t>Asociación</w:t>
      </w:r>
      <w:r w:rsidR="00B4446B" w:rsidRPr="005C66D3">
        <w:rPr>
          <w:rFonts w:ascii="Arial" w:hAnsi="Arial" w:cs="Arial"/>
          <w:color w:val="auto"/>
          <w:sz w:val="24"/>
          <w:szCs w:val="24"/>
        </w:rPr>
        <w:t xml:space="preserve"> Chilena de Casinos de Juegos A.G., dirección </w:t>
      </w:r>
      <w:proofErr w:type="spellStart"/>
      <w:r w:rsidR="00B4446B" w:rsidRPr="005C66D3">
        <w:rPr>
          <w:rFonts w:ascii="Arial" w:hAnsi="Arial" w:cs="Arial"/>
          <w:color w:val="auto"/>
          <w:sz w:val="24"/>
          <w:szCs w:val="24"/>
        </w:rPr>
        <w:t>Avda</w:t>
      </w:r>
      <w:proofErr w:type="spellEnd"/>
      <w:r w:rsidR="00B4446B" w:rsidRPr="005C66D3">
        <w:rPr>
          <w:rFonts w:ascii="Arial" w:hAnsi="Arial" w:cs="Arial"/>
          <w:color w:val="auto"/>
          <w:sz w:val="24"/>
          <w:szCs w:val="24"/>
        </w:rPr>
        <w:t xml:space="preserve"> </w:t>
      </w:r>
      <w:proofErr w:type="spellStart"/>
      <w:r w:rsidR="00B4446B" w:rsidRPr="005C66D3">
        <w:rPr>
          <w:rFonts w:ascii="Arial" w:hAnsi="Arial" w:cs="Arial"/>
          <w:color w:val="auto"/>
          <w:sz w:val="24"/>
          <w:szCs w:val="24"/>
        </w:rPr>
        <w:t>Nva</w:t>
      </w:r>
      <w:proofErr w:type="spellEnd"/>
      <w:r w:rsidR="00B4446B" w:rsidRPr="005C66D3">
        <w:rPr>
          <w:rFonts w:ascii="Arial" w:hAnsi="Arial" w:cs="Arial"/>
          <w:color w:val="auto"/>
          <w:sz w:val="24"/>
          <w:szCs w:val="24"/>
        </w:rPr>
        <w:t xml:space="preserve"> Tajamar 481, Norte 901, Las Condes, Santiago, Región Metropolitana, </w:t>
      </w:r>
      <w:r w:rsidRPr="005C66D3">
        <w:rPr>
          <w:rFonts w:ascii="Arial" w:hAnsi="Arial" w:cs="Arial"/>
          <w:color w:val="auto"/>
          <w:sz w:val="24"/>
          <w:szCs w:val="24"/>
        </w:rPr>
        <w:t xml:space="preserve">para efectos de que aporten información relevante a esta investigación. </w:t>
      </w:r>
    </w:p>
    <w:p w:rsidR="00A76E62" w:rsidRPr="005C66D3" w:rsidRDefault="00A76E62" w:rsidP="00C52411">
      <w:pPr>
        <w:pStyle w:val="Prrafodelista"/>
        <w:spacing w:before="120" w:after="120" w:line="360" w:lineRule="auto"/>
        <w:jc w:val="both"/>
        <w:rPr>
          <w:rFonts w:ascii="Arial" w:hAnsi="Arial" w:cs="Arial"/>
          <w:color w:val="auto"/>
          <w:sz w:val="24"/>
          <w:szCs w:val="24"/>
        </w:rPr>
      </w:pPr>
    </w:p>
    <w:p w:rsidR="00A76E62" w:rsidRPr="005C66D3" w:rsidRDefault="00A76E62" w:rsidP="00C52411">
      <w:pPr>
        <w:spacing w:before="120" w:after="120" w:line="360" w:lineRule="auto"/>
        <w:jc w:val="both"/>
        <w:rPr>
          <w:rFonts w:ascii="Arial" w:hAnsi="Arial" w:cs="Arial"/>
          <w:color w:val="auto"/>
          <w:sz w:val="24"/>
          <w:szCs w:val="24"/>
        </w:rPr>
      </w:pPr>
      <w:r w:rsidRPr="005C66D3">
        <w:rPr>
          <w:rFonts w:ascii="Arial" w:hAnsi="Arial" w:cs="Arial"/>
          <w:b/>
          <w:color w:val="auto"/>
          <w:sz w:val="24"/>
          <w:szCs w:val="24"/>
        </w:rPr>
        <w:t>AL TERCER OTROSÍ:</w:t>
      </w:r>
      <w:r w:rsidRPr="005C66D3">
        <w:rPr>
          <w:rFonts w:ascii="Arial" w:hAnsi="Arial" w:cs="Arial"/>
          <w:color w:val="auto"/>
          <w:sz w:val="24"/>
          <w:szCs w:val="24"/>
        </w:rPr>
        <w:t xml:space="preserve">    Fijamos como forma de notificación el e mail institucional </w:t>
      </w:r>
      <w:hyperlink r:id="rId10">
        <w:r w:rsidRPr="005C66D3">
          <w:rPr>
            <w:rStyle w:val="EnlacedeInternet"/>
            <w:rFonts w:ascii="Arial" w:hAnsi="Arial" w:cs="Arial"/>
            <w:color w:val="auto"/>
            <w:sz w:val="24"/>
            <w:szCs w:val="24"/>
          </w:rPr>
          <w:t>anavarro@navarro.cl</w:t>
        </w:r>
      </w:hyperlink>
    </w:p>
    <w:p w:rsidR="00A76E62" w:rsidRPr="00AC76E5" w:rsidRDefault="00A76E62" w:rsidP="00C52411">
      <w:pPr>
        <w:spacing w:before="120" w:after="120" w:line="360" w:lineRule="auto"/>
        <w:jc w:val="both"/>
        <w:rPr>
          <w:rFonts w:ascii="Arial" w:hAnsi="Arial" w:cs="Arial"/>
          <w:color w:val="auto"/>
          <w:sz w:val="24"/>
          <w:szCs w:val="24"/>
        </w:rPr>
      </w:pPr>
      <w:r w:rsidRPr="00AC76E5">
        <w:rPr>
          <w:rFonts w:ascii="Arial" w:hAnsi="Arial" w:cs="Arial"/>
          <w:color w:val="auto"/>
          <w:sz w:val="24"/>
          <w:szCs w:val="24"/>
        </w:rPr>
        <w:t xml:space="preserve"> </w:t>
      </w:r>
    </w:p>
    <w:p w:rsidR="00A76E62" w:rsidRPr="00AC76E5" w:rsidRDefault="00A76E62" w:rsidP="00C52411">
      <w:pPr>
        <w:spacing w:before="120" w:after="120" w:line="360" w:lineRule="auto"/>
        <w:jc w:val="both"/>
        <w:rPr>
          <w:rFonts w:ascii="Arial" w:hAnsi="Arial" w:cs="Arial"/>
          <w:color w:val="auto"/>
          <w:sz w:val="24"/>
          <w:szCs w:val="24"/>
        </w:rPr>
      </w:pPr>
    </w:p>
    <w:p w:rsidR="00A76E62" w:rsidRPr="00AC76E5" w:rsidRDefault="00A76E62" w:rsidP="00C52411">
      <w:pPr>
        <w:spacing w:before="120" w:after="120" w:line="360" w:lineRule="auto"/>
        <w:jc w:val="both"/>
        <w:rPr>
          <w:rFonts w:ascii="Arial" w:hAnsi="Arial" w:cs="Arial"/>
          <w:color w:val="auto"/>
          <w:sz w:val="24"/>
          <w:szCs w:val="24"/>
        </w:rPr>
      </w:pPr>
    </w:p>
    <w:p w:rsidR="00A76E62" w:rsidRPr="00AC76E5" w:rsidRDefault="00A76E62" w:rsidP="00C52411">
      <w:pPr>
        <w:spacing w:before="120" w:after="120" w:line="360" w:lineRule="auto"/>
        <w:jc w:val="both"/>
        <w:rPr>
          <w:rFonts w:ascii="Arial" w:hAnsi="Arial" w:cs="Arial"/>
          <w:b/>
          <w:color w:val="auto"/>
          <w:sz w:val="24"/>
          <w:szCs w:val="24"/>
        </w:rPr>
      </w:pPr>
    </w:p>
    <w:p w:rsidR="00A76E62" w:rsidRPr="00AC76E5" w:rsidRDefault="00A76E62" w:rsidP="00C52411">
      <w:pPr>
        <w:spacing w:before="120" w:after="120" w:line="360" w:lineRule="auto"/>
        <w:jc w:val="center"/>
        <w:rPr>
          <w:rFonts w:ascii="Arial" w:hAnsi="Arial" w:cs="Arial"/>
          <w:color w:val="auto"/>
          <w:sz w:val="24"/>
          <w:szCs w:val="24"/>
        </w:rPr>
      </w:pPr>
      <w:r w:rsidRPr="00AC76E5">
        <w:rPr>
          <w:rFonts w:ascii="Arial" w:hAnsi="Arial" w:cs="Arial"/>
          <w:b/>
          <w:color w:val="auto"/>
          <w:sz w:val="24"/>
          <w:szCs w:val="24"/>
        </w:rPr>
        <w:t xml:space="preserve">Alejandro Navarro </w:t>
      </w:r>
      <w:proofErr w:type="spellStart"/>
      <w:r w:rsidRPr="00AC76E5">
        <w:rPr>
          <w:rFonts w:ascii="Arial" w:hAnsi="Arial" w:cs="Arial"/>
          <w:b/>
          <w:color w:val="auto"/>
          <w:sz w:val="24"/>
          <w:szCs w:val="24"/>
        </w:rPr>
        <w:t>Brain</w:t>
      </w:r>
      <w:proofErr w:type="spellEnd"/>
    </w:p>
    <w:p w:rsidR="00A76E62" w:rsidRPr="00AC76E5" w:rsidRDefault="00A76E62" w:rsidP="00C52411">
      <w:pPr>
        <w:spacing w:before="120" w:after="120" w:line="360" w:lineRule="auto"/>
        <w:jc w:val="center"/>
        <w:rPr>
          <w:rFonts w:ascii="Arial" w:hAnsi="Arial" w:cs="Arial"/>
          <w:color w:val="auto"/>
          <w:sz w:val="24"/>
          <w:szCs w:val="24"/>
        </w:rPr>
      </w:pPr>
      <w:r w:rsidRPr="00AC76E5">
        <w:rPr>
          <w:rFonts w:ascii="Arial" w:hAnsi="Arial" w:cs="Arial"/>
          <w:b/>
          <w:color w:val="auto"/>
          <w:sz w:val="24"/>
          <w:szCs w:val="24"/>
        </w:rPr>
        <w:t xml:space="preserve">Senador  </w:t>
      </w:r>
      <w:bookmarkEnd w:id="0"/>
      <w:r w:rsidRPr="00AC76E5">
        <w:rPr>
          <w:rFonts w:ascii="Arial" w:hAnsi="Arial" w:cs="Arial"/>
          <w:b/>
          <w:color w:val="auto"/>
          <w:sz w:val="24"/>
          <w:szCs w:val="24"/>
        </w:rPr>
        <w:t>de la República</w:t>
      </w:r>
    </w:p>
    <w:p w:rsidR="00A76E62" w:rsidRPr="00AC76E5" w:rsidRDefault="00A76E62" w:rsidP="00C52411">
      <w:pPr>
        <w:spacing w:before="120" w:after="120" w:line="360" w:lineRule="auto"/>
        <w:jc w:val="both"/>
        <w:rPr>
          <w:rFonts w:ascii="Arial" w:hAnsi="Arial" w:cs="Arial"/>
          <w:color w:val="auto"/>
          <w:sz w:val="24"/>
          <w:szCs w:val="24"/>
        </w:rPr>
      </w:pPr>
    </w:p>
    <w:p w:rsidR="005E1900" w:rsidRPr="00AC76E5" w:rsidRDefault="005E1900" w:rsidP="00C52411">
      <w:pPr>
        <w:spacing w:before="120" w:after="120" w:line="360" w:lineRule="auto"/>
        <w:jc w:val="both"/>
        <w:rPr>
          <w:rFonts w:ascii="Arial" w:hAnsi="Arial" w:cs="Arial"/>
          <w:color w:val="auto"/>
          <w:sz w:val="24"/>
          <w:szCs w:val="24"/>
        </w:rPr>
      </w:pPr>
    </w:p>
    <w:sectPr w:rsidR="005E1900" w:rsidRPr="00AC76E5">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8F" w:rsidRDefault="0090198F" w:rsidP="00BE3623">
      <w:pPr>
        <w:spacing w:after="0" w:line="240" w:lineRule="auto"/>
      </w:pPr>
      <w:r>
        <w:separator/>
      </w:r>
    </w:p>
  </w:endnote>
  <w:endnote w:type="continuationSeparator" w:id="0">
    <w:p w:rsidR="0090198F" w:rsidRDefault="0090198F" w:rsidP="00B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8F" w:rsidRDefault="0090198F" w:rsidP="00BE3623">
      <w:pPr>
        <w:spacing w:after="0" w:line="240" w:lineRule="auto"/>
      </w:pPr>
      <w:r>
        <w:separator/>
      </w:r>
    </w:p>
  </w:footnote>
  <w:footnote w:type="continuationSeparator" w:id="0">
    <w:p w:rsidR="0090198F" w:rsidRDefault="0090198F" w:rsidP="00BE3623">
      <w:pPr>
        <w:spacing w:after="0" w:line="240" w:lineRule="auto"/>
      </w:pPr>
      <w:r>
        <w:continuationSeparator/>
      </w:r>
    </w:p>
  </w:footnote>
  <w:footnote w:id="1">
    <w:p w:rsidR="00BE3623" w:rsidRPr="00BE3623" w:rsidRDefault="00BE3623">
      <w:pPr>
        <w:pStyle w:val="Textonotapie"/>
        <w:rPr>
          <w:lang w:val="es-US"/>
        </w:rPr>
      </w:pPr>
      <w:r>
        <w:rPr>
          <w:rStyle w:val="Refdenotaalpie"/>
        </w:rPr>
        <w:footnoteRef/>
      </w:r>
      <w:r>
        <w:t xml:space="preserve"> </w:t>
      </w:r>
      <w:r>
        <w:rPr>
          <w:lang w:val="es-US"/>
        </w:rPr>
        <w:t xml:space="preserve">   </w:t>
      </w:r>
      <w:r w:rsidR="00B3052A" w:rsidRPr="00B3052A">
        <w:rPr>
          <w:lang w:val="es-US"/>
        </w:rPr>
        <w:t>http://www2.latercera.com/noticia/el-80-de-los-ludopatas-en-chile-son-mujeres-y-la-mitad-del-estrato-social-mas-bajo/</w:t>
      </w:r>
      <w:r w:rsidR="00B3052A">
        <w:rPr>
          <w:lang w:val="es-US"/>
        </w:rPr>
        <w:t xml:space="preserve"> </w:t>
      </w:r>
    </w:p>
  </w:footnote>
  <w:footnote w:id="2">
    <w:p w:rsidR="00BD1C02" w:rsidRPr="00BD1C02" w:rsidRDefault="00BD1C02">
      <w:pPr>
        <w:pStyle w:val="Textonotapie"/>
        <w:rPr>
          <w:lang w:val="es-US"/>
        </w:rPr>
      </w:pPr>
      <w:r>
        <w:rPr>
          <w:rStyle w:val="Refdenotaalpie"/>
        </w:rPr>
        <w:footnoteRef/>
      </w:r>
      <w:r>
        <w:t xml:space="preserve"> </w:t>
      </w:r>
      <w:r>
        <w:rPr>
          <w:lang w:val="es-US"/>
        </w:rPr>
        <w:t xml:space="preserve">    </w:t>
      </w:r>
      <w:hyperlink r:id="rId1" w:tgtFrame="_blank" w:history="1">
        <w:r w:rsidR="00616FF3" w:rsidRPr="00AC76E5">
          <w:rPr>
            <w:rStyle w:val="Hipervnculo"/>
            <w:rFonts w:ascii="Arial" w:hAnsi="Arial" w:cs="Arial"/>
            <w:color w:val="auto"/>
            <w:sz w:val="24"/>
            <w:szCs w:val="24"/>
            <w:bdr w:val="none" w:sz="0" w:space="0" w:color="auto" w:frame="1"/>
          </w:rPr>
          <w:t>http://www.economiaynegocios.cl/noticias/noticias.asp?id=274293</w:t>
        </w:r>
      </w:hyperlink>
    </w:p>
  </w:footnote>
  <w:footnote w:id="3">
    <w:p w:rsidR="00E10863" w:rsidRPr="00E10863" w:rsidRDefault="00E10863">
      <w:pPr>
        <w:pStyle w:val="Textonotapie"/>
        <w:rPr>
          <w:lang w:val="es-US"/>
        </w:rPr>
      </w:pPr>
      <w:r>
        <w:rPr>
          <w:rStyle w:val="Refdenotaalpie"/>
        </w:rPr>
        <w:footnoteRef/>
      </w:r>
      <w:r>
        <w:t xml:space="preserve"> </w:t>
      </w:r>
      <w:r w:rsidR="00253E91">
        <w:rPr>
          <w:lang w:val="es-US"/>
        </w:rPr>
        <w:t xml:space="preserve">      </w:t>
      </w:r>
      <w:proofErr w:type="spellStart"/>
      <w:r w:rsidR="00253E91">
        <w:rPr>
          <w:lang w:val="es-US"/>
        </w:rPr>
        <w:t>Ibid</w:t>
      </w:r>
      <w:proofErr w:type="spellEnd"/>
      <w:r w:rsidR="00253E91">
        <w:rPr>
          <w:lang w:val="es-US"/>
        </w:rPr>
        <w:t>.</w:t>
      </w:r>
    </w:p>
  </w:footnote>
  <w:footnote w:id="4">
    <w:p w:rsidR="00E739A3" w:rsidRPr="00E739A3" w:rsidRDefault="00E739A3">
      <w:pPr>
        <w:pStyle w:val="Textonotapie"/>
        <w:rPr>
          <w:lang w:val="es-CL"/>
        </w:rPr>
      </w:pPr>
      <w:r>
        <w:rPr>
          <w:rStyle w:val="Refdenotaalpie"/>
        </w:rPr>
        <w:footnoteRef/>
      </w:r>
      <w:r>
        <w:t xml:space="preserve"> </w:t>
      </w:r>
      <w:r>
        <w:rPr>
          <w:lang w:val="es-CL"/>
        </w:rPr>
        <w:tab/>
      </w:r>
      <w:hyperlink r:id="rId2" w:history="1">
        <w:r w:rsidRPr="005C2BA2">
          <w:rPr>
            <w:rStyle w:val="Hipervnculo"/>
            <w:lang w:val="es-CL"/>
          </w:rPr>
          <w:t>https://www.enjoy.cl/vina-del-mar/casino/</w:t>
        </w:r>
      </w:hyperlink>
      <w:r>
        <w:rPr>
          <w:lang w:val="es-CL"/>
        </w:rPr>
        <w:t xml:space="preserve"> </w:t>
      </w:r>
    </w:p>
  </w:footnote>
  <w:footnote w:id="5">
    <w:p w:rsidR="007A291E" w:rsidRPr="007A291E" w:rsidRDefault="007A291E">
      <w:pPr>
        <w:pStyle w:val="Textonotapie"/>
        <w:rPr>
          <w:lang w:val="es-CL"/>
        </w:rPr>
      </w:pPr>
      <w:r>
        <w:rPr>
          <w:rStyle w:val="Refdenotaalpie"/>
        </w:rPr>
        <w:footnoteRef/>
      </w:r>
      <w:r>
        <w:t xml:space="preserve"> </w:t>
      </w:r>
      <w:r>
        <w:rPr>
          <w:lang w:val="es-CL"/>
        </w:rPr>
        <w:tab/>
      </w:r>
      <w:hyperlink r:id="rId3" w:history="1">
        <w:r w:rsidRPr="005C2BA2">
          <w:rPr>
            <w:rStyle w:val="Hipervnculo"/>
            <w:lang w:val="es-CL"/>
          </w:rPr>
          <w:t>http://www.mercuriovalpo.cl/prontus4_noticias/site/artic/20101225/pags/20101225000426.html</w:t>
        </w:r>
      </w:hyperlink>
      <w:r>
        <w:rPr>
          <w:lang w:val="es-CL"/>
        </w:rPr>
        <w:t xml:space="preserve"> </w:t>
      </w:r>
    </w:p>
  </w:footnote>
  <w:footnote w:id="6">
    <w:p w:rsidR="00B4649B" w:rsidRPr="00B4649B" w:rsidRDefault="00B4649B">
      <w:pPr>
        <w:pStyle w:val="Textonotapie"/>
        <w:rPr>
          <w:lang w:val="es-CL"/>
        </w:rPr>
      </w:pPr>
      <w:r>
        <w:rPr>
          <w:rStyle w:val="Refdenotaalpie"/>
        </w:rPr>
        <w:footnoteRef/>
      </w:r>
      <w:r>
        <w:t xml:space="preserve"> </w:t>
      </w:r>
      <w:r>
        <w:rPr>
          <w:lang w:val="es-CL"/>
        </w:rPr>
        <w:tab/>
      </w:r>
      <w:r w:rsidRPr="00B4649B">
        <w:rPr>
          <w:rFonts w:ascii="Arial" w:hAnsi="Arial" w:cs="Arial"/>
          <w:color w:val="auto"/>
          <w:bdr w:val="none" w:sz="0" w:space="0" w:color="auto" w:frame="1"/>
        </w:rPr>
        <w:t>http://www.emol.com/noticias/economia/2013/10/01/622412/intendencia-de-valparaiso-presenta-querellas-contra-responsables-de-juego-clandestino-en-la-region.html</w:t>
      </w:r>
    </w:p>
  </w:footnote>
  <w:footnote w:id="7">
    <w:p w:rsidR="00403DA5" w:rsidRPr="00403DA5" w:rsidRDefault="00403DA5">
      <w:pPr>
        <w:pStyle w:val="Textonotapie"/>
        <w:rPr>
          <w:lang w:val="es-CL"/>
        </w:rPr>
      </w:pPr>
      <w:r>
        <w:rPr>
          <w:rStyle w:val="Refdenotaalpie"/>
        </w:rPr>
        <w:footnoteRef/>
      </w:r>
      <w:r w:rsidR="00732575">
        <w:t xml:space="preserve">   </w:t>
      </w:r>
      <w:hyperlink r:id="rId4" w:history="1">
        <w:r w:rsidRPr="002130C1">
          <w:rPr>
            <w:rStyle w:val="Hipervnculo"/>
            <w:lang w:val="es-CL"/>
          </w:rPr>
          <w:t>http://www.scj.gob.cl/descarganormativa/descarga/72820160718183823CatastroMaquinasElectronicas.pdf</w:t>
        </w:r>
      </w:hyperlink>
      <w:r>
        <w:rPr>
          <w:lang w:val="es-CL"/>
        </w:rPr>
        <w:t xml:space="preserve"> </w:t>
      </w:r>
    </w:p>
  </w:footnote>
  <w:footnote w:id="8">
    <w:p w:rsidR="002F739F" w:rsidRPr="002F739F" w:rsidRDefault="002F739F">
      <w:pPr>
        <w:pStyle w:val="Textonotapie"/>
        <w:rPr>
          <w:lang w:val="es-CL"/>
        </w:rPr>
      </w:pPr>
      <w:r>
        <w:rPr>
          <w:rStyle w:val="Refdenotaalpie"/>
        </w:rPr>
        <w:footnoteRef/>
      </w:r>
      <w:r>
        <w:t xml:space="preserve"> </w:t>
      </w:r>
      <w:r>
        <w:rPr>
          <w:lang w:val="es-CL"/>
        </w:rPr>
        <w:tab/>
      </w:r>
      <w:proofErr w:type="spellStart"/>
      <w:r>
        <w:rPr>
          <w:lang w:val="es-CL"/>
        </w:rPr>
        <w:t>Ibid</w:t>
      </w:r>
      <w:proofErr w:type="spellEnd"/>
      <w:r>
        <w:rPr>
          <w:lang w:val="es-CL"/>
        </w:rPr>
        <w:t>. P. 55 y 56.</w:t>
      </w:r>
    </w:p>
  </w:footnote>
  <w:footnote w:id="9">
    <w:p w:rsidR="0004496F" w:rsidRPr="0004496F" w:rsidRDefault="0004496F">
      <w:pPr>
        <w:pStyle w:val="Textonotapie"/>
        <w:rPr>
          <w:lang w:val="es-US"/>
        </w:rPr>
      </w:pPr>
      <w:r>
        <w:rPr>
          <w:rStyle w:val="Refdenotaalpie"/>
        </w:rPr>
        <w:footnoteRef/>
      </w:r>
      <w:r>
        <w:t xml:space="preserve"> </w:t>
      </w:r>
      <w:r>
        <w:rPr>
          <w:lang w:val="es-US"/>
        </w:rPr>
        <w:t xml:space="preserve">    </w:t>
      </w:r>
      <w:r w:rsidR="00143EF6" w:rsidRPr="00143EF6">
        <w:rPr>
          <w:lang w:val="es-US"/>
        </w:rPr>
        <w:t>https://www.latercera.com/nacional/noticia/un-lobby-tragamonedas/299163/</w:t>
      </w:r>
      <w:r w:rsidR="00143EF6">
        <w:rPr>
          <w:lang w:val="es-US"/>
        </w:rPr>
        <w:t xml:space="preserve"> </w:t>
      </w:r>
    </w:p>
  </w:footnote>
  <w:footnote w:id="10">
    <w:p w:rsidR="00C57C6A" w:rsidRPr="00C57C6A" w:rsidRDefault="00C57C6A">
      <w:pPr>
        <w:pStyle w:val="Textonotapie"/>
        <w:rPr>
          <w:lang w:val="es-US"/>
        </w:rPr>
      </w:pPr>
      <w:r>
        <w:rPr>
          <w:rStyle w:val="Refdenotaalpie"/>
        </w:rPr>
        <w:footnoteRef/>
      </w:r>
      <w:r>
        <w:t xml:space="preserve"> </w:t>
      </w:r>
      <w:r>
        <w:rPr>
          <w:lang w:val="es-US"/>
        </w:rPr>
        <w:t xml:space="preserve">   </w:t>
      </w:r>
      <w:hyperlink r:id="rId5" w:tgtFrame="_blank" w:history="1">
        <w:r w:rsidR="006A2A26" w:rsidRPr="00AC76E5">
          <w:rPr>
            <w:rStyle w:val="Hipervnculo"/>
            <w:rFonts w:ascii="Arial" w:hAnsi="Arial" w:cs="Arial"/>
            <w:color w:val="auto"/>
            <w:sz w:val="24"/>
            <w:szCs w:val="24"/>
            <w:bdr w:val="none" w:sz="0" w:space="0" w:color="auto" w:frame="1"/>
          </w:rPr>
          <w:t>https://www.radioagricultura.cl/nacional/2018/06/20/maquinas-de-juego-se-concentran-en-sectores-pobres-y-de-mayor-delincuencia.html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B32"/>
    <w:multiLevelType w:val="multilevel"/>
    <w:tmpl w:val="DCECF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51516F"/>
    <w:multiLevelType w:val="multilevel"/>
    <w:tmpl w:val="BB181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62"/>
    <w:rsid w:val="0004496F"/>
    <w:rsid w:val="00044CF3"/>
    <w:rsid w:val="000643EA"/>
    <w:rsid w:val="001232FE"/>
    <w:rsid w:val="00126C6E"/>
    <w:rsid w:val="00143EF6"/>
    <w:rsid w:val="001928EC"/>
    <w:rsid w:val="0019463C"/>
    <w:rsid w:val="001D531F"/>
    <w:rsid w:val="001E76AF"/>
    <w:rsid w:val="001F6226"/>
    <w:rsid w:val="002041AC"/>
    <w:rsid w:val="00216C35"/>
    <w:rsid w:val="00221D5E"/>
    <w:rsid w:val="0022543C"/>
    <w:rsid w:val="002362A1"/>
    <w:rsid w:val="00253E91"/>
    <w:rsid w:val="00260229"/>
    <w:rsid w:val="00261984"/>
    <w:rsid w:val="00274821"/>
    <w:rsid w:val="00277E0D"/>
    <w:rsid w:val="002957EE"/>
    <w:rsid w:val="002A4AA8"/>
    <w:rsid w:val="002B2450"/>
    <w:rsid w:val="002C7785"/>
    <w:rsid w:val="002F0C05"/>
    <w:rsid w:val="002F739F"/>
    <w:rsid w:val="00352709"/>
    <w:rsid w:val="003573A2"/>
    <w:rsid w:val="00380C6B"/>
    <w:rsid w:val="003A2586"/>
    <w:rsid w:val="003A37C0"/>
    <w:rsid w:val="003D7AF5"/>
    <w:rsid w:val="003F4054"/>
    <w:rsid w:val="00402A76"/>
    <w:rsid w:val="00403DA5"/>
    <w:rsid w:val="004224DE"/>
    <w:rsid w:val="00427AA9"/>
    <w:rsid w:val="0043778A"/>
    <w:rsid w:val="00447066"/>
    <w:rsid w:val="004554AF"/>
    <w:rsid w:val="00480990"/>
    <w:rsid w:val="004821CC"/>
    <w:rsid w:val="0048338C"/>
    <w:rsid w:val="004B3001"/>
    <w:rsid w:val="004B62C4"/>
    <w:rsid w:val="004C14D9"/>
    <w:rsid w:val="004D1B44"/>
    <w:rsid w:val="004E2F8F"/>
    <w:rsid w:val="005125F5"/>
    <w:rsid w:val="0053114B"/>
    <w:rsid w:val="0055024C"/>
    <w:rsid w:val="00550406"/>
    <w:rsid w:val="00550F65"/>
    <w:rsid w:val="005634C3"/>
    <w:rsid w:val="00574074"/>
    <w:rsid w:val="00576F3A"/>
    <w:rsid w:val="005956C4"/>
    <w:rsid w:val="005A2D93"/>
    <w:rsid w:val="005C3C1D"/>
    <w:rsid w:val="005C66D3"/>
    <w:rsid w:val="005E1900"/>
    <w:rsid w:val="0061033C"/>
    <w:rsid w:val="00616FF3"/>
    <w:rsid w:val="006634EB"/>
    <w:rsid w:val="00685E82"/>
    <w:rsid w:val="00696164"/>
    <w:rsid w:val="006A2A26"/>
    <w:rsid w:val="006E1237"/>
    <w:rsid w:val="00714E8C"/>
    <w:rsid w:val="00732575"/>
    <w:rsid w:val="0075037C"/>
    <w:rsid w:val="00766C57"/>
    <w:rsid w:val="007A291E"/>
    <w:rsid w:val="007B4D8D"/>
    <w:rsid w:val="007C3025"/>
    <w:rsid w:val="007C70E3"/>
    <w:rsid w:val="007E353C"/>
    <w:rsid w:val="00822965"/>
    <w:rsid w:val="00830932"/>
    <w:rsid w:val="00863872"/>
    <w:rsid w:val="008702A0"/>
    <w:rsid w:val="00883956"/>
    <w:rsid w:val="00891A25"/>
    <w:rsid w:val="0090198F"/>
    <w:rsid w:val="00912136"/>
    <w:rsid w:val="009167F7"/>
    <w:rsid w:val="009263E5"/>
    <w:rsid w:val="00931477"/>
    <w:rsid w:val="009370F5"/>
    <w:rsid w:val="00946533"/>
    <w:rsid w:val="009502D5"/>
    <w:rsid w:val="009503BF"/>
    <w:rsid w:val="00955E00"/>
    <w:rsid w:val="00984E5B"/>
    <w:rsid w:val="00986C7F"/>
    <w:rsid w:val="009873E5"/>
    <w:rsid w:val="009D4682"/>
    <w:rsid w:val="00A00B4B"/>
    <w:rsid w:val="00A251C2"/>
    <w:rsid w:val="00A510DF"/>
    <w:rsid w:val="00A54B66"/>
    <w:rsid w:val="00A652C4"/>
    <w:rsid w:val="00A76E62"/>
    <w:rsid w:val="00A77DCB"/>
    <w:rsid w:val="00AC76E5"/>
    <w:rsid w:val="00AD5A9F"/>
    <w:rsid w:val="00B17003"/>
    <w:rsid w:val="00B3052A"/>
    <w:rsid w:val="00B4446B"/>
    <w:rsid w:val="00B4649B"/>
    <w:rsid w:val="00B56C72"/>
    <w:rsid w:val="00B62BD3"/>
    <w:rsid w:val="00BA6D28"/>
    <w:rsid w:val="00BC0866"/>
    <w:rsid w:val="00BD1C02"/>
    <w:rsid w:val="00BE3623"/>
    <w:rsid w:val="00C019F9"/>
    <w:rsid w:val="00C52411"/>
    <w:rsid w:val="00C57C6A"/>
    <w:rsid w:val="00C65886"/>
    <w:rsid w:val="00C902D4"/>
    <w:rsid w:val="00CA0182"/>
    <w:rsid w:val="00CA754D"/>
    <w:rsid w:val="00CB7B94"/>
    <w:rsid w:val="00CB7D48"/>
    <w:rsid w:val="00CE5D91"/>
    <w:rsid w:val="00D15D96"/>
    <w:rsid w:val="00D308CC"/>
    <w:rsid w:val="00D66062"/>
    <w:rsid w:val="00D85D69"/>
    <w:rsid w:val="00D9169D"/>
    <w:rsid w:val="00D9434A"/>
    <w:rsid w:val="00D95CE8"/>
    <w:rsid w:val="00DB3AD0"/>
    <w:rsid w:val="00DC403B"/>
    <w:rsid w:val="00DD6FCE"/>
    <w:rsid w:val="00DE021B"/>
    <w:rsid w:val="00E10863"/>
    <w:rsid w:val="00E35088"/>
    <w:rsid w:val="00E35D48"/>
    <w:rsid w:val="00E374F2"/>
    <w:rsid w:val="00E641CC"/>
    <w:rsid w:val="00E739A3"/>
    <w:rsid w:val="00E76D26"/>
    <w:rsid w:val="00EA7E48"/>
    <w:rsid w:val="00EC5EAD"/>
    <w:rsid w:val="00ED2279"/>
    <w:rsid w:val="00ED32F1"/>
    <w:rsid w:val="00EF26D8"/>
    <w:rsid w:val="00F01C65"/>
    <w:rsid w:val="00FA10F8"/>
    <w:rsid w:val="00FB4190"/>
    <w:rsid w:val="00FD28B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2"/>
    <w:pPr>
      <w:suppressAutoHyphens/>
    </w:pPr>
    <w:rPr>
      <w:color w:val="00000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76E62"/>
    <w:rPr>
      <w:color w:val="000080"/>
      <w:u w:val="single"/>
    </w:rPr>
  </w:style>
  <w:style w:type="character" w:customStyle="1" w:styleId="Muydestacado">
    <w:name w:val="Muy destacado"/>
    <w:rsid w:val="00A76E62"/>
    <w:rPr>
      <w:b/>
      <w:bCs/>
    </w:rPr>
  </w:style>
  <w:style w:type="paragraph" w:customStyle="1" w:styleId="Cuerpodetexto">
    <w:name w:val="Cuerpo de texto"/>
    <w:basedOn w:val="Normal"/>
    <w:rsid w:val="00A76E62"/>
    <w:pPr>
      <w:spacing w:after="140" w:line="288" w:lineRule="auto"/>
    </w:pPr>
  </w:style>
  <w:style w:type="paragraph" w:customStyle="1" w:styleId="Textopreformateado">
    <w:name w:val="Texto preformateado"/>
    <w:basedOn w:val="Normal"/>
    <w:qFormat/>
    <w:rsid w:val="00A76E62"/>
  </w:style>
  <w:style w:type="paragraph" w:styleId="Prrafodelista">
    <w:name w:val="List Paragraph"/>
    <w:basedOn w:val="Normal"/>
    <w:qFormat/>
    <w:rsid w:val="00A76E62"/>
    <w:pPr>
      <w:spacing w:after="160"/>
      <w:ind w:left="720"/>
      <w:contextualSpacing/>
    </w:pPr>
  </w:style>
  <w:style w:type="character" w:styleId="Hipervnculo">
    <w:name w:val="Hyperlink"/>
    <w:basedOn w:val="Fuentedeprrafopredeter"/>
    <w:uiPriority w:val="99"/>
    <w:unhideWhenUsed/>
    <w:rsid w:val="00A76E62"/>
    <w:rPr>
      <w:color w:val="0563C1" w:themeColor="hyperlink"/>
      <w:u w:val="single"/>
    </w:rPr>
  </w:style>
  <w:style w:type="paragraph" w:styleId="Textonotapie">
    <w:name w:val="footnote text"/>
    <w:basedOn w:val="Normal"/>
    <w:link w:val="TextonotapieCar"/>
    <w:uiPriority w:val="99"/>
    <w:semiHidden/>
    <w:unhideWhenUsed/>
    <w:rsid w:val="00BE36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3623"/>
    <w:rPr>
      <w:color w:val="00000A"/>
      <w:sz w:val="20"/>
      <w:szCs w:val="20"/>
      <w:lang w:val="es-ES"/>
    </w:rPr>
  </w:style>
  <w:style w:type="character" w:styleId="Refdenotaalpie">
    <w:name w:val="footnote reference"/>
    <w:basedOn w:val="Fuentedeprrafopredeter"/>
    <w:uiPriority w:val="99"/>
    <w:semiHidden/>
    <w:unhideWhenUsed/>
    <w:rsid w:val="00BE3623"/>
    <w:rPr>
      <w:vertAlign w:val="superscript"/>
    </w:rPr>
  </w:style>
  <w:style w:type="character" w:customStyle="1" w:styleId="UnresolvedMention">
    <w:name w:val="Unresolved Mention"/>
    <w:basedOn w:val="Fuentedeprrafopredeter"/>
    <w:uiPriority w:val="99"/>
    <w:semiHidden/>
    <w:unhideWhenUsed/>
    <w:rsid w:val="00B3052A"/>
    <w:rPr>
      <w:color w:val="808080"/>
      <w:shd w:val="clear" w:color="auto" w:fill="E6E6E6"/>
    </w:rPr>
  </w:style>
  <w:style w:type="paragraph" w:styleId="Textonotaalfinal">
    <w:name w:val="endnote text"/>
    <w:basedOn w:val="Normal"/>
    <w:link w:val="TextonotaalfinalCar"/>
    <w:uiPriority w:val="99"/>
    <w:semiHidden/>
    <w:unhideWhenUsed/>
    <w:rsid w:val="007C70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70E3"/>
    <w:rPr>
      <w:color w:val="00000A"/>
      <w:sz w:val="20"/>
      <w:szCs w:val="20"/>
      <w:lang w:val="es-ES"/>
    </w:rPr>
  </w:style>
  <w:style w:type="character" w:styleId="Refdenotaalfinal">
    <w:name w:val="endnote reference"/>
    <w:basedOn w:val="Fuentedeprrafopredeter"/>
    <w:uiPriority w:val="99"/>
    <w:semiHidden/>
    <w:unhideWhenUsed/>
    <w:rsid w:val="007C70E3"/>
    <w:rPr>
      <w:vertAlign w:val="superscript"/>
    </w:rPr>
  </w:style>
  <w:style w:type="character" w:styleId="Hipervnculovisitado">
    <w:name w:val="FollowedHyperlink"/>
    <w:basedOn w:val="Fuentedeprrafopredeter"/>
    <w:uiPriority w:val="99"/>
    <w:semiHidden/>
    <w:unhideWhenUsed/>
    <w:rsid w:val="00FB41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62"/>
    <w:pPr>
      <w:suppressAutoHyphens/>
    </w:pPr>
    <w:rPr>
      <w:color w:val="00000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76E62"/>
    <w:rPr>
      <w:color w:val="000080"/>
      <w:u w:val="single"/>
    </w:rPr>
  </w:style>
  <w:style w:type="character" w:customStyle="1" w:styleId="Muydestacado">
    <w:name w:val="Muy destacado"/>
    <w:rsid w:val="00A76E62"/>
    <w:rPr>
      <w:b/>
      <w:bCs/>
    </w:rPr>
  </w:style>
  <w:style w:type="paragraph" w:customStyle="1" w:styleId="Cuerpodetexto">
    <w:name w:val="Cuerpo de texto"/>
    <w:basedOn w:val="Normal"/>
    <w:rsid w:val="00A76E62"/>
    <w:pPr>
      <w:spacing w:after="140" w:line="288" w:lineRule="auto"/>
    </w:pPr>
  </w:style>
  <w:style w:type="paragraph" w:customStyle="1" w:styleId="Textopreformateado">
    <w:name w:val="Texto preformateado"/>
    <w:basedOn w:val="Normal"/>
    <w:qFormat/>
    <w:rsid w:val="00A76E62"/>
  </w:style>
  <w:style w:type="paragraph" w:styleId="Prrafodelista">
    <w:name w:val="List Paragraph"/>
    <w:basedOn w:val="Normal"/>
    <w:qFormat/>
    <w:rsid w:val="00A76E62"/>
    <w:pPr>
      <w:spacing w:after="160"/>
      <w:ind w:left="720"/>
      <w:contextualSpacing/>
    </w:pPr>
  </w:style>
  <w:style w:type="character" w:styleId="Hipervnculo">
    <w:name w:val="Hyperlink"/>
    <w:basedOn w:val="Fuentedeprrafopredeter"/>
    <w:uiPriority w:val="99"/>
    <w:unhideWhenUsed/>
    <w:rsid w:val="00A76E62"/>
    <w:rPr>
      <w:color w:val="0563C1" w:themeColor="hyperlink"/>
      <w:u w:val="single"/>
    </w:rPr>
  </w:style>
  <w:style w:type="paragraph" w:styleId="Textonotapie">
    <w:name w:val="footnote text"/>
    <w:basedOn w:val="Normal"/>
    <w:link w:val="TextonotapieCar"/>
    <w:uiPriority w:val="99"/>
    <w:semiHidden/>
    <w:unhideWhenUsed/>
    <w:rsid w:val="00BE36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3623"/>
    <w:rPr>
      <w:color w:val="00000A"/>
      <w:sz w:val="20"/>
      <w:szCs w:val="20"/>
      <w:lang w:val="es-ES"/>
    </w:rPr>
  </w:style>
  <w:style w:type="character" w:styleId="Refdenotaalpie">
    <w:name w:val="footnote reference"/>
    <w:basedOn w:val="Fuentedeprrafopredeter"/>
    <w:uiPriority w:val="99"/>
    <w:semiHidden/>
    <w:unhideWhenUsed/>
    <w:rsid w:val="00BE3623"/>
    <w:rPr>
      <w:vertAlign w:val="superscript"/>
    </w:rPr>
  </w:style>
  <w:style w:type="character" w:customStyle="1" w:styleId="UnresolvedMention">
    <w:name w:val="Unresolved Mention"/>
    <w:basedOn w:val="Fuentedeprrafopredeter"/>
    <w:uiPriority w:val="99"/>
    <w:semiHidden/>
    <w:unhideWhenUsed/>
    <w:rsid w:val="00B3052A"/>
    <w:rPr>
      <w:color w:val="808080"/>
      <w:shd w:val="clear" w:color="auto" w:fill="E6E6E6"/>
    </w:rPr>
  </w:style>
  <w:style w:type="paragraph" w:styleId="Textonotaalfinal">
    <w:name w:val="endnote text"/>
    <w:basedOn w:val="Normal"/>
    <w:link w:val="TextonotaalfinalCar"/>
    <w:uiPriority w:val="99"/>
    <w:semiHidden/>
    <w:unhideWhenUsed/>
    <w:rsid w:val="007C70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70E3"/>
    <w:rPr>
      <w:color w:val="00000A"/>
      <w:sz w:val="20"/>
      <w:szCs w:val="20"/>
      <w:lang w:val="es-ES"/>
    </w:rPr>
  </w:style>
  <w:style w:type="character" w:styleId="Refdenotaalfinal">
    <w:name w:val="endnote reference"/>
    <w:basedOn w:val="Fuentedeprrafopredeter"/>
    <w:uiPriority w:val="99"/>
    <w:semiHidden/>
    <w:unhideWhenUsed/>
    <w:rsid w:val="007C70E3"/>
    <w:rPr>
      <w:vertAlign w:val="superscript"/>
    </w:rPr>
  </w:style>
  <w:style w:type="character" w:styleId="Hipervnculovisitado">
    <w:name w:val="FollowedHyperlink"/>
    <w:basedOn w:val="Fuentedeprrafopredeter"/>
    <w:uiPriority w:val="99"/>
    <w:semiHidden/>
    <w:unhideWhenUsed/>
    <w:rsid w:val="00FB41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6889">
      <w:bodyDiv w:val="1"/>
      <w:marLeft w:val="0"/>
      <w:marRight w:val="0"/>
      <w:marTop w:val="0"/>
      <w:marBottom w:val="0"/>
      <w:divBdr>
        <w:top w:val="none" w:sz="0" w:space="0" w:color="auto"/>
        <w:left w:val="none" w:sz="0" w:space="0" w:color="auto"/>
        <w:bottom w:val="none" w:sz="0" w:space="0" w:color="auto"/>
        <w:right w:val="none" w:sz="0" w:space="0" w:color="auto"/>
      </w:divBdr>
      <w:divsChild>
        <w:div w:id="1537693247">
          <w:marLeft w:val="0"/>
          <w:marRight w:val="0"/>
          <w:marTop w:val="0"/>
          <w:marBottom w:val="0"/>
          <w:divBdr>
            <w:top w:val="none" w:sz="0" w:space="0" w:color="auto"/>
            <w:left w:val="none" w:sz="0" w:space="0" w:color="auto"/>
            <w:bottom w:val="none" w:sz="0" w:space="0" w:color="auto"/>
            <w:right w:val="none" w:sz="0" w:space="0" w:color="auto"/>
          </w:divBdr>
        </w:div>
        <w:div w:id="1567453744">
          <w:marLeft w:val="0"/>
          <w:marRight w:val="0"/>
          <w:marTop w:val="0"/>
          <w:marBottom w:val="0"/>
          <w:divBdr>
            <w:top w:val="none" w:sz="0" w:space="0" w:color="auto"/>
            <w:left w:val="none" w:sz="0" w:space="0" w:color="auto"/>
            <w:bottom w:val="none" w:sz="0" w:space="0" w:color="auto"/>
            <w:right w:val="none" w:sz="0" w:space="0" w:color="auto"/>
          </w:divBdr>
        </w:div>
        <w:div w:id="1286422045">
          <w:marLeft w:val="0"/>
          <w:marRight w:val="0"/>
          <w:marTop w:val="0"/>
          <w:marBottom w:val="0"/>
          <w:divBdr>
            <w:top w:val="none" w:sz="0" w:space="0" w:color="auto"/>
            <w:left w:val="none" w:sz="0" w:space="0" w:color="auto"/>
            <w:bottom w:val="none" w:sz="0" w:space="0" w:color="auto"/>
            <w:right w:val="none" w:sz="0" w:space="0" w:color="auto"/>
          </w:divBdr>
        </w:div>
        <w:div w:id="2059352264">
          <w:marLeft w:val="0"/>
          <w:marRight w:val="0"/>
          <w:marTop w:val="0"/>
          <w:marBottom w:val="0"/>
          <w:divBdr>
            <w:top w:val="none" w:sz="0" w:space="0" w:color="auto"/>
            <w:left w:val="none" w:sz="0" w:space="0" w:color="auto"/>
            <w:bottom w:val="none" w:sz="0" w:space="0" w:color="auto"/>
            <w:right w:val="none" w:sz="0" w:space="0" w:color="auto"/>
          </w:divBdr>
        </w:div>
        <w:div w:id="2046513798">
          <w:marLeft w:val="0"/>
          <w:marRight w:val="0"/>
          <w:marTop w:val="0"/>
          <w:marBottom w:val="0"/>
          <w:divBdr>
            <w:top w:val="none" w:sz="0" w:space="0" w:color="auto"/>
            <w:left w:val="none" w:sz="0" w:space="0" w:color="auto"/>
            <w:bottom w:val="none" w:sz="0" w:space="0" w:color="auto"/>
            <w:right w:val="none" w:sz="0" w:space="0" w:color="auto"/>
          </w:divBdr>
        </w:div>
        <w:div w:id="2137677597">
          <w:marLeft w:val="0"/>
          <w:marRight w:val="0"/>
          <w:marTop w:val="0"/>
          <w:marBottom w:val="0"/>
          <w:divBdr>
            <w:top w:val="none" w:sz="0" w:space="0" w:color="auto"/>
            <w:left w:val="none" w:sz="0" w:space="0" w:color="auto"/>
            <w:bottom w:val="none" w:sz="0" w:space="0" w:color="auto"/>
            <w:right w:val="none" w:sz="0" w:space="0" w:color="auto"/>
          </w:divBdr>
        </w:div>
        <w:div w:id="2134442673">
          <w:marLeft w:val="0"/>
          <w:marRight w:val="0"/>
          <w:marTop w:val="0"/>
          <w:marBottom w:val="0"/>
          <w:divBdr>
            <w:top w:val="none" w:sz="0" w:space="0" w:color="auto"/>
            <w:left w:val="none" w:sz="0" w:space="0" w:color="auto"/>
            <w:bottom w:val="none" w:sz="0" w:space="0" w:color="auto"/>
            <w:right w:val="none" w:sz="0" w:space="0" w:color="auto"/>
          </w:divBdr>
        </w:div>
        <w:div w:id="1101948016">
          <w:marLeft w:val="0"/>
          <w:marRight w:val="0"/>
          <w:marTop w:val="0"/>
          <w:marBottom w:val="0"/>
          <w:divBdr>
            <w:top w:val="none" w:sz="0" w:space="0" w:color="auto"/>
            <w:left w:val="none" w:sz="0" w:space="0" w:color="auto"/>
            <w:bottom w:val="none" w:sz="0" w:space="0" w:color="auto"/>
            <w:right w:val="none" w:sz="0" w:space="0" w:color="auto"/>
          </w:divBdr>
        </w:div>
        <w:div w:id="916742952">
          <w:marLeft w:val="0"/>
          <w:marRight w:val="0"/>
          <w:marTop w:val="0"/>
          <w:marBottom w:val="0"/>
          <w:divBdr>
            <w:top w:val="none" w:sz="0" w:space="0" w:color="auto"/>
            <w:left w:val="none" w:sz="0" w:space="0" w:color="auto"/>
            <w:bottom w:val="none" w:sz="0" w:space="0" w:color="auto"/>
            <w:right w:val="none" w:sz="0" w:space="0" w:color="auto"/>
          </w:divBdr>
        </w:div>
        <w:div w:id="425544718">
          <w:marLeft w:val="0"/>
          <w:marRight w:val="0"/>
          <w:marTop w:val="240"/>
          <w:marBottom w:val="240"/>
          <w:divBdr>
            <w:top w:val="none" w:sz="0" w:space="0" w:color="auto"/>
            <w:left w:val="none" w:sz="0" w:space="0" w:color="auto"/>
            <w:bottom w:val="none" w:sz="0" w:space="0" w:color="auto"/>
            <w:right w:val="none" w:sz="0" w:space="0" w:color="auto"/>
          </w:divBdr>
        </w:div>
        <w:div w:id="1319305549">
          <w:marLeft w:val="0"/>
          <w:marRight w:val="0"/>
          <w:marTop w:val="0"/>
          <w:marBottom w:val="0"/>
          <w:divBdr>
            <w:top w:val="none" w:sz="0" w:space="0" w:color="auto"/>
            <w:left w:val="none" w:sz="0" w:space="0" w:color="auto"/>
            <w:bottom w:val="none" w:sz="0" w:space="0" w:color="auto"/>
            <w:right w:val="none" w:sz="0" w:space="0" w:color="auto"/>
          </w:divBdr>
        </w:div>
        <w:div w:id="2145195567">
          <w:marLeft w:val="0"/>
          <w:marRight w:val="0"/>
          <w:marTop w:val="240"/>
          <w:marBottom w:val="240"/>
          <w:divBdr>
            <w:top w:val="none" w:sz="0" w:space="0" w:color="auto"/>
            <w:left w:val="none" w:sz="0" w:space="0" w:color="auto"/>
            <w:bottom w:val="none" w:sz="0" w:space="0" w:color="auto"/>
            <w:right w:val="none" w:sz="0" w:space="0" w:color="auto"/>
          </w:divBdr>
        </w:div>
        <w:div w:id="194658569">
          <w:marLeft w:val="0"/>
          <w:marRight w:val="0"/>
          <w:marTop w:val="0"/>
          <w:marBottom w:val="0"/>
          <w:divBdr>
            <w:top w:val="none" w:sz="0" w:space="0" w:color="auto"/>
            <w:left w:val="none" w:sz="0" w:space="0" w:color="auto"/>
            <w:bottom w:val="none" w:sz="0" w:space="0" w:color="auto"/>
            <w:right w:val="none" w:sz="0" w:space="0" w:color="auto"/>
          </w:divBdr>
        </w:div>
        <w:div w:id="325868824">
          <w:marLeft w:val="0"/>
          <w:marRight w:val="0"/>
          <w:marTop w:val="0"/>
          <w:marBottom w:val="0"/>
          <w:divBdr>
            <w:top w:val="none" w:sz="0" w:space="0" w:color="auto"/>
            <w:left w:val="none" w:sz="0" w:space="0" w:color="auto"/>
            <w:bottom w:val="none" w:sz="0" w:space="0" w:color="auto"/>
            <w:right w:val="none" w:sz="0" w:space="0" w:color="auto"/>
          </w:divBdr>
        </w:div>
        <w:div w:id="142939322">
          <w:marLeft w:val="0"/>
          <w:marRight w:val="0"/>
          <w:marTop w:val="0"/>
          <w:marBottom w:val="0"/>
          <w:divBdr>
            <w:top w:val="none" w:sz="0" w:space="0" w:color="auto"/>
            <w:left w:val="none" w:sz="0" w:space="0" w:color="auto"/>
            <w:bottom w:val="none" w:sz="0" w:space="0" w:color="auto"/>
            <w:right w:val="none" w:sz="0" w:space="0" w:color="auto"/>
          </w:divBdr>
        </w:div>
        <w:div w:id="553856037">
          <w:marLeft w:val="0"/>
          <w:marRight w:val="0"/>
          <w:marTop w:val="0"/>
          <w:marBottom w:val="0"/>
          <w:divBdr>
            <w:top w:val="none" w:sz="0" w:space="0" w:color="auto"/>
            <w:left w:val="none" w:sz="0" w:space="0" w:color="auto"/>
            <w:bottom w:val="none" w:sz="0" w:space="0" w:color="auto"/>
            <w:right w:val="none" w:sz="0" w:space="0" w:color="auto"/>
          </w:divBdr>
        </w:div>
        <w:div w:id="528765836">
          <w:marLeft w:val="0"/>
          <w:marRight w:val="0"/>
          <w:marTop w:val="0"/>
          <w:marBottom w:val="0"/>
          <w:divBdr>
            <w:top w:val="none" w:sz="0" w:space="0" w:color="auto"/>
            <w:left w:val="none" w:sz="0" w:space="0" w:color="auto"/>
            <w:bottom w:val="none" w:sz="0" w:space="0" w:color="auto"/>
            <w:right w:val="none" w:sz="0" w:space="0" w:color="auto"/>
          </w:divBdr>
        </w:div>
        <w:div w:id="1197081814">
          <w:marLeft w:val="0"/>
          <w:marRight w:val="0"/>
          <w:marTop w:val="0"/>
          <w:marBottom w:val="0"/>
          <w:divBdr>
            <w:top w:val="none" w:sz="0" w:space="0" w:color="auto"/>
            <w:left w:val="none" w:sz="0" w:space="0" w:color="auto"/>
            <w:bottom w:val="none" w:sz="0" w:space="0" w:color="auto"/>
            <w:right w:val="none" w:sz="0" w:space="0" w:color="auto"/>
          </w:divBdr>
        </w:div>
        <w:div w:id="385187047">
          <w:marLeft w:val="0"/>
          <w:marRight w:val="0"/>
          <w:marTop w:val="0"/>
          <w:marBottom w:val="0"/>
          <w:divBdr>
            <w:top w:val="none" w:sz="0" w:space="0" w:color="auto"/>
            <w:left w:val="none" w:sz="0" w:space="0" w:color="auto"/>
            <w:bottom w:val="none" w:sz="0" w:space="0" w:color="auto"/>
            <w:right w:val="none" w:sz="0" w:space="0" w:color="auto"/>
          </w:divBdr>
        </w:div>
        <w:div w:id="1576235832">
          <w:marLeft w:val="0"/>
          <w:marRight w:val="0"/>
          <w:marTop w:val="0"/>
          <w:marBottom w:val="0"/>
          <w:divBdr>
            <w:top w:val="none" w:sz="0" w:space="0" w:color="auto"/>
            <w:left w:val="none" w:sz="0" w:space="0" w:color="auto"/>
            <w:bottom w:val="none" w:sz="0" w:space="0" w:color="auto"/>
            <w:right w:val="none" w:sz="0" w:space="0" w:color="auto"/>
          </w:divBdr>
        </w:div>
        <w:div w:id="1157452029">
          <w:marLeft w:val="0"/>
          <w:marRight w:val="0"/>
          <w:marTop w:val="0"/>
          <w:marBottom w:val="0"/>
          <w:divBdr>
            <w:top w:val="none" w:sz="0" w:space="0" w:color="auto"/>
            <w:left w:val="none" w:sz="0" w:space="0" w:color="auto"/>
            <w:bottom w:val="none" w:sz="0" w:space="0" w:color="auto"/>
            <w:right w:val="none" w:sz="0" w:space="0" w:color="auto"/>
          </w:divBdr>
        </w:div>
        <w:div w:id="200555223">
          <w:marLeft w:val="0"/>
          <w:marRight w:val="0"/>
          <w:marTop w:val="0"/>
          <w:marBottom w:val="0"/>
          <w:divBdr>
            <w:top w:val="none" w:sz="0" w:space="0" w:color="auto"/>
            <w:left w:val="none" w:sz="0" w:space="0" w:color="auto"/>
            <w:bottom w:val="none" w:sz="0" w:space="0" w:color="auto"/>
            <w:right w:val="none" w:sz="0" w:space="0" w:color="auto"/>
          </w:divBdr>
        </w:div>
        <w:div w:id="1476095421">
          <w:marLeft w:val="0"/>
          <w:marRight w:val="0"/>
          <w:marTop w:val="0"/>
          <w:marBottom w:val="0"/>
          <w:divBdr>
            <w:top w:val="none" w:sz="0" w:space="0" w:color="auto"/>
            <w:left w:val="none" w:sz="0" w:space="0" w:color="auto"/>
            <w:bottom w:val="none" w:sz="0" w:space="0" w:color="auto"/>
            <w:right w:val="none" w:sz="0" w:space="0" w:color="auto"/>
          </w:divBdr>
        </w:div>
        <w:div w:id="484316371">
          <w:marLeft w:val="0"/>
          <w:marRight w:val="0"/>
          <w:marTop w:val="0"/>
          <w:marBottom w:val="0"/>
          <w:divBdr>
            <w:top w:val="none" w:sz="0" w:space="0" w:color="auto"/>
            <w:left w:val="none" w:sz="0" w:space="0" w:color="auto"/>
            <w:bottom w:val="none" w:sz="0" w:space="0" w:color="auto"/>
            <w:right w:val="none" w:sz="0" w:space="0" w:color="auto"/>
          </w:divBdr>
        </w:div>
        <w:div w:id="1775510779">
          <w:marLeft w:val="0"/>
          <w:marRight w:val="0"/>
          <w:marTop w:val="0"/>
          <w:marBottom w:val="0"/>
          <w:divBdr>
            <w:top w:val="none" w:sz="0" w:space="0" w:color="auto"/>
            <w:left w:val="none" w:sz="0" w:space="0" w:color="auto"/>
            <w:bottom w:val="none" w:sz="0" w:space="0" w:color="auto"/>
            <w:right w:val="none" w:sz="0" w:space="0" w:color="auto"/>
          </w:divBdr>
        </w:div>
        <w:div w:id="1225027144">
          <w:marLeft w:val="0"/>
          <w:marRight w:val="0"/>
          <w:marTop w:val="0"/>
          <w:marBottom w:val="0"/>
          <w:divBdr>
            <w:top w:val="none" w:sz="0" w:space="0" w:color="auto"/>
            <w:left w:val="none" w:sz="0" w:space="0" w:color="auto"/>
            <w:bottom w:val="none" w:sz="0" w:space="0" w:color="auto"/>
            <w:right w:val="none" w:sz="0" w:space="0" w:color="auto"/>
          </w:divBdr>
        </w:div>
        <w:div w:id="1583876238">
          <w:marLeft w:val="0"/>
          <w:marRight w:val="0"/>
          <w:marTop w:val="0"/>
          <w:marBottom w:val="0"/>
          <w:divBdr>
            <w:top w:val="none" w:sz="0" w:space="0" w:color="auto"/>
            <w:left w:val="none" w:sz="0" w:space="0" w:color="auto"/>
            <w:bottom w:val="none" w:sz="0" w:space="0" w:color="auto"/>
            <w:right w:val="none" w:sz="0" w:space="0" w:color="auto"/>
          </w:divBdr>
        </w:div>
        <w:div w:id="712071726">
          <w:marLeft w:val="0"/>
          <w:marRight w:val="0"/>
          <w:marTop w:val="0"/>
          <w:marBottom w:val="0"/>
          <w:divBdr>
            <w:top w:val="none" w:sz="0" w:space="0" w:color="auto"/>
            <w:left w:val="none" w:sz="0" w:space="0" w:color="auto"/>
            <w:bottom w:val="none" w:sz="0" w:space="0" w:color="auto"/>
            <w:right w:val="none" w:sz="0" w:space="0" w:color="auto"/>
          </w:divBdr>
        </w:div>
        <w:div w:id="679043955">
          <w:marLeft w:val="0"/>
          <w:marRight w:val="0"/>
          <w:marTop w:val="0"/>
          <w:marBottom w:val="0"/>
          <w:divBdr>
            <w:top w:val="none" w:sz="0" w:space="0" w:color="auto"/>
            <w:left w:val="none" w:sz="0" w:space="0" w:color="auto"/>
            <w:bottom w:val="none" w:sz="0" w:space="0" w:color="auto"/>
            <w:right w:val="none" w:sz="0" w:space="0" w:color="auto"/>
          </w:divBdr>
        </w:div>
        <w:div w:id="1650088041">
          <w:marLeft w:val="0"/>
          <w:marRight w:val="0"/>
          <w:marTop w:val="0"/>
          <w:marBottom w:val="0"/>
          <w:divBdr>
            <w:top w:val="none" w:sz="0" w:space="0" w:color="auto"/>
            <w:left w:val="none" w:sz="0" w:space="0" w:color="auto"/>
            <w:bottom w:val="none" w:sz="0" w:space="0" w:color="auto"/>
            <w:right w:val="none" w:sz="0" w:space="0" w:color="auto"/>
          </w:divBdr>
        </w:div>
        <w:div w:id="1405181528">
          <w:marLeft w:val="0"/>
          <w:marRight w:val="0"/>
          <w:marTop w:val="336"/>
          <w:marBottom w:val="336"/>
          <w:divBdr>
            <w:top w:val="none" w:sz="0" w:space="0" w:color="auto"/>
            <w:left w:val="none" w:sz="0" w:space="0" w:color="auto"/>
            <w:bottom w:val="none" w:sz="0" w:space="0" w:color="auto"/>
            <w:right w:val="none" w:sz="0" w:space="0" w:color="auto"/>
          </w:divBdr>
        </w:div>
        <w:div w:id="124278245">
          <w:marLeft w:val="0"/>
          <w:marRight w:val="0"/>
          <w:marTop w:val="0"/>
          <w:marBottom w:val="0"/>
          <w:divBdr>
            <w:top w:val="none" w:sz="0" w:space="0" w:color="auto"/>
            <w:left w:val="none" w:sz="0" w:space="0" w:color="auto"/>
            <w:bottom w:val="none" w:sz="0" w:space="0" w:color="auto"/>
            <w:right w:val="none" w:sz="0" w:space="0" w:color="auto"/>
          </w:divBdr>
        </w:div>
        <w:div w:id="1222597840">
          <w:marLeft w:val="0"/>
          <w:marRight w:val="0"/>
          <w:marTop w:val="0"/>
          <w:marBottom w:val="0"/>
          <w:divBdr>
            <w:top w:val="none" w:sz="0" w:space="0" w:color="auto"/>
            <w:left w:val="none" w:sz="0" w:space="0" w:color="auto"/>
            <w:bottom w:val="none" w:sz="0" w:space="0" w:color="auto"/>
            <w:right w:val="none" w:sz="0" w:space="0" w:color="auto"/>
          </w:divBdr>
        </w:div>
        <w:div w:id="703218337">
          <w:marLeft w:val="0"/>
          <w:marRight w:val="0"/>
          <w:marTop w:val="0"/>
          <w:marBottom w:val="0"/>
          <w:divBdr>
            <w:top w:val="none" w:sz="0" w:space="0" w:color="auto"/>
            <w:left w:val="none" w:sz="0" w:space="0" w:color="auto"/>
            <w:bottom w:val="none" w:sz="0" w:space="0" w:color="auto"/>
            <w:right w:val="none" w:sz="0" w:space="0" w:color="auto"/>
          </w:divBdr>
        </w:div>
        <w:div w:id="769009046">
          <w:marLeft w:val="0"/>
          <w:marRight w:val="0"/>
          <w:marTop w:val="0"/>
          <w:marBottom w:val="0"/>
          <w:divBdr>
            <w:top w:val="none" w:sz="0" w:space="0" w:color="auto"/>
            <w:left w:val="none" w:sz="0" w:space="0" w:color="auto"/>
            <w:bottom w:val="none" w:sz="0" w:space="0" w:color="auto"/>
            <w:right w:val="none" w:sz="0" w:space="0" w:color="auto"/>
          </w:divBdr>
        </w:div>
        <w:div w:id="251476950">
          <w:marLeft w:val="0"/>
          <w:marRight w:val="0"/>
          <w:marTop w:val="0"/>
          <w:marBottom w:val="0"/>
          <w:divBdr>
            <w:top w:val="none" w:sz="0" w:space="0" w:color="auto"/>
            <w:left w:val="none" w:sz="0" w:space="0" w:color="auto"/>
            <w:bottom w:val="none" w:sz="0" w:space="0" w:color="auto"/>
            <w:right w:val="none" w:sz="0" w:space="0" w:color="auto"/>
          </w:divBdr>
        </w:div>
        <w:div w:id="245500481">
          <w:marLeft w:val="0"/>
          <w:marRight w:val="0"/>
          <w:marTop w:val="0"/>
          <w:marBottom w:val="0"/>
          <w:divBdr>
            <w:top w:val="none" w:sz="0" w:space="0" w:color="auto"/>
            <w:left w:val="none" w:sz="0" w:space="0" w:color="auto"/>
            <w:bottom w:val="none" w:sz="0" w:space="0" w:color="auto"/>
            <w:right w:val="none" w:sz="0" w:space="0" w:color="auto"/>
          </w:divBdr>
        </w:div>
        <w:div w:id="1762145128">
          <w:marLeft w:val="0"/>
          <w:marRight w:val="0"/>
          <w:marTop w:val="0"/>
          <w:marBottom w:val="0"/>
          <w:divBdr>
            <w:top w:val="none" w:sz="0" w:space="0" w:color="auto"/>
            <w:left w:val="none" w:sz="0" w:space="0" w:color="auto"/>
            <w:bottom w:val="none" w:sz="0" w:space="0" w:color="auto"/>
            <w:right w:val="none" w:sz="0" w:space="0" w:color="auto"/>
          </w:divBdr>
        </w:div>
        <w:div w:id="602767071">
          <w:marLeft w:val="0"/>
          <w:marRight w:val="0"/>
          <w:marTop w:val="0"/>
          <w:marBottom w:val="0"/>
          <w:divBdr>
            <w:top w:val="none" w:sz="0" w:space="0" w:color="auto"/>
            <w:left w:val="none" w:sz="0" w:space="0" w:color="auto"/>
            <w:bottom w:val="none" w:sz="0" w:space="0" w:color="auto"/>
            <w:right w:val="none" w:sz="0" w:space="0" w:color="auto"/>
          </w:divBdr>
        </w:div>
        <w:div w:id="1808814848">
          <w:marLeft w:val="0"/>
          <w:marRight w:val="0"/>
          <w:marTop w:val="0"/>
          <w:marBottom w:val="0"/>
          <w:divBdr>
            <w:top w:val="none" w:sz="0" w:space="0" w:color="auto"/>
            <w:left w:val="none" w:sz="0" w:space="0" w:color="auto"/>
            <w:bottom w:val="none" w:sz="0" w:space="0" w:color="auto"/>
            <w:right w:val="none" w:sz="0" w:space="0" w:color="auto"/>
          </w:divBdr>
        </w:div>
        <w:div w:id="983238731">
          <w:marLeft w:val="0"/>
          <w:marRight w:val="0"/>
          <w:marTop w:val="0"/>
          <w:marBottom w:val="0"/>
          <w:divBdr>
            <w:top w:val="none" w:sz="0" w:space="0" w:color="auto"/>
            <w:left w:val="none" w:sz="0" w:space="0" w:color="auto"/>
            <w:bottom w:val="none" w:sz="0" w:space="0" w:color="auto"/>
            <w:right w:val="none" w:sz="0" w:space="0" w:color="auto"/>
          </w:divBdr>
        </w:div>
        <w:div w:id="839465878">
          <w:marLeft w:val="0"/>
          <w:marRight w:val="0"/>
          <w:marTop w:val="0"/>
          <w:marBottom w:val="0"/>
          <w:divBdr>
            <w:top w:val="none" w:sz="0" w:space="0" w:color="auto"/>
            <w:left w:val="none" w:sz="0" w:space="0" w:color="auto"/>
            <w:bottom w:val="none" w:sz="0" w:space="0" w:color="auto"/>
            <w:right w:val="none" w:sz="0" w:space="0" w:color="auto"/>
          </w:divBdr>
        </w:div>
        <w:div w:id="336855079">
          <w:marLeft w:val="0"/>
          <w:marRight w:val="0"/>
          <w:marTop w:val="0"/>
          <w:marBottom w:val="0"/>
          <w:divBdr>
            <w:top w:val="none" w:sz="0" w:space="0" w:color="auto"/>
            <w:left w:val="none" w:sz="0" w:space="0" w:color="auto"/>
            <w:bottom w:val="none" w:sz="0" w:space="0" w:color="auto"/>
            <w:right w:val="none" w:sz="0" w:space="0" w:color="auto"/>
          </w:divBdr>
        </w:div>
        <w:div w:id="1326283771">
          <w:marLeft w:val="0"/>
          <w:marRight w:val="0"/>
          <w:marTop w:val="0"/>
          <w:marBottom w:val="0"/>
          <w:divBdr>
            <w:top w:val="none" w:sz="0" w:space="0" w:color="auto"/>
            <w:left w:val="none" w:sz="0" w:space="0" w:color="auto"/>
            <w:bottom w:val="none" w:sz="0" w:space="0" w:color="auto"/>
            <w:right w:val="none" w:sz="0" w:space="0" w:color="auto"/>
          </w:divBdr>
        </w:div>
        <w:div w:id="189225741">
          <w:marLeft w:val="0"/>
          <w:marRight w:val="0"/>
          <w:marTop w:val="0"/>
          <w:marBottom w:val="0"/>
          <w:divBdr>
            <w:top w:val="none" w:sz="0" w:space="0" w:color="auto"/>
            <w:left w:val="none" w:sz="0" w:space="0" w:color="auto"/>
            <w:bottom w:val="none" w:sz="0" w:space="0" w:color="auto"/>
            <w:right w:val="none" w:sz="0" w:space="0" w:color="auto"/>
          </w:divBdr>
        </w:div>
        <w:div w:id="669529174">
          <w:marLeft w:val="0"/>
          <w:marRight w:val="0"/>
          <w:marTop w:val="0"/>
          <w:marBottom w:val="0"/>
          <w:divBdr>
            <w:top w:val="none" w:sz="0" w:space="0" w:color="auto"/>
            <w:left w:val="none" w:sz="0" w:space="0" w:color="auto"/>
            <w:bottom w:val="none" w:sz="0" w:space="0" w:color="auto"/>
            <w:right w:val="none" w:sz="0" w:space="0" w:color="auto"/>
          </w:divBdr>
        </w:div>
        <w:div w:id="1334644494">
          <w:marLeft w:val="0"/>
          <w:marRight w:val="0"/>
          <w:marTop w:val="0"/>
          <w:marBottom w:val="0"/>
          <w:divBdr>
            <w:top w:val="none" w:sz="0" w:space="0" w:color="auto"/>
            <w:left w:val="none" w:sz="0" w:space="0" w:color="auto"/>
            <w:bottom w:val="none" w:sz="0" w:space="0" w:color="auto"/>
            <w:right w:val="none" w:sz="0" w:space="0" w:color="auto"/>
          </w:divBdr>
        </w:div>
        <w:div w:id="99029022">
          <w:marLeft w:val="0"/>
          <w:marRight w:val="0"/>
          <w:marTop w:val="0"/>
          <w:marBottom w:val="0"/>
          <w:divBdr>
            <w:top w:val="none" w:sz="0" w:space="0" w:color="auto"/>
            <w:left w:val="none" w:sz="0" w:space="0" w:color="auto"/>
            <w:bottom w:val="none" w:sz="0" w:space="0" w:color="auto"/>
            <w:right w:val="none" w:sz="0" w:space="0" w:color="auto"/>
          </w:divBdr>
        </w:div>
        <w:div w:id="1442456714">
          <w:marLeft w:val="0"/>
          <w:marRight w:val="0"/>
          <w:marTop w:val="0"/>
          <w:marBottom w:val="0"/>
          <w:divBdr>
            <w:top w:val="none" w:sz="0" w:space="0" w:color="auto"/>
            <w:left w:val="none" w:sz="0" w:space="0" w:color="auto"/>
            <w:bottom w:val="none" w:sz="0" w:space="0" w:color="auto"/>
            <w:right w:val="none" w:sz="0" w:space="0" w:color="auto"/>
          </w:divBdr>
        </w:div>
        <w:div w:id="1252734643">
          <w:marLeft w:val="0"/>
          <w:marRight w:val="0"/>
          <w:marTop w:val="0"/>
          <w:marBottom w:val="0"/>
          <w:divBdr>
            <w:top w:val="none" w:sz="0" w:space="0" w:color="auto"/>
            <w:left w:val="none" w:sz="0" w:space="0" w:color="auto"/>
            <w:bottom w:val="none" w:sz="0" w:space="0" w:color="auto"/>
            <w:right w:val="none" w:sz="0" w:space="0" w:color="auto"/>
          </w:divBdr>
        </w:div>
        <w:div w:id="2065130158">
          <w:marLeft w:val="0"/>
          <w:marRight w:val="0"/>
          <w:marTop w:val="0"/>
          <w:marBottom w:val="0"/>
          <w:divBdr>
            <w:top w:val="none" w:sz="0" w:space="0" w:color="auto"/>
            <w:left w:val="none" w:sz="0" w:space="0" w:color="auto"/>
            <w:bottom w:val="none" w:sz="0" w:space="0" w:color="auto"/>
            <w:right w:val="none" w:sz="0" w:space="0" w:color="auto"/>
          </w:divBdr>
        </w:div>
        <w:div w:id="1128358145">
          <w:marLeft w:val="0"/>
          <w:marRight w:val="0"/>
          <w:marTop w:val="0"/>
          <w:marBottom w:val="0"/>
          <w:divBdr>
            <w:top w:val="none" w:sz="0" w:space="0" w:color="auto"/>
            <w:left w:val="none" w:sz="0" w:space="0" w:color="auto"/>
            <w:bottom w:val="none" w:sz="0" w:space="0" w:color="auto"/>
            <w:right w:val="none" w:sz="0" w:space="0" w:color="auto"/>
          </w:divBdr>
        </w:div>
        <w:div w:id="210849940">
          <w:marLeft w:val="0"/>
          <w:marRight w:val="0"/>
          <w:marTop w:val="0"/>
          <w:marBottom w:val="0"/>
          <w:divBdr>
            <w:top w:val="none" w:sz="0" w:space="0" w:color="auto"/>
            <w:left w:val="none" w:sz="0" w:space="0" w:color="auto"/>
            <w:bottom w:val="none" w:sz="0" w:space="0" w:color="auto"/>
            <w:right w:val="none" w:sz="0" w:space="0" w:color="auto"/>
          </w:divBdr>
        </w:div>
        <w:div w:id="1453866164">
          <w:marLeft w:val="0"/>
          <w:marRight w:val="0"/>
          <w:marTop w:val="0"/>
          <w:marBottom w:val="0"/>
          <w:divBdr>
            <w:top w:val="none" w:sz="0" w:space="0" w:color="auto"/>
            <w:left w:val="none" w:sz="0" w:space="0" w:color="auto"/>
            <w:bottom w:val="none" w:sz="0" w:space="0" w:color="auto"/>
            <w:right w:val="none" w:sz="0" w:space="0" w:color="auto"/>
          </w:divBdr>
        </w:div>
        <w:div w:id="1863014074">
          <w:marLeft w:val="0"/>
          <w:marRight w:val="0"/>
          <w:marTop w:val="0"/>
          <w:marBottom w:val="0"/>
          <w:divBdr>
            <w:top w:val="none" w:sz="0" w:space="0" w:color="auto"/>
            <w:left w:val="none" w:sz="0" w:space="0" w:color="auto"/>
            <w:bottom w:val="none" w:sz="0" w:space="0" w:color="auto"/>
            <w:right w:val="none" w:sz="0" w:space="0" w:color="auto"/>
          </w:divBdr>
        </w:div>
        <w:div w:id="1170220999">
          <w:marLeft w:val="0"/>
          <w:marRight w:val="0"/>
          <w:marTop w:val="0"/>
          <w:marBottom w:val="0"/>
          <w:divBdr>
            <w:top w:val="none" w:sz="0" w:space="0" w:color="auto"/>
            <w:left w:val="none" w:sz="0" w:space="0" w:color="auto"/>
            <w:bottom w:val="none" w:sz="0" w:space="0" w:color="auto"/>
            <w:right w:val="none" w:sz="0" w:space="0" w:color="auto"/>
          </w:divBdr>
        </w:div>
        <w:div w:id="2146659503">
          <w:marLeft w:val="0"/>
          <w:marRight w:val="0"/>
          <w:marTop w:val="0"/>
          <w:marBottom w:val="0"/>
          <w:divBdr>
            <w:top w:val="none" w:sz="0" w:space="0" w:color="auto"/>
            <w:left w:val="none" w:sz="0" w:space="0" w:color="auto"/>
            <w:bottom w:val="none" w:sz="0" w:space="0" w:color="auto"/>
            <w:right w:val="none" w:sz="0" w:space="0" w:color="auto"/>
          </w:divBdr>
        </w:div>
        <w:div w:id="522323324">
          <w:marLeft w:val="0"/>
          <w:marRight w:val="0"/>
          <w:marTop w:val="0"/>
          <w:marBottom w:val="0"/>
          <w:divBdr>
            <w:top w:val="none" w:sz="0" w:space="0" w:color="auto"/>
            <w:left w:val="none" w:sz="0" w:space="0" w:color="auto"/>
            <w:bottom w:val="none" w:sz="0" w:space="0" w:color="auto"/>
            <w:right w:val="none" w:sz="0" w:space="0" w:color="auto"/>
          </w:divBdr>
        </w:div>
        <w:div w:id="1739858791">
          <w:marLeft w:val="0"/>
          <w:marRight w:val="0"/>
          <w:marTop w:val="0"/>
          <w:marBottom w:val="0"/>
          <w:divBdr>
            <w:top w:val="none" w:sz="0" w:space="0" w:color="auto"/>
            <w:left w:val="none" w:sz="0" w:space="0" w:color="auto"/>
            <w:bottom w:val="none" w:sz="0" w:space="0" w:color="auto"/>
            <w:right w:val="none" w:sz="0" w:space="0" w:color="auto"/>
          </w:divBdr>
        </w:div>
        <w:div w:id="818766879">
          <w:marLeft w:val="0"/>
          <w:marRight w:val="0"/>
          <w:marTop w:val="0"/>
          <w:marBottom w:val="0"/>
          <w:divBdr>
            <w:top w:val="none" w:sz="0" w:space="0" w:color="auto"/>
            <w:left w:val="none" w:sz="0" w:space="0" w:color="auto"/>
            <w:bottom w:val="none" w:sz="0" w:space="0" w:color="auto"/>
            <w:right w:val="none" w:sz="0" w:space="0" w:color="auto"/>
          </w:divBdr>
        </w:div>
        <w:div w:id="722561296">
          <w:marLeft w:val="0"/>
          <w:marRight w:val="0"/>
          <w:marTop w:val="0"/>
          <w:marBottom w:val="0"/>
          <w:divBdr>
            <w:top w:val="none" w:sz="0" w:space="0" w:color="auto"/>
            <w:left w:val="none" w:sz="0" w:space="0" w:color="auto"/>
            <w:bottom w:val="none" w:sz="0" w:space="0" w:color="auto"/>
            <w:right w:val="none" w:sz="0" w:space="0" w:color="auto"/>
          </w:divBdr>
        </w:div>
        <w:div w:id="955599309">
          <w:marLeft w:val="0"/>
          <w:marRight w:val="0"/>
          <w:marTop w:val="0"/>
          <w:marBottom w:val="0"/>
          <w:divBdr>
            <w:top w:val="none" w:sz="0" w:space="0" w:color="auto"/>
            <w:left w:val="none" w:sz="0" w:space="0" w:color="auto"/>
            <w:bottom w:val="none" w:sz="0" w:space="0" w:color="auto"/>
            <w:right w:val="none" w:sz="0" w:space="0" w:color="auto"/>
          </w:divBdr>
        </w:div>
        <w:div w:id="1256328577">
          <w:marLeft w:val="0"/>
          <w:marRight w:val="0"/>
          <w:marTop w:val="0"/>
          <w:marBottom w:val="0"/>
          <w:divBdr>
            <w:top w:val="none" w:sz="0" w:space="0" w:color="auto"/>
            <w:left w:val="none" w:sz="0" w:space="0" w:color="auto"/>
            <w:bottom w:val="none" w:sz="0" w:space="0" w:color="auto"/>
            <w:right w:val="none" w:sz="0" w:space="0" w:color="auto"/>
          </w:divBdr>
        </w:div>
        <w:div w:id="299115265">
          <w:marLeft w:val="0"/>
          <w:marRight w:val="0"/>
          <w:marTop w:val="0"/>
          <w:marBottom w:val="0"/>
          <w:divBdr>
            <w:top w:val="none" w:sz="0" w:space="0" w:color="auto"/>
            <w:left w:val="none" w:sz="0" w:space="0" w:color="auto"/>
            <w:bottom w:val="none" w:sz="0" w:space="0" w:color="auto"/>
            <w:right w:val="none" w:sz="0" w:space="0" w:color="auto"/>
          </w:divBdr>
        </w:div>
        <w:div w:id="1944994112">
          <w:marLeft w:val="0"/>
          <w:marRight w:val="0"/>
          <w:marTop w:val="0"/>
          <w:marBottom w:val="0"/>
          <w:divBdr>
            <w:top w:val="none" w:sz="0" w:space="0" w:color="auto"/>
            <w:left w:val="none" w:sz="0" w:space="0" w:color="auto"/>
            <w:bottom w:val="none" w:sz="0" w:space="0" w:color="auto"/>
            <w:right w:val="none" w:sz="0" w:space="0" w:color="auto"/>
          </w:divBdr>
        </w:div>
        <w:div w:id="1367563637">
          <w:marLeft w:val="0"/>
          <w:marRight w:val="0"/>
          <w:marTop w:val="0"/>
          <w:marBottom w:val="0"/>
          <w:divBdr>
            <w:top w:val="none" w:sz="0" w:space="0" w:color="auto"/>
            <w:left w:val="none" w:sz="0" w:space="0" w:color="auto"/>
            <w:bottom w:val="none" w:sz="0" w:space="0" w:color="auto"/>
            <w:right w:val="none" w:sz="0" w:space="0" w:color="auto"/>
          </w:divBdr>
        </w:div>
        <w:div w:id="2058160843">
          <w:marLeft w:val="0"/>
          <w:marRight w:val="0"/>
          <w:marTop w:val="0"/>
          <w:marBottom w:val="0"/>
          <w:divBdr>
            <w:top w:val="none" w:sz="0" w:space="0" w:color="auto"/>
            <w:left w:val="none" w:sz="0" w:space="0" w:color="auto"/>
            <w:bottom w:val="none" w:sz="0" w:space="0" w:color="auto"/>
            <w:right w:val="none" w:sz="0" w:space="0" w:color="auto"/>
          </w:divBdr>
        </w:div>
        <w:div w:id="484971653">
          <w:marLeft w:val="0"/>
          <w:marRight w:val="0"/>
          <w:marTop w:val="0"/>
          <w:marBottom w:val="0"/>
          <w:divBdr>
            <w:top w:val="none" w:sz="0" w:space="0" w:color="auto"/>
            <w:left w:val="none" w:sz="0" w:space="0" w:color="auto"/>
            <w:bottom w:val="none" w:sz="0" w:space="0" w:color="auto"/>
            <w:right w:val="none" w:sz="0" w:space="0" w:color="auto"/>
          </w:divBdr>
        </w:div>
        <w:div w:id="1059400087">
          <w:marLeft w:val="0"/>
          <w:marRight w:val="0"/>
          <w:marTop w:val="0"/>
          <w:marBottom w:val="0"/>
          <w:divBdr>
            <w:top w:val="none" w:sz="0" w:space="0" w:color="auto"/>
            <w:left w:val="none" w:sz="0" w:space="0" w:color="auto"/>
            <w:bottom w:val="none" w:sz="0" w:space="0" w:color="auto"/>
            <w:right w:val="none" w:sz="0" w:space="0" w:color="auto"/>
          </w:divBdr>
        </w:div>
        <w:div w:id="402602871">
          <w:marLeft w:val="0"/>
          <w:marRight w:val="0"/>
          <w:marTop w:val="0"/>
          <w:marBottom w:val="0"/>
          <w:divBdr>
            <w:top w:val="none" w:sz="0" w:space="0" w:color="auto"/>
            <w:left w:val="none" w:sz="0" w:space="0" w:color="auto"/>
            <w:bottom w:val="none" w:sz="0" w:space="0" w:color="auto"/>
            <w:right w:val="none" w:sz="0" w:space="0" w:color="auto"/>
          </w:divBdr>
        </w:div>
        <w:div w:id="1562055222">
          <w:marLeft w:val="0"/>
          <w:marRight w:val="0"/>
          <w:marTop w:val="0"/>
          <w:marBottom w:val="0"/>
          <w:divBdr>
            <w:top w:val="none" w:sz="0" w:space="0" w:color="auto"/>
            <w:left w:val="none" w:sz="0" w:space="0" w:color="auto"/>
            <w:bottom w:val="none" w:sz="0" w:space="0" w:color="auto"/>
            <w:right w:val="none" w:sz="0" w:space="0" w:color="auto"/>
          </w:divBdr>
        </w:div>
        <w:div w:id="500898526">
          <w:marLeft w:val="0"/>
          <w:marRight w:val="0"/>
          <w:marTop w:val="0"/>
          <w:marBottom w:val="0"/>
          <w:divBdr>
            <w:top w:val="none" w:sz="0" w:space="0" w:color="auto"/>
            <w:left w:val="none" w:sz="0" w:space="0" w:color="auto"/>
            <w:bottom w:val="none" w:sz="0" w:space="0" w:color="auto"/>
            <w:right w:val="none" w:sz="0" w:space="0" w:color="auto"/>
          </w:divBdr>
        </w:div>
        <w:div w:id="1427071877">
          <w:marLeft w:val="0"/>
          <w:marRight w:val="0"/>
          <w:marTop w:val="0"/>
          <w:marBottom w:val="0"/>
          <w:divBdr>
            <w:top w:val="none" w:sz="0" w:space="0" w:color="auto"/>
            <w:left w:val="none" w:sz="0" w:space="0" w:color="auto"/>
            <w:bottom w:val="none" w:sz="0" w:space="0" w:color="auto"/>
            <w:right w:val="none" w:sz="0" w:space="0" w:color="auto"/>
          </w:divBdr>
        </w:div>
        <w:div w:id="460728848">
          <w:marLeft w:val="0"/>
          <w:marRight w:val="0"/>
          <w:marTop w:val="0"/>
          <w:marBottom w:val="0"/>
          <w:divBdr>
            <w:top w:val="none" w:sz="0" w:space="0" w:color="auto"/>
            <w:left w:val="none" w:sz="0" w:space="0" w:color="auto"/>
            <w:bottom w:val="none" w:sz="0" w:space="0" w:color="auto"/>
            <w:right w:val="none" w:sz="0" w:space="0" w:color="auto"/>
          </w:divBdr>
        </w:div>
        <w:div w:id="695738753">
          <w:marLeft w:val="0"/>
          <w:marRight w:val="0"/>
          <w:marTop w:val="0"/>
          <w:marBottom w:val="0"/>
          <w:divBdr>
            <w:top w:val="none" w:sz="0" w:space="0" w:color="auto"/>
            <w:left w:val="none" w:sz="0" w:space="0" w:color="auto"/>
            <w:bottom w:val="none" w:sz="0" w:space="0" w:color="auto"/>
            <w:right w:val="none" w:sz="0" w:space="0" w:color="auto"/>
          </w:divBdr>
        </w:div>
        <w:div w:id="1412266580">
          <w:marLeft w:val="0"/>
          <w:marRight w:val="0"/>
          <w:marTop w:val="0"/>
          <w:marBottom w:val="0"/>
          <w:divBdr>
            <w:top w:val="none" w:sz="0" w:space="0" w:color="auto"/>
            <w:left w:val="none" w:sz="0" w:space="0" w:color="auto"/>
            <w:bottom w:val="none" w:sz="0" w:space="0" w:color="auto"/>
            <w:right w:val="none" w:sz="0" w:space="0" w:color="auto"/>
          </w:divBdr>
        </w:div>
        <w:div w:id="407045895">
          <w:marLeft w:val="0"/>
          <w:marRight w:val="0"/>
          <w:marTop w:val="0"/>
          <w:marBottom w:val="0"/>
          <w:divBdr>
            <w:top w:val="none" w:sz="0" w:space="0" w:color="auto"/>
            <w:left w:val="none" w:sz="0" w:space="0" w:color="auto"/>
            <w:bottom w:val="none" w:sz="0" w:space="0" w:color="auto"/>
            <w:right w:val="none" w:sz="0" w:space="0" w:color="auto"/>
          </w:divBdr>
        </w:div>
        <w:div w:id="634332800">
          <w:marLeft w:val="0"/>
          <w:marRight w:val="0"/>
          <w:marTop w:val="0"/>
          <w:marBottom w:val="0"/>
          <w:divBdr>
            <w:top w:val="none" w:sz="0" w:space="0" w:color="auto"/>
            <w:left w:val="none" w:sz="0" w:space="0" w:color="auto"/>
            <w:bottom w:val="none" w:sz="0" w:space="0" w:color="auto"/>
            <w:right w:val="none" w:sz="0" w:space="0" w:color="auto"/>
          </w:divBdr>
        </w:div>
        <w:div w:id="533150959">
          <w:marLeft w:val="0"/>
          <w:marRight w:val="0"/>
          <w:marTop w:val="0"/>
          <w:marBottom w:val="0"/>
          <w:divBdr>
            <w:top w:val="none" w:sz="0" w:space="0" w:color="auto"/>
            <w:left w:val="none" w:sz="0" w:space="0" w:color="auto"/>
            <w:bottom w:val="none" w:sz="0" w:space="0" w:color="auto"/>
            <w:right w:val="none" w:sz="0" w:space="0" w:color="auto"/>
          </w:divBdr>
        </w:div>
        <w:div w:id="1082407343">
          <w:marLeft w:val="0"/>
          <w:marRight w:val="0"/>
          <w:marTop w:val="0"/>
          <w:marBottom w:val="0"/>
          <w:divBdr>
            <w:top w:val="none" w:sz="0" w:space="0" w:color="auto"/>
            <w:left w:val="none" w:sz="0" w:space="0" w:color="auto"/>
            <w:bottom w:val="none" w:sz="0" w:space="0" w:color="auto"/>
            <w:right w:val="none" w:sz="0" w:space="0" w:color="auto"/>
          </w:divBdr>
        </w:div>
        <w:div w:id="2029522037">
          <w:marLeft w:val="0"/>
          <w:marRight w:val="0"/>
          <w:marTop w:val="0"/>
          <w:marBottom w:val="0"/>
          <w:divBdr>
            <w:top w:val="none" w:sz="0" w:space="0" w:color="auto"/>
            <w:left w:val="none" w:sz="0" w:space="0" w:color="auto"/>
            <w:bottom w:val="none" w:sz="0" w:space="0" w:color="auto"/>
            <w:right w:val="none" w:sz="0" w:space="0" w:color="auto"/>
          </w:divBdr>
        </w:div>
        <w:div w:id="1981186017">
          <w:marLeft w:val="0"/>
          <w:marRight w:val="0"/>
          <w:marTop w:val="0"/>
          <w:marBottom w:val="0"/>
          <w:divBdr>
            <w:top w:val="none" w:sz="0" w:space="0" w:color="auto"/>
            <w:left w:val="none" w:sz="0" w:space="0" w:color="auto"/>
            <w:bottom w:val="none" w:sz="0" w:space="0" w:color="auto"/>
            <w:right w:val="none" w:sz="0" w:space="0" w:color="auto"/>
          </w:divBdr>
        </w:div>
        <w:div w:id="1994408926">
          <w:marLeft w:val="0"/>
          <w:marRight w:val="0"/>
          <w:marTop w:val="0"/>
          <w:marBottom w:val="0"/>
          <w:divBdr>
            <w:top w:val="none" w:sz="0" w:space="0" w:color="auto"/>
            <w:left w:val="none" w:sz="0" w:space="0" w:color="auto"/>
            <w:bottom w:val="none" w:sz="0" w:space="0" w:color="auto"/>
            <w:right w:val="none" w:sz="0" w:space="0" w:color="auto"/>
          </w:divBdr>
        </w:div>
        <w:div w:id="1047724881">
          <w:marLeft w:val="0"/>
          <w:marRight w:val="0"/>
          <w:marTop w:val="0"/>
          <w:marBottom w:val="0"/>
          <w:divBdr>
            <w:top w:val="none" w:sz="0" w:space="0" w:color="auto"/>
            <w:left w:val="none" w:sz="0" w:space="0" w:color="auto"/>
            <w:bottom w:val="none" w:sz="0" w:space="0" w:color="auto"/>
            <w:right w:val="none" w:sz="0" w:space="0" w:color="auto"/>
          </w:divBdr>
        </w:div>
        <w:div w:id="1116483791">
          <w:marLeft w:val="0"/>
          <w:marRight w:val="0"/>
          <w:marTop w:val="0"/>
          <w:marBottom w:val="0"/>
          <w:divBdr>
            <w:top w:val="none" w:sz="0" w:space="0" w:color="auto"/>
            <w:left w:val="none" w:sz="0" w:space="0" w:color="auto"/>
            <w:bottom w:val="none" w:sz="0" w:space="0" w:color="auto"/>
            <w:right w:val="none" w:sz="0" w:space="0" w:color="auto"/>
          </w:divBdr>
        </w:div>
        <w:div w:id="308676348">
          <w:marLeft w:val="0"/>
          <w:marRight w:val="0"/>
          <w:marTop w:val="0"/>
          <w:marBottom w:val="0"/>
          <w:divBdr>
            <w:top w:val="none" w:sz="0" w:space="0" w:color="auto"/>
            <w:left w:val="none" w:sz="0" w:space="0" w:color="auto"/>
            <w:bottom w:val="none" w:sz="0" w:space="0" w:color="auto"/>
            <w:right w:val="none" w:sz="0" w:space="0" w:color="auto"/>
          </w:divBdr>
        </w:div>
        <w:div w:id="1921939847">
          <w:marLeft w:val="0"/>
          <w:marRight w:val="0"/>
          <w:marTop w:val="0"/>
          <w:marBottom w:val="0"/>
          <w:divBdr>
            <w:top w:val="none" w:sz="0" w:space="0" w:color="auto"/>
            <w:left w:val="none" w:sz="0" w:space="0" w:color="auto"/>
            <w:bottom w:val="none" w:sz="0" w:space="0" w:color="auto"/>
            <w:right w:val="none" w:sz="0" w:space="0" w:color="auto"/>
          </w:divBdr>
        </w:div>
        <w:div w:id="1696732775">
          <w:marLeft w:val="0"/>
          <w:marRight w:val="0"/>
          <w:marTop w:val="0"/>
          <w:marBottom w:val="0"/>
          <w:divBdr>
            <w:top w:val="none" w:sz="0" w:space="0" w:color="auto"/>
            <w:left w:val="none" w:sz="0" w:space="0" w:color="auto"/>
            <w:bottom w:val="none" w:sz="0" w:space="0" w:color="auto"/>
            <w:right w:val="none" w:sz="0" w:space="0" w:color="auto"/>
          </w:divBdr>
        </w:div>
        <w:div w:id="1889796832">
          <w:marLeft w:val="0"/>
          <w:marRight w:val="0"/>
          <w:marTop w:val="0"/>
          <w:marBottom w:val="0"/>
          <w:divBdr>
            <w:top w:val="none" w:sz="0" w:space="0" w:color="auto"/>
            <w:left w:val="none" w:sz="0" w:space="0" w:color="auto"/>
            <w:bottom w:val="none" w:sz="0" w:space="0" w:color="auto"/>
            <w:right w:val="none" w:sz="0" w:space="0" w:color="auto"/>
          </w:divBdr>
        </w:div>
        <w:div w:id="118975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varro@navarro.cl" TargetMode="External"/><Relationship Id="rId4" Type="http://schemas.microsoft.com/office/2007/relationships/stylesWithEffects" Target="stylesWithEffects.xml"/><Relationship Id="rId9" Type="http://schemas.openxmlformats.org/officeDocument/2006/relationships/hyperlink" Target="http://www.scj.gob.cl/descarganormativa/descarga/72820160718183823CatastroMaquinasElectronica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rcuriovalpo.cl/prontus4_noticias/site/artic/20101225/pags/20101225000426.html" TargetMode="External"/><Relationship Id="rId2" Type="http://schemas.openxmlformats.org/officeDocument/2006/relationships/hyperlink" Target="https://www.enjoy.cl/vina-del-mar/casino/" TargetMode="External"/><Relationship Id="rId1" Type="http://schemas.openxmlformats.org/officeDocument/2006/relationships/hyperlink" Target="http://www.economiaynegocios.cl/noticias/noticias.asp?id=274293" TargetMode="External"/><Relationship Id="rId5" Type="http://schemas.openxmlformats.org/officeDocument/2006/relationships/hyperlink" Target="https://www.radioagricultura.cl/nacional/2018/06/20/maquinas-de-juego-se-concentran-en-sectores-pobres-y-de-mayor-delincuencia.html" TargetMode="External"/><Relationship Id="rId4" Type="http://schemas.openxmlformats.org/officeDocument/2006/relationships/hyperlink" Target="http://www.scj.gob.cl/descarganormativa/descarga/72820160718183823CatastroMaquinasElectronic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113D-11E8-4EA3-92DB-3710E85B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3062</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Leon</dc:creator>
  <cp:lastModifiedBy>Ariel Leon</cp:lastModifiedBy>
  <cp:revision>20</cp:revision>
  <dcterms:created xsi:type="dcterms:W3CDTF">2018-09-02T04:32:00Z</dcterms:created>
  <dcterms:modified xsi:type="dcterms:W3CDTF">2018-09-04T14:24:00Z</dcterms:modified>
</cp:coreProperties>
</file>