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AA" w:rsidRPr="007518AA" w:rsidRDefault="007518AA" w:rsidP="007518AA">
      <w:pPr>
        <w:jc w:val="center"/>
        <w:rPr>
          <w:b/>
        </w:rPr>
      </w:pPr>
      <w:r w:rsidRPr="007518AA">
        <w:rPr>
          <w:b/>
        </w:rPr>
        <w:t>Planificación 2018</w:t>
      </w:r>
    </w:p>
    <w:p w:rsidR="007518AA" w:rsidRDefault="007518AA" w:rsidP="007518AA">
      <w:pPr>
        <w:jc w:val="both"/>
      </w:pPr>
      <w:r>
        <w:t>Esta minuta contiene solo una base que permita la discusión del grupo de trabajo y del propio senador para delinear el trabajo comunicacional del año.</w:t>
      </w:r>
    </w:p>
    <w:p w:rsidR="007518AA" w:rsidRDefault="007518AA" w:rsidP="007518AA">
      <w:pPr>
        <w:jc w:val="both"/>
      </w:pPr>
    </w:p>
    <w:p w:rsidR="007518AA" w:rsidRPr="007518AA" w:rsidRDefault="007518AA" w:rsidP="007518AA">
      <w:pPr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De las necesidades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 xml:space="preserve">Explorar y explotar nuevos canales de comunicación, en el ámbito de las redes sociales. Programación según la agenda legislativa, regional y </w:t>
      </w:r>
      <w:proofErr w:type="gramStart"/>
      <w:r>
        <w:t>de acuerdo a</w:t>
      </w:r>
      <w:proofErr w:type="gramEnd"/>
      <w:r>
        <w:t xml:space="preserve"> los ejes temáticos que se definan.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>Establecer un ámbito de acción donde se juegue un rol en la sociedad civil organizada.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 xml:space="preserve">Elaborar una agenda temática y de acciones políticas y comunicacionales </w:t>
      </w:r>
      <w:proofErr w:type="gramStart"/>
      <w:r>
        <w:t>de acuerdo a</w:t>
      </w:r>
      <w:proofErr w:type="gramEnd"/>
      <w:r>
        <w:t xml:space="preserve"> la Comisión que integre el senador.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>Generar una programación que facilite la coordinación interna y permita visualizar los temas a tratar tanto en lo político, territorial, comunicacional y legislativo.</w:t>
      </w:r>
    </w:p>
    <w:p w:rsidR="007518AA" w:rsidRPr="007518AA" w:rsidRDefault="007518AA" w:rsidP="007518AA">
      <w:pPr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De las oportunidades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 xml:space="preserve">La posición de independiente entrega la facilidad de transitar en distintos ámbitos temáticos. 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>Contactos realizados con la sociedad civil.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>Rearticular la bajada territorial y comunicacional en la región de Antofagasta. Inicio de una nueva etapa.</w:t>
      </w:r>
    </w:p>
    <w:p w:rsidR="007518AA" w:rsidRPr="007518AA" w:rsidRDefault="007518AA" w:rsidP="007518AA">
      <w:pPr>
        <w:pStyle w:val="Prrafodelista"/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Agenda programática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Definición de una agenda que permita traducir el programa de gobierno en acciones políticas y comunicacionales.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Generar un calendario de efemérides, para la instalación de ciertos ejes temáticos.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Presentación de mociones parlamentarios, en momentos oportunos previamente programados o a partir de alguna coyuntura comunicacional.</w:t>
      </w:r>
    </w:p>
    <w:p w:rsidR="007518AA" w:rsidRPr="007518AA" w:rsidRDefault="007518AA" w:rsidP="007518AA">
      <w:pPr>
        <w:pStyle w:val="Prrafodelista"/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Rol en la sociedad civil</w:t>
      </w:r>
    </w:p>
    <w:p w:rsidR="007518AA" w:rsidRDefault="007518AA" w:rsidP="007518AA">
      <w:pPr>
        <w:pStyle w:val="Prrafodelista"/>
        <w:numPr>
          <w:ilvl w:val="0"/>
          <w:numId w:val="5"/>
        </w:numPr>
        <w:jc w:val="both"/>
      </w:pPr>
      <w:r>
        <w:t>Establecer el tipo de liderazgo se espera desarrollar en la sociedad civil y en qué ámbitos de ellas, establecer alianzas comunicacionales.</w:t>
      </w:r>
    </w:p>
    <w:p w:rsidR="007518AA" w:rsidRPr="007518AA" w:rsidRDefault="007518AA" w:rsidP="007518AA">
      <w:pPr>
        <w:pStyle w:val="Prrafodelista"/>
        <w:numPr>
          <w:ilvl w:val="0"/>
          <w:numId w:val="5"/>
        </w:numPr>
        <w:jc w:val="both"/>
      </w:pPr>
      <w:r>
        <w:t>Elaborar un calendario de territorialidad de la sociedad civil, aparejada de productos comunicacionales específicos.</w:t>
      </w:r>
    </w:p>
    <w:p w:rsidR="007518AA" w:rsidRDefault="007518AA" w:rsidP="007518AA">
      <w:pPr>
        <w:jc w:val="both"/>
        <w:rPr>
          <w:b/>
        </w:rPr>
      </w:pPr>
    </w:p>
    <w:p w:rsidR="00D209FE" w:rsidRDefault="00D209FE" w:rsidP="007518AA">
      <w:pPr>
        <w:jc w:val="both"/>
        <w:rPr>
          <w:b/>
        </w:rPr>
      </w:pPr>
    </w:p>
    <w:p w:rsidR="00D209FE" w:rsidRDefault="00D209FE" w:rsidP="007518AA">
      <w:pPr>
        <w:jc w:val="both"/>
        <w:rPr>
          <w:b/>
        </w:rPr>
      </w:pPr>
      <w:r>
        <w:rPr>
          <w:b/>
        </w:rPr>
        <w:lastRenderedPageBreak/>
        <w:t xml:space="preserve">Avances abril 2018: </w:t>
      </w:r>
    </w:p>
    <w:p w:rsidR="00D209FE" w:rsidRDefault="00D209FE" w:rsidP="007518AA">
      <w:pPr>
        <w:jc w:val="both"/>
        <w:rPr>
          <w:b/>
        </w:rPr>
      </w:pPr>
    </w:p>
    <w:p w:rsidR="00D209FE" w:rsidRDefault="00D209FE" w:rsidP="00D209FE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Definición temática: </w:t>
      </w:r>
    </w:p>
    <w:p w:rsidR="00D209FE" w:rsidRDefault="00D209FE" w:rsidP="00D209FE">
      <w:pPr>
        <w:pStyle w:val="Prrafodelista"/>
        <w:numPr>
          <w:ilvl w:val="0"/>
          <w:numId w:val="8"/>
        </w:numPr>
        <w:jc w:val="both"/>
      </w:pPr>
      <w:r>
        <w:t>Migración, agenda comunicacional a partir del proyecto del gobierno (generar reuniones para abordar la temática de la migración y analizar la propuesta del Ejecutivo.</w:t>
      </w:r>
    </w:p>
    <w:p w:rsidR="00D209FE" w:rsidRDefault="00D209FE" w:rsidP="00D209FE">
      <w:pPr>
        <w:pStyle w:val="Prrafodelista"/>
        <w:numPr>
          <w:ilvl w:val="0"/>
          <w:numId w:val="8"/>
        </w:numPr>
        <w:jc w:val="both"/>
      </w:pPr>
      <w:r>
        <w:t>Identidad de género: encuentros con la sociedad civil.</w:t>
      </w:r>
    </w:p>
    <w:p w:rsidR="00D209FE" w:rsidRDefault="00D209FE" w:rsidP="00D209FE">
      <w:pPr>
        <w:pStyle w:val="Prrafodelista"/>
        <w:numPr>
          <w:ilvl w:val="0"/>
          <w:numId w:val="8"/>
        </w:numPr>
        <w:jc w:val="both"/>
      </w:pPr>
      <w:r>
        <w:t>Obras Públicas: definir agenda de cartera de proyectos para la región de Antofagasta, énfasis en doble vía Calama – Antofagasta e insistir en propuesta para la regulación de autopistas concesionadas.</w:t>
      </w:r>
    </w:p>
    <w:p w:rsidR="00D209FE" w:rsidRPr="00D209FE" w:rsidRDefault="00D209FE" w:rsidP="00D209FE">
      <w:pPr>
        <w:pStyle w:val="Prrafodelista"/>
        <w:numPr>
          <w:ilvl w:val="0"/>
          <w:numId w:val="8"/>
        </w:numPr>
        <w:jc w:val="both"/>
      </w:pPr>
      <w:r>
        <w:t>Seguridad: agenda de reforzamiento de dotación, reuniones con alto mando.</w:t>
      </w:r>
      <w:bookmarkStart w:id="0" w:name="_GoBack"/>
      <w:bookmarkEnd w:id="0"/>
    </w:p>
    <w:sectPr w:rsidR="00D209FE" w:rsidRPr="00D20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D12"/>
    <w:multiLevelType w:val="hybridMultilevel"/>
    <w:tmpl w:val="D7103764"/>
    <w:lvl w:ilvl="0" w:tplc="3A18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E1012"/>
    <w:multiLevelType w:val="hybridMultilevel"/>
    <w:tmpl w:val="67EEA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D31CC"/>
    <w:multiLevelType w:val="hybridMultilevel"/>
    <w:tmpl w:val="09369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6730"/>
    <w:multiLevelType w:val="hybridMultilevel"/>
    <w:tmpl w:val="CF64E15A"/>
    <w:lvl w:ilvl="0" w:tplc="FCDAE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7677"/>
    <w:multiLevelType w:val="hybridMultilevel"/>
    <w:tmpl w:val="620CE4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3686C"/>
    <w:multiLevelType w:val="hybridMultilevel"/>
    <w:tmpl w:val="9BEE75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34EC"/>
    <w:multiLevelType w:val="hybridMultilevel"/>
    <w:tmpl w:val="072A2B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40AB"/>
    <w:multiLevelType w:val="hybridMultilevel"/>
    <w:tmpl w:val="71240B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A"/>
    <w:rsid w:val="007518AA"/>
    <w:rsid w:val="00D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E8D9"/>
  <w15:chartTrackingRefBased/>
  <w15:docId w15:val="{CD8EB88F-80D2-4FF8-A82E-C321318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2</cp:revision>
  <dcterms:created xsi:type="dcterms:W3CDTF">2018-03-27T14:05:00Z</dcterms:created>
  <dcterms:modified xsi:type="dcterms:W3CDTF">2018-04-12T17:21:00Z</dcterms:modified>
</cp:coreProperties>
</file>