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91" w:rsidRPr="0036247A" w:rsidRDefault="00413FD5" w:rsidP="0036247A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PROPUESTA DE SANCIONES: ARTÍCULO 173 </w:t>
      </w:r>
      <w:r w:rsidR="0036247A" w:rsidRPr="0036247A">
        <w:rPr>
          <w:b/>
          <w:sz w:val="28"/>
          <w:szCs w:val="28"/>
        </w:rPr>
        <w:t>(BOLETÍN N° 9149-09)</w:t>
      </w:r>
      <w:bookmarkStart w:id="0" w:name="_GoBack"/>
      <w:bookmarkEnd w:id="0"/>
    </w:p>
    <w:p w:rsidR="00D37391" w:rsidRPr="00D37391" w:rsidRDefault="00D37391" w:rsidP="00D37391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11560" w:type="dxa"/>
        <w:tblLook w:val="0600" w:firstRow="0" w:lastRow="0" w:firstColumn="0" w:lastColumn="0" w:noHBand="1" w:noVBand="1"/>
      </w:tblPr>
      <w:tblGrid>
        <w:gridCol w:w="11560"/>
      </w:tblGrid>
      <w:tr w:rsidR="0036247A" w:rsidRPr="0036247A" w:rsidTr="003A3B76">
        <w:trPr>
          <w:trHeight w:val="597"/>
        </w:trPr>
        <w:tc>
          <w:tcPr>
            <w:tcW w:w="11560" w:type="dxa"/>
            <w:hideMark/>
          </w:tcPr>
          <w:p w:rsidR="0036247A" w:rsidRPr="003A3B76" w:rsidRDefault="0036247A" w:rsidP="003A3B76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>Tipifica de manera clara las conductas sancionadas</w:t>
            </w:r>
          </w:p>
        </w:tc>
      </w:tr>
      <w:tr w:rsidR="0036247A" w:rsidRPr="0036247A" w:rsidTr="003A3B76">
        <w:trPr>
          <w:trHeight w:val="676"/>
        </w:trPr>
        <w:tc>
          <w:tcPr>
            <w:tcW w:w="11560" w:type="dxa"/>
            <w:hideMark/>
          </w:tcPr>
          <w:p w:rsidR="0036247A" w:rsidRPr="003A3B76" w:rsidRDefault="0036247A" w:rsidP="003A3B76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 xml:space="preserve">Establece un sistema objetivo de consideraciones y agravantes para aumentar las multas. </w:t>
            </w:r>
          </w:p>
        </w:tc>
      </w:tr>
      <w:tr w:rsidR="0036247A" w:rsidRPr="0036247A" w:rsidTr="003A3B76">
        <w:trPr>
          <w:trHeight w:val="3067"/>
        </w:trPr>
        <w:tc>
          <w:tcPr>
            <w:tcW w:w="11560" w:type="dxa"/>
            <w:hideMark/>
          </w:tcPr>
          <w:p w:rsidR="0036247A" w:rsidRPr="003A3B76" w:rsidRDefault="0036247A" w:rsidP="003A3B76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 xml:space="preserve">Establece montos y grados, </w:t>
            </w:r>
            <w:r w:rsidR="00413FD5"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>reduciendo el</w:t>
            </w:r>
            <w:r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 xml:space="preserve"> rango de discrecionalidad.  La brecha máxima dentro de una categoría de infracción es sólo es 5 veces entre multa mayor y menor.</w:t>
            </w:r>
          </w:p>
          <w:p w:rsidR="0036247A" w:rsidRPr="003A3B76" w:rsidRDefault="0036247A" w:rsidP="003A3B76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Primer grado: de 10 a 50 UTM </w:t>
            </w:r>
            <w:r w:rsidR="006960B1"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(</w:t>
            </w:r>
            <w:r w:rsidR="006960B1" w:rsidRPr="003A3B76">
              <w:rPr>
                <w:rFonts w:cstheme="minorHAnsi"/>
                <w:sz w:val="28"/>
                <w:szCs w:val="28"/>
              </w:rPr>
              <w:t>$460,000 - $2,300,000)</w:t>
            </w:r>
          </w:p>
          <w:p w:rsidR="0036247A" w:rsidRPr="003A3B76" w:rsidRDefault="0036247A" w:rsidP="003A3B76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Segundo grado: de 51 a 100 UTM</w:t>
            </w:r>
            <w:r w:rsidR="006960B1"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="006960B1" w:rsidRPr="003A3B76">
              <w:rPr>
                <w:rFonts w:cstheme="minorHAnsi"/>
                <w:sz w:val="28"/>
                <w:szCs w:val="28"/>
              </w:rPr>
              <w:t>$2,346,000 - $4,600,000)</w:t>
            </w:r>
          </w:p>
          <w:p w:rsidR="0036247A" w:rsidRPr="003A3B76" w:rsidRDefault="0036247A" w:rsidP="003A3B76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Tercer grado: de 101 a 500 UTM</w:t>
            </w:r>
            <w:r w:rsidR="006960B1"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="006960B1" w:rsidRPr="003A3B76">
              <w:rPr>
                <w:rFonts w:cstheme="minorHAnsi"/>
                <w:sz w:val="28"/>
                <w:szCs w:val="28"/>
              </w:rPr>
              <w:t>$4,646,000 - $23,000,000)</w:t>
            </w:r>
          </w:p>
          <w:p w:rsidR="0036247A" w:rsidRPr="003A3B76" w:rsidRDefault="0036247A" w:rsidP="003A3B76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Cuarto grado: 501 a 1.000 UTM</w:t>
            </w:r>
            <w:r w:rsidR="006960B1"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="006960B1" w:rsidRPr="003A3B76">
              <w:rPr>
                <w:rFonts w:cstheme="minorHAnsi"/>
                <w:sz w:val="28"/>
                <w:szCs w:val="28"/>
              </w:rPr>
              <w:t>$23,046,000 - $46,000,000)</w:t>
            </w:r>
          </w:p>
          <w:p w:rsidR="0036247A" w:rsidRPr="003A3B76" w:rsidRDefault="0036247A" w:rsidP="003A3B76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Quinto grado: 1.001 a 2.000 UTM.</w:t>
            </w:r>
            <w:r w:rsidR="006960B1"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="006960B1" w:rsidRPr="003A3B76">
              <w:rPr>
                <w:rFonts w:cstheme="minorHAnsi"/>
                <w:sz w:val="28"/>
                <w:szCs w:val="28"/>
              </w:rPr>
              <w:t>$46,046,000 - $92,000,000)</w:t>
            </w:r>
          </w:p>
        </w:tc>
      </w:tr>
      <w:tr w:rsidR="0036247A" w:rsidRPr="0036247A" w:rsidTr="003A3B76">
        <w:trPr>
          <w:trHeight w:val="1431"/>
        </w:trPr>
        <w:tc>
          <w:tcPr>
            <w:tcW w:w="11560" w:type="dxa"/>
            <w:hideMark/>
          </w:tcPr>
          <w:p w:rsidR="0036247A" w:rsidRPr="003A3B76" w:rsidRDefault="0036247A" w:rsidP="003A3B76">
            <w:pPr>
              <w:pStyle w:val="Prrafodelista"/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>Rebaja el monto máximo de las sanciones, desde 7.000 UTM a 2.000 UTM, pero posibilita duplicar multas en caso de reiteración de infracciones, pudiendo por esta vía, en caso de una serie de reiteraciones, superar el umbral máximo.</w:t>
            </w:r>
          </w:p>
        </w:tc>
      </w:tr>
      <w:tr w:rsidR="0036247A" w:rsidRPr="0036247A" w:rsidTr="003A3B76">
        <w:trPr>
          <w:trHeight w:val="610"/>
        </w:trPr>
        <w:tc>
          <w:tcPr>
            <w:tcW w:w="11560" w:type="dxa"/>
            <w:hideMark/>
          </w:tcPr>
          <w:p w:rsidR="0036247A" w:rsidRPr="003A3B76" w:rsidRDefault="0036247A" w:rsidP="003A3B76">
            <w:pPr>
              <w:pStyle w:val="Prrafodelista"/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>Sanción de cancelación del tí</w:t>
            </w:r>
            <w:r w:rsidR="00550C00" w:rsidRPr="003A3B76">
              <w:rPr>
                <w:rFonts w:ascii="Calibri" w:eastAsia="MS PGothic" w:hAnsi="Calibri" w:cs="Calibri"/>
                <w:color w:val="000000"/>
                <w:kern w:val="24"/>
                <w:sz w:val="28"/>
                <w:szCs w:val="28"/>
                <w:lang w:eastAsia="es-CL"/>
              </w:rPr>
              <w:t xml:space="preserve">tulo duplicado en materia penal y sanción de quinto grado. </w:t>
            </w:r>
          </w:p>
        </w:tc>
      </w:tr>
    </w:tbl>
    <w:p w:rsidR="003A3B76" w:rsidRDefault="003A3B76" w:rsidP="00D37391">
      <w:pPr>
        <w:jc w:val="center"/>
        <w:rPr>
          <w:sz w:val="24"/>
        </w:rPr>
      </w:pPr>
    </w:p>
    <w:p w:rsidR="003A3B76" w:rsidRDefault="003A3B76">
      <w:pPr>
        <w:rPr>
          <w:sz w:val="24"/>
        </w:rPr>
      </w:pPr>
      <w:r>
        <w:rPr>
          <w:sz w:val="24"/>
        </w:rPr>
        <w:br w:type="page"/>
      </w:r>
    </w:p>
    <w:p w:rsidR="00D37391" w:rsidRPr="003A3B76" w:rsidRDefault="003A3B76" w:rsidP="00D37391">
      <w:pPr>
        <w:jc w:val="center"/>
        <w:rPr>
          <w:b/>
          <w:sz w:val="32"/>
        </w:rPr>
      </w:pPr>
      <w:r w:rsidRPr="003A3B76">
        <w:rPr>
          <w:b/>
          <w:sz w:val="32"/>
        </w:rPr>
        <w:lastRenderedPageBreak/>
        <w:t xml:space="preserve">TABLA RESUMEN DE INFRACCIONES </w:t>
      </w:r>
      <w:r>
        <w:rPr>
          <w:b/>
          <w:sz w:val="32"/>
        </w:rPr>
        <w:t>EN LA NUEVA PROPUESTA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89"/>
        <w:gridCol w:w="6487"/>
      </w:tblGrid>
      <w:tr w:rsidR="00550C00" w:rsidTr="00413FD5">
        <w:tc>
          <w:tcPr>
            <w:tcW w:w="6498" w:type="dxa"/>
          </w:tcPr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Infracción</w:t>
            </w:r>
          </w:p>
        </w:tc>
        <w:tc>
          <w:tcPr>
            <w:tcW w:w="6498" w:type="dxa"/>
          </w:tcPr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Multa</w:t>
            </w:r>
          </w:p>
        </w:tc>
      </w:tr>
      <w:tr w:rsidR="00550C00" w:rsidTr="00413FD5">
        <w:tc>
          <w:tcPr>
            <w:tcW w:w="6498" w:type="dxa"/>
          </w:tcPr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Infracciones relativas al incumplimiento de la obligación de entregar información a la DGA</w:t>
            </w:r>
          </w:p>
        </w:tc>
        <w:tc>
          <w:tcPr>
            <w:tcW w:w="6498" w:type="dxa"/>
          </w:tcPr>
          <w:p w:rsidR="00550C00" w:rsidRPr="0036247A" w:rsidRDefault="00550C00" w:rsidP="003A3B76">
            <w:pPr>
              <w:jc w:val="center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6247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Primer grado: de 10 a 50 UTM</w:t>
            </w: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Pr="003A3B76">
              <w:rPr>
                <w:rFonts w:cstheme="minorHAnsi"/>
                <w:sz w:val="28"/>
                <w:szCs w:val="28"/>
              </w:rPr>
              <w:t>$460,000 - $2,300,000)</w:t>
            </w:r>
          </w:p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</w:p>
        </w:tc>
      </w:tr>
      <w:tr w:rsidR="00550C00" w:rsidTr="00413FD5">
        <w:tc>
          <w:tcPr>
            <w:tcW w:w="6498" w:type="dxa"/>
          </w:tcPr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Infracciones referentes a la instalación y mantención de sistemas de medición de volúmenes y caudal y de transmisión de dicha información y a información falsa o manifiestamente errónea.</w:t>
            </w:r>
          </w:p>
        </w:tc>
        <w:tc>
          <w:tcPr>
            <w:tcW w:w="6498" w:type="dxa"/>
          </w:tcPr>
          <w:p w:rsidR="00550C00" w:rsidRPr="0036247A" w:rsidRDefault="00550C00" w:rsidP="003A3B76">
            <w:pPr>
              <w:jc w:val="center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6247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Segundo grado: de 51 a 100 UTM</w:t>
            </w: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Pr="003A3B76">
              <w:rPr>
                <w:rFonts w:cstheme="minorHAnsi"/>
                <w:sz w:val="28"/>
                <w:szCs w:val="28"/>
              </w:rPr>
              <w:t>$2,346,000 - $4,600,000)</w:t>
            </w:r>
          </w:p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</w:p>
        </w:tc>
      </w:tr>
      <w:tr w:rsidR="00550C00" w:rsidTr="00413FD5">
        <w:tc>
          <w:tcPr>
            <w:tcW w:w="6498" w:type="dxa"/>
          </w:tcPr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Realización de obras sin permiso que afecte disponibilidad de aguas</w:t>
            </w:r>
          </w:p>
        </w:tc>
        <w:tc>
          <w:tcPr>
            <w:tcW w:w="6498" w:type="dxa"/>
          </w:tcPr>
          <w:p w:rsidR="00550C00" w:rsidRPr="0036247A" w:rsidRDefault="00550C00" w:rsidP="003A3B76">
            <w:pPr>
              <w:jc w:val="center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6247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Tercer grado: de 101 a 500 UTM</w:t>
            </w: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Pr="003A3B76">
              <w:rPr>
                <w:rFonts w:cstheme="minorHAnsi"/>
                <w:sz w:val="28"/>
                <w:szCs w:val="28"/>
              </w:rPr>
              <w:t>$4,646,000 - $23,000,000)</w:t>
            </w:r>
          </w:p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</w:p>
        </w:tc>
      </w:tr>
      <w:tr w:rsidR="00550C00" w:rsidTr="00413FD5">
        <w:tc>
          <w:tcPr>
            <w:tcW w:w="6498" w:type="dxa"/>
          </w:tcPr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Negación injustificada de ingreso de funcionarios de fiscalización para el cumplimiento de sus labores.</w:t>
            </w:r>
          </w:p>
        </w:tc>
        <w:tc>
          <w:tcPr>
            <w:tcW w:w="6498" w:type="dxa"/>
          </w:tcPr>
          <w:p w:rsidR="00F5508A" w:rsidRPr="0036247A" w:rsidRDefault="00F5508A" w:rsidP="003A3B76">
            <w:pPr>
              <w:jc w:val="center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36247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Cuarto grado: 501 a 1.000 UTM</w:t>
            </w: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Pr="003A3B76">
              <w:rPr>
                <w:rFonts w:cstheme="minorHAnsi"/>
                <w:sz w:val="28"/>
                <w:szCs w:val="28"/>
              </w:rPr>
              <w:t>$23,046,000 - $46,000,000)</w:t>
            </w:r>
          </w:p>
          <w:p w:rsidR="00550C00" w:rsidRPr="003A3B76" w:rsidRDefault="00550C00" w:rsidP="003A3B76">
            <w:pPr>
              <w:jc w:val="center"/>
              <w:rPr>
                <w:sz w:val="28"/>
                <w:szCs w:val="28"/>
              </w:rPr>
            </w:pPr>
          </w:p>
        </w:tc>
      </w:tr>
      <w:tr w:rsidR="00550C00" w:rsidTr="00413FD5">
        <w:tc>
          <w:tcPr>
            <w:tcW w:w="6498" w:type="dxa"/>
          </w:tcPr>
          <w:p w:rsidR="00550C00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Doble inscripción en el registro conservación de bienes raíces para duplicar títulos.</w:t>
            </w:r>
          </w:p>
        </w:tc>
        <w:tc>
          <w:tcPr>
            <w:tcW w:w="6498" w:type="dxa"/>
          </w:tcPr>
          <w:p w:rsidR="00550C00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6247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>Quinto grado: 1.001 a 2.000 UTM.</w:t>
            </w:r>
            <w:r w:rsidRPr="003A3B76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val="es-ES" w:eastAsia="es-CL"/>
              </w:rPr>
              <w:t xml:space="preserve"> (</w:t>
            </w:r>
            <w:r w:rsidRPr="003A3B76">
              <w:rPr>
                <w:rFonts w:cstheme="minorHAnsi"/>
                <w:sz w:val="28"/>
                <w:szCs w:val="28"/>
              </w:rPr>
              <w:t>$46,046,000 - $92,000,000)</w:t>
            </w:r>
          </w:p>
        </w:tc>
      </w:tr>
      <w:tr w:rsidR="00550C00" w:rsidTr="00413FD5">
        <w:tc>
          <w:tcPr>
            <w:tcW w:w="6498" w:type="dxa"/>
          </w:tcPr>
          <w:p w:rsidR="00550C00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Infracciones sin sanción específica</w:t>
            </w:r>
          </w:p>
        </w:tc>
        <w:tc>
          <w:tcPr>
            <w:tcW w:w="6498" w:type="dxa"/>
          </w:tcPr>
          <w:p w:rsidR="00550C00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Entre primer y tercer grado: ($</w:t>
            </w:r>
            <w:r w:rsidRPr="003A3B76">
              <w:rPr>
                <w:rFonts w:cstheme="minorHAnsi"/>
                <w:sz w:val="28"/>
                <w:szCs w:val="28"/>
              </w:rPr>
              <w:t>460,000 - $23,000,000)</w:t>
            </w:r>
          </w:p>
        </w:tc>
      </w:tr>
      <w:tr w:rsidR="00550C00" w:rsidTr="00413FD5">
        <w:tc>
          <w:tcPr>
            <w:tcW w:w="6498" w:type="dxa"/>
          </w:tcPr>
          <w:p w:rsidR="00550C00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Si además se afectare disponibilidad de las aguas utilizadas para satisfacer el consumo humano, uso doméstico de subsistencia o el saneamiento.</w:t>
            </w:r>
          </w:p>
        </w:tc>
        <w:tc>
          <w:tcPr>
            <w:tcW w:w="6498" w:type="dxa"/>
          </w:tcPr>
          <w:p w:rsidR="00550C00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Aumento en hasta un 100% de la multa respectiva.</w:t>
            </w:r>
          </w:p>
        </w:tc>
      </w:tr>
      <w:tr w:rsidR="00F5508A" w:rsidTr="00413FD5">
        <w:tc>
          <w:tcPr>
            <w:tcW w:w="6498" w:type="dxa"/>
          </w:tcPr>
          <w:p w:rsidR="00F5508A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Si además las infracciones se cometen en zonas de prohibición, restricción, agotada o de escasez.</w:t>
            </w:r>
          </w:p>
        </w:tc>
        <w:tc>
          <w:tcPr>
            <w:tcW w:w="6498" w:type="dxa"/>
          </w:tcPr>
          <w:p w:rsidR="00F5508A" w:rsidRPr="003A3B76" w:rsidRDefault="00F5508A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Aumento en hasta un 75% de la multa respectiva.</w:t>
            </w:r>
          </w:p>
        </w:tc>
      </w:tr>
      <w:tr w:rsidR="00F5508A" w:rsidTr="00413FD5">
        <w:tc>
          <w:tcPr>
            <w:tcW w:w="6498" w:type="dxa"/>
          </w:tcPr>
          <w:p w:rsidR="00F5508A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Si además la infracción perjudica gravemente el cauce</w:t>
            </w:r>
          </w:p>
        </w:tc>
        <w:tc>
          <w:tcPr>
            <w:tcW w:w="6498" w:type="dxa"/>
          </w:tcPr>
          <w:p w:rsidR="00F5508A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Aumento en hasta un 75% de la multa respectiva.</w:t>
            </w:r>
          </w:p>
        </w:tc>
      </w:tr>
      <w:tr w:rsidR="003A3B76" w:rsidTr="00413FD5">
        <w:tc>
          <w:tcPr>
            <w:tcW w:w="6498" w:type="dxa"/>
          </w:tcPr>
          <w:p w:rsidR="003A3B76" w:rsidRPr="003A3B76" w:rsidRDefault="003A3B76" w:rsidP="003A3B76">
            <w:pPr>
              <w:spacing w:before="240" w:after="120"/>
              <w:jc w:val="center"/>
              <w:rPr>
                <w:rFonts w:cs="Arial"/>
                <w:sz w:val="28"/>
                <w:szCs w:val="28"/>
              </w:rPr>
            </w:pPr>
            <w:r w:rsidRPr="003A3B76">
              <w:rPr>
                <w:rFonts w:cs="Arial"/>
                <w:sz w:val="28"/>
                <w:szCs w:val="28"/>
              </w:rPr>
              <w:lastRenderedPageBreak/>
              <w:t>Cuando, a consecuencia de la contravención, se produzca un descenso sostenido o abrupto de los niveles freáticos del acuífero.</w:t>
            </w:r>
          </w:p>
        </w:tc>
        <w:tc>
          <w:tcPr>
            <w:tcW w:w="6498" w:type="dxa"/>
          </w:tcPr>
          <w:p w:rsidR="003A3B76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Aumento en hasta un 75% de la multa respectiva.</w:t>
            </w:r>
          </w:p>
        </w:tc>
      </w:tr>
      <w:tr w:rsidR="003A3B76" w:rsidTr="00413FD5">
        <w:tc>
          <w:tcPr>
            <w:tcW w:w="6498" w:type="dxa"/>
          </w:tcPr>
          <w:p w:rsidR="003A3B76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rFonts w:cs="Arial"/>
                <w:sz w:val="28"/>
                <w:szCs w:val="28"/>
              </w:rPr>
              <w:t>Cuando la infracción cometida modifique o destruya obras autorizadas destinadas al ejercicio del derecho de aprovechamiento de terceros.</w:t>
            </w:r>
          </w:p>
        </w:tc>
        <w:tc>
          <w:tcPr>
            <w:tcW w:w="6498" w:type="dxa"/>
          </w:tcPr>
          <w:p w:rsidR="003A3B76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Aumento en hasta un 50% de la multa respectiva.</w:t>
            </w:r>
          </w:p>
        </w:tc>
      </w:tr>
      <w:tr w:rsidR="003A3B76" w:rsidTr="00413FD5">
        <w:tc>
          <w:tcPr>
            <w:tcW w:w="6498" w:type="dxa"/>
          </w:tcPr>
          <w:p w:rsidR="003A3B76" w:rsidRPr="003A3B76" w:rsidRDefault="003A3B76" w:rsidP="003A3B76">
            <w:pPr>
              <w:spacing w:before="240" w:after="120"/>
              <w:jc w:val="center"/>
              <w:rPr>
                <w:rFonts w:cs="Arial"/>
                <w:sz w:val="28"/>
                <w:szCs w:val="28"/>
              </w:rPr>
            </w:pPr>
            <w:r w:rsidRPr="003A3B76">
              <w:rPr>
                <w:rFonts w:cs="Arial"/>
                <w:sz w:val="28"/>
                <w:szCs w:val="28"/>
              </w:rPr>
              <w:t>Cuando la captación de agua además afecte el caudal ecológico mínimo impuesto en la resolución constitutiva.</w:t>
            </w:r>
          </w:p>
          <w:p w:rsidR="003A3B76" w:rsidRPr="003A3B76" w:rsidRDefault="003A3B76" w:rsidP="003A3B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413FD5" w:rsidRDefault="00413FD5" w:rsidP="003A3B76">
            <w:pPr>
              <w:pStyle w:val="Textonotapie"/>
              <w:jc w:val="center"/>
              <w:rPr>
                <w:sz w:val="28"/>
                <w:szCs w:val="28"/>
              </w:rPr>
            </w:pPr>
          </w:p>
          <w:p w:rsidR="003A3B76" w:rsidRPr="003A3B76" w:rsidRDefault="003A3B76" w:rsidP="003A3B76">
            <w:pPr>
              <w:pStyle w:val="Textonotapie"/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Aumento en hasta un 50% de la multa respectiva.</w:t>
            </w:r>
          </w:p>
          <w:p w:rsidR="00413FD5" w:rsidRDefault="00413FD5" w:rsidP="003A3B76">
            <w:pPr>
              <w:pStyle w:val="Textonotapie"/>
              <w:jc w:val="center"/>
              <w:rPr>
                <w:sz w:val="28"/>
                <w:szCs w:val="28"/>
                <w:u w:val="single"/>
              </w:rPr>
            </w:pPr>
          </w:p>
          <w:p w:rsidR="003A3B76" w:rsidRPr="003A3B76" w:rsidRDefault="003A3B76" w:rsidP="00E920C1">
            <w:pPr>
              <w:pStyle w:val="Textonotapie"/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3A3B76" w:rsidTr="00413FD5">
        <w:tc>
          <w:tcPr>
            <w:tcW w:w="6498" w:type="dxa"/>
          </w:tcPr>
          <w:p w:rsidR="003A3B76" w:rsidRPr="003A3B76" w:rsidRDefault="003A3B76" w:rsidP="003A3B76">
            <w:pPr>
              <w:spacing w:before="240" w:after="120"/>
              <w:jc w:val="center"/>
              <w:rPr>
                <w:rFonts w:cs="Arial"/>
                <w:sz w:val="28"/>
                <w:szCs w:val="28"/>
              </w:rPr>
            </w:pPr>
            <w:r w:rsidRPr="003A3B76">
              <w:rPr>
                <w:rFonts w:cs="Arial"/>
                <w:sz w:val="28"/>
                <w:szCs w:val="28"/>
              </w:rPr>
              <w:t>Reiteración de conductas</w:t>
            </w:r>
          </w:p>
        </w:tc>
        <w:tc>
          <w:tcPr>
            <w:tcW w:w="6498" w:type="dxa"/>
          </w:tcPr>
          <w:p w:rsidR="00413FD5" w:rsidRDefault="00413FD5" w:rsidP="003A3B76">
            <w:pPr>
              <w:jc w:val="center"/>
              <w:rPr>
                <w:sz w:val="28"/>
                <w:szCs w:val="28"/>
              </w:rPr>
            </w:pPr>
          </w:p>
          <w:p w:rsidR="003A3B76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Se duplica la multa anterior.</w:t>
            </w:r>
          </w:p>
        </w:tc>
      </w:tr>
      <w:tr w:rsidR="003A3B76" w:rsidTr="00413FD5">
        <w:tc>
          <w:tcPr>
            <w:tcW w:w="6498" w:type="dxa"/>
          </w:tcPr>
          <w:p w:rsidR="003A3B76" w:rsidRPr="003A3B76" w:rsidRDefault="003A3B76" w:rsidP="003A3B76">
            <w:pPr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Auto denuncia</w:t>
            </w:r>
          </w:p>
        </w:tc>
        <w:tc>
          <w:tcPr>
            <w:tcW w:w="6498" w:type="dxa"/>
          </w:tcPr>
          <w:p w:rsidR="003A3B76" w:rsidRPr="003A3B76" w:rsidRDefault="003A3B76" w:rsidP="003A3B76">
            <w:pPr>
              <w:pStyle w:val="Textonotapie"/>
              <w:jc w:val="center"/>
              <w:rPr>
                <w:sz w:val="28"/>
                <w:szCs w:val="28"/>
              </w:rPr>
            </w:pPr>
            <w:r w:rsidRPr="003A3B76">
              <w:rPr>
                <w:sz w:val="28"/>
                <w:szCs w:val="28"/>
              </w:rPr>
              <w:t>Rebaja de la multa en un 50%.</w:t>
            </w:r>
          </w:p>
          <w:p w:rsidR="003A3B76" w:rsidRPr="003A3B76" w:rsidRDefault="003A3B76" w:rsidP="00E920C1">
            <w:pPr>
              <w:pStyle w:val="Textonotapie"/>
              <w:jc w:val="center"/>
              <w:rPr>
                <w:sz w:val="28"/>
                <w:szCs w:val="28"/>
                <w:lang w:val="es-MX"/>
              </w:rPr>
            </w:pPr>
          </w:p>
        </w:tc>
      </w:tr>
    </w:tbl>
    <w:p w:rsidR="00F5508A" w:rsidRDefault="00F5508A" w:rsidP="00550C00">
      <w:pPr>
        <w:rPr>
          <w:sz w:val="24"/>
        </w:rPr>
      </w:pPr>
    </w:p>
    <w:p w:rsidR="00F5508A" w:rsidRDefault="00F5508A">
      <w:pPr>
        <w:rPr>
          <w:sz w:val="24"/>
        </w:rPr>
      </w:pPr>
      <w:r>
        <w:rPr>
          <w:sz w:val="24"/>
        </w:rPr>
        <w:br w:type="page"/>
      </w:r>
    </w:p>
    <w:p w:rsidR="00550C00" w:rsidRPr="00F5508A" w:rsidRDefault="00F5508A" w:rsidP="00F5508A">
      <w:pPr>
        <w:jc w:val="center"/>
        <w:rPr>
          <w:b/>
          <w:sz w:val="28"/>
        </w:rPr>
      </w:pPr>
      <w:r w:rsidRPr="00F5508A">
        <w:rPr>
          <w:b/>
          <w:sz w:val="28"/>
        </w:rPr>
        <w:lastRenderedPageBreak/>
        <w:t>INFRACCIONES EN EL PROYECTO ORIGINAL</w:t>
      </w:r>
    </w:p>
    <w:tbl>
      <w:tblPr>
        <w:tblW w:w="12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78"/>
        <w:gridCol w:w="5812"/>
      </w:tblGrid>
      <w:tr w:rsidR="00550C00" w:rsidRPr="0036247A" w:rsidTr="00413FD5">
        <w:trPr>
          <w:trHeight w:val="653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b/>
                <w:bCs/>
                <w:sz w:val="24"/>
              </w:rPr>
              <w:t xml:space="preserve">Infracción </w:t>
            </w:r>
          </w:p>
        </w:tc>
        <w:tc>
          <w:tcPr>
            <w:tcW w:w="5812" w:type="dxa"/>
            <w:shd w:val="clear" w:color="auto" w:fill="auto"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b/>
                <w:bCs/>
                <w:sz w:val="24"/>
              </w:rPr>
              <w:t>Rango de la Multa</w:t>
            </w:r>
            <w:r>
              <w:rPr>
                <w:b/>
                <w:bCs/>
                <w:sz w:val="24"/>
              </w:rPr>
              <w:t xml:space="preserve"> en el proyecto original </w:t>
            </w:r>
          </w:p>
        </w:tc>
      </w:tr>
      <w:tr w:rsidR="00550C00" w:rsidRPr="0036247A" w:rsidTr="00413FD5">
        <w:trPr>
          <w:trHeight w:val="980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 xml:space="preserve">Infracciones relativas al incumplimiento de la obligación de </w:t>
            </w:r>
            <w:r w:rsidRPr="0036247A">
              <w:rPr>
                <w:color w:val="FF0000"/>
                <w:sz w:val="24"/>
              </w:rPr>
              <w:t xml:space="preserve">entregar información </w:t>
            </w:r>
            <w:r w:rsidRPr="0036247A">
              <w:rPr>
                <w:sz w:val="24"/>
              </w:rPr>
              <w:t>a la DGA</w:t>
            </w:r>
          </w:p>
        </w:tc>
        <w:tc>
          <w:tcPr>
            <w:tcW w:w="5812" w:type="dxa"/>
            <w:shd w:val="clear" w:color="auto" w:fill="auto"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>De 10 UTM a 500 UTM ( $403.260 a  $20.163.000)</w:t>
            </w:r>
          </w:p>
        </w:tc>
      </w:tr>
      <w:tr w:rsidR="00550C00" w:rsidRPr="0036247A" w:rsidTr="00413FD5">
        <w:trPr>
          <w:trHeight w:val="1091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 xml:space="preserve">Infracciones relativas a la entrega de </w:t>
            </w:r>
            <w:r w:rsidRPr="0036247A">
              <w:rPr>
                <w:color w:val="FF0000"/>
                <w:sz w:val="24"/>
              </w:rPr>
              <w:t xml:space="preserve">información falsa o manifiestamente errónea. </w:t>
            </w:r>
          </w:p>
        </w:tc>
        <w:tc>
          <w:tcPr>
            <w:tcW w:w="5812" w:type="dxa"/>
            <w:shd w:val="clear" w:color="auto" w:fill="auto"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>De 100 UTM a 1000 UTM ( $ 4.032.600 a $40.326.000)</w:t>
            </w:r>
          </w:p>
        </w:tc>
      </w:tr>
      <w:tr w:rsidR="00550C00" w:rsidRPr="0036247A" w:rsidTr="00413FD5">
        <w:trPr>
          <w:trHeight w:val="624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>Incumplimiento a la exigencia de instalación de sistemas de medidas.</w:t>
            </w:r>
          </w:p>
        </w:tc>
        <w:tc>
          <w:tcPr>
            <w:tcW w:w="5812" w:type="dxa"/>
            <w:shd w:val="clear" w:color="auto" w:fill="auto"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>De 20 UTM a 1000 UTM ( $ 806.520 a $40.326.000)</w:t>
            </w:r>
          </w:p>
        </w:tc>
      </w:tr>
      <w:tr w:rsidR="00550C00" w:rsidRPr="0036247A" w:rsidTr="00413FD5">
        <w:trPr>
          <w:trHeight w:val="831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 xml:space="preserve">Infracciones a las disposiciones de la </w:t>
            </w:r>
            <w:r w:rsidRPr="0036247A">
              <w:rPr>
                <w:color w:val="FF0000"/>
                <w:sz w:val="24"/>
              </w:rPr>
              <w:t xml:space="preserve">resolución </w:t>
            </w:r>
            <w:r w:rsidRPr="0036247A">
              <w:rPr>
                <w:sz w:val="24"/>
              </w:rPr>
              <w:t>que otorga o reconoce el derecho de aprovechamiento de aguas.</w:t>
            </w:r>
          </w:p>
        </w:tc>
        <w:tc>
          <w:tcPr>
            <w:tcW w:w="5812" w:type="dxa"/>
            <w:shd w:val="clear" w:color="auto" w:fill="auto"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>De 20 UTM a 1000 UTM ( $ 806.520 a $40.326.000)</w:t>
            </w:r>
          </w:p>
        </w:tc>
      </w:tr>
      <w:tr w:rsidR="00550C00" w:rsidRPr="0036247A" w:rsidTr="00413FD5">
        <w:trPr>
          <w:trHeight w:val="714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550C00" w:rsidRDefault="00550C00" w:rsidP="0036247A">
            <w:pPr>
              <w:jc w:val="center"/>
              <w:rPr>
                <w:sz w:val="24"/>
              </w:rPr>
            </w:pPr>
            <w:r w:rsidRPr="00550C00">
              <w:rPr>
                <w:bCs/>
                <w:sz w:val="24"/>
              </w:rPr>
              <w:t xml:space="preserve">Infracciones a cualquiera de las disposiciones de la </w:t>
            </w:r>
            <w:r w:rsidRPr="00550C00">
              <w:rPr>
                <w:bCs/>
                <w:color w:val="FF0000"/>
                <w:sz w:val="24"/>
              </w:rPr>
              <w:t xml:space="preserve">resolución </w:t>
            </w:r>
            <w:r w:rsidRPr="00550C00">
              <w:rPr>
                <w:bCs/>
                <w:sz w:val="24"/>
              </w:rPr>
              <w:t xml:space="preserve">que otorga o reconoce el derecho de aprovechamiento de aguas </w:t>
            </w:r>
            <w:r w:rsidRPr="00550C00">
              <w:rPr>
                <w:bCs/>
                <w:color w:val="FF0000"/>
                <w:sz w:val="24"/>
              </w:rPr>
              <w:t>no consuntivo.</w:t>
            </w:r>
          </w:p>
        </w:tc>
        <w:tc>
          <w:tcPr>
            <w:tcW w:w="5812" w:type="dxa"/>
            <w:shd w:val="clear" w:color="auto" w:fill="auto"/>
          </w:tcPr>
          <w:p w:rsidR="00550C00" w:rsidRPr="00550C00" w:rsidRDefault="00550C00" w:rsidP="00550C00">
            <w:pPr>
              <w:jc w:val="center"/>
              <w:rPr>
                <w:sz w:val="24"/>
              </w:rPr>
            </w:pPr>
            <w:r w:rsidRPr="00550C00">
              <w:rPr>
                <w:bCs/>
                <w:sz w:val="24"/>
              </w:rPr>
              <w:t>De 600 UTM a 7000 UTM ($24.195.600 a $ 282.282.200)</w:t>
            </w:r>
          </w:p>
        </w:tc>
      </w:tr>
      <w:tr w:rsidR="00550C00" w:rsidRPr="0036247A" w:rsidTr="00413FD5">
        <w:trPr>
          <w:trHeight w:val="966"/>
        </w:trPr>
        <w:tc>
          <w:tcPr>
            <w:tcW w:w="70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 xml:space="preserve">Infracciones que pongan en peligro o afecten gravemente el </w:t>
            </w:r>
            <w:r w:rsidRPr="0036247A">
              <w:rPr>
                <w:color w:val="FF0000"/>
                <w:sz w:val="24"/>
              </w:rPr>
              <w:t xml:space="preserve">cauce, el acuífero o la generalidad de los usuarios de dichas fuentes. </w:t>
            </w:r>
          </w:p>
        </w:tc>
        <w:tc>
          <w:tcPr>
            <w:tcW w:w="5812" w:type="dxa"/>
            <w:shd w:val="clear" w:color="auto" w:fill="auto"/>
          </w:tcPr>
          <w:p w:rsidR="00550C00" w:rsidRPr="0036247A" w:rsidRDefault="00550C00" w:rsidP="0036247A">
            <w:pPr>
              <w:jc w:val="center"/>
              <w:rPr>
                <w:sz w:val="24"/>
              </w:rPr>
            </w:pPr>
            <w:r w:rsidRPr="0036247A">
              <w:rPr>
                <w:sz w:val="24"/>
              </w:rPr>
              <w:t>De 600 UTM a 5000 UTM ( $24.195.600 a $ 201.630.000)</w:t>
            </w:r>
          </w:p>
        </w:tc>
      </w:tr>
    </w:tbl>
    <w:p w:rsidR="00413FD5" w:rsidRDefault="00413FD5" w:rsidP="00550C00">
      <w:pPr>
        <w:rPr>
          <w:sz w:val="24"/>
        </w:rPr>
      </w:pPr>
    </w:p>
    <w:p w:rsidR="00413FD5" w:rsidRDefault="00413FD5">
      <w:pPr>
        <w:rPr>
          <w:sz w:val="24"/>
        </w:rPr>
      </w:pPr>
      <w:r>
        <w:rPr>
          <w:sz w:val="24"/>
        </w:rPr>
        <w:br w:type="page"/>
      </w:r>
    </w:p>
    <w:p w:rsidR="00413FD5" w:rsidRPr="00413FD5" w:rsidRDefault="00413FD5" w:rsidP="00413FD5">
      <w:pPr>
        <w:jc w:val="center"/>
        <w:rPr>
          <w:b/>
          <w:sz w:val="28"/>
        </w:rPr>
      </w:pPr>
      <w:r w:rsidRPr="00413FD5">
        <w:rPr>
          <w:b/>
          <w:sz w:val="28"/>
        </w:rPr>
        <w:lastRenderedPageBreak/>
        <w:t xml:space="preserve">ASPECTOS CRÍTICOS DE LAS INFRACCIONES EN EL PROYECTO ORIGINAL </w:t>
      </w:r>
    </w:p>
    <w:tbl>
      <w:tblPr>
        <w:tblW w:w="11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0"/>
        <w:gridCol w:w="6460"/>
      </w:tblGrid>
      <w:tr w:rsidR="00413FD5" w:rsidRPr="00413FD5" w:rsidTr="00413FD5">
        <w:trPr>
          <w:trHeight w:val="654"/>
          <w:jc w:val="center"/>
        </w:trPr>
        <w:tc>
          <w:tcPr>
            <w:tcW w:w="5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b/>
                <w:bCs/>
                <w:sz w:val="24"/>
              </w:rPr>
            </w:pPr>
            <w:r w:rsidRPr="00413FD5">
              <w:rPr>
                <w:b/>
                <w:bCs/>
                <w:sz w:val="24"/>
              </w:rPr>
              <w:t>ASPECTOS POSITIVOS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b/>
                <w:bCs/>
                <w:sz w:val="24"/>
              </w:rPr>
              <w:t>OBSERVACIONES</w:t>
            </w:r>
          </w:p>
        </w:tc>
      </w:tr>
      <w:tr w:rsidR="00413FD5" w:rsidRPr="00413FD5" w:rsidTr="00413FD5">
        <w:trPr>
          <w:trHeight w:val="1152"/>
          <w:jc w:val="center"/>
        </w:trPr>
        <w:tc>
          <w:tcPr>
            <w:tcW w:w="5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 xml:space="preserve">Establecen montos que implican una real sanción a los infractores, </w:t>
            </w:r>
          </w:p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>Favorece el efecto disuasivo buscado.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 xml:space="preserve">Establece un rango de multas demasiado amplio: </w:t>
            </w:r>
          </w:p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>Entre 10 UTM y 7.000 UTM.</w:t>
            </w:r>
          </w:p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>La multa máxima es 700 veces mayor que la mínima</w:t>
            </w:r>
          </w:p>
        </w:tc>
      </w:tr>
      <w:tr w:rsidR="00413FD5" w:rsidRPr="00413FD5" w:rsidTr="00413FD5">
        <w:trPr>
          <w:trHeight w:val="1488"/>
          <w:jc w:val="center"/>
        </w:trPr>
        <w:tc>
          <w:tcPr>
            <w:tcW w:w="5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 xml:space="preserve">No establece un sistema objetivo de consideraciones para aplicar la multa dentro de su rango o de agravantes para aumentarlas. </w:t>
            </w:r>
          </w:p>
        </w:tc>
      </w:tr>
      <w:tr w:rsidR="00413FD5" w:rsidRPr="00413FD5" w:rsidTr="00413FD5">
        <w:trPr>
          <w:trHeight w:val="1152"/>
          <w:jc w:val="center"/>
        </w:trPr>
        <w:tc>
          <w:tcPr>
            <w:tcW w:w="5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 xml:space="preserve">Establece rangos de multas según el tipo de infracción. 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>Dentro de cada categoría se mantienen amplias brechas entre multa mínima y máxima.</w:t>
            </w:r>
          </w:p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 xml:space="preserve">El máximo llega a ser 50 veces el mínimo. </w:t>
            </w:r>
          </w:p>
        </w:tc>
      </w:tr>
      <w:tr w:rsidR="00413FD5" w:rsidRPr="00413FD5" w:rsidTr="00413FD5">
        <w:trPr>
          <w:trHeight w:val="1760"/>
          <w:jc w:val="center"/>
        </w:trPr>
        <w:tc>
          <w:tcPr>
            <w:tcW w:w="51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 xml:space="preserve">Tipifica las conductas sancionables. </w:t>
            </w:r>
          </w:p>
        </w:tc>
        <w:tc>
          <w:tcPr>
            <w:tcW w:w="64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FD5" w:rsidRPr="00413FD5" w:rsidRDefault="00413FD5" w:rsidP="00413FD5">
            <w:pPr>
              <w:rPr>
                <w:sz w:val="24"/>
              </w:rPr>
            </w:pPr>
            <w:r w:rsidRPr="00413FD5">
              <w:rPr>
                <w:sz w:val="24"/>
              </w:rPr>
              <w:t>Un rango muy amplio sancionable, sin categorías de infracciones claramente definidas y sin definiciones objetivas espacio-temporales que permitan fundamentar por qué se aplicará multa mínima o máxima o mecanismo de agravantes, favorece la discrecionalidad de la autoridad.</w:t>
            </w:r>
          </w:p>
        </w:tc>
      </w:tr>
    </w:tbl>
    <w:p w:rsidR="0036247A" w:rsidRPr="00D37391" w:rsidRDefault="0036247A" w:rsidP="00413FD5">
      <w:pPr>
        <w:rPr>
          <w:sz w:val="24"/>
        </w:rPr>
      </w:pPr>
    </w:p>
    <w:sectPr w:rsidR="0036247A" w:rsidRPr="00D37391" w:rsidSect="00D37391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AB" w:rsidRDefault="003C0DAB" w:rsidP="003A3B76">
      <w:pPr>
        <w:spacing w:after="0" w:line="240" w:lineRule="auto"/>
      </w:pPr>
      <w:r>
        <w:separator/>
      </w:r>
    </w:p>
  </w:endnote>
  <w:endnote w:type="continuationSeparator" w:id="0">
    <w:p w:rsidR="003C0DAB" w:rsidRDefault="003C0DAB" w:rsidP="003A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70170"/>
      <w:docPartObj>
        <w:docPartGallery w:val="Page Numbers (Bottom of Page)"/>
        <w:docPartUnique/>
      </w:docPartObj>
    </w:sdtPr>
    <w:sdtEndPr/>
    <w:sdtContent>
      <w:p w:rsidR="00413FD5" w:rsidRDefault="00413F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C1" w:rsidRPr="00E920C1">
          <w:rPr>
            <w:noProof/>
            <w:lang w:val="es-ES"/>
          </w:rPr>
          <w:t>1</w:t>
        </w:r>
        <w:r>
          <w:fldChar w:fldCharType="end"/>
        </w:r>
      </w:p>
    </w:sdtContent>
  </w:sdt>
  <w:p w:rsidR="00413FD5" w:rsidRDefault="00413F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AB" w:rsidRDefault="003C0DAB" w:rsidP="003A3B76">
      <w:pPr>
        <w:spacing w:after="0" w:line="240" w:lineRule="auto"/>
      </w:pPr>
      <w:r>
        <w:separator/>
      </w:r>
    </w:p>
  </w:footnote>
  <w:footnote w:type="continuationSeparator" w:id="0">
    <w:p w:rsidR="003C0DAB" w:rsidRDefault="003C0DAB" w:rsidP="003A3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9B1"/>
    <w:multiLevelType w:val="hybridMultilevel"/>
    <w:tmpl w:val="42A4F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467"/>
    <w:multiLevelType w:val="hybridMultilevel"/>
    <w:tmpl w:val="224617F4"/>
    <w:lvl w:ilvl="0" w:tplc="A28C6174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454C8"/>
    <w:multiLevelType w:val="hybridMultilevel"/>
    <w:tmpl w:val="09101546"/>
    <w:lvl w:ilvl="0" w:tplc="98CC400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color w:val="000000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91"/>
    <w:rsid w:val="000E5E74"/>
    <w:rsid w:val="0036247A"/>
    <w:rsid w:val="003A3B76"/>
    <w:rsid w:val="003C0DAB"/>
    <w:rsid w:val="00413FD5"/>
    <w:rsid w:val="00550C00"/>
    <w:rsid w:val="006960B1"/>
    <w:rsid w:val="00D37391"/>
    <w:rsid w:val="00E920C1"/>
    <w:rsid w:val="00F5508A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CB0-51DF-443F-8602-3DA6EC4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3B7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3B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3B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3B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3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FD5"/>
  </w:style>
  <w:style w:type="paragraph" w:styleId="Piedepgina">
    <w:name w:val="footer"/>
    <w:basedOn w:val="Normal"/>
    <w:link w:val="PiedepginaCar"/>
    <w:uiPriority w:val="99"/>
    <w:unhideWhenUsed/>
    <w:rsid w:val="00413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BCB-27EF-4181-AB5F-582202AD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2016-10-09T23:52:00Z</dcterms:created>
  <dcterms:modified xsi:type="dcterms:W3CDTF">2017-01-04T17:27:00Z</dcterms:modified>
</cp:coreProperties>
</file>