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7E" w:rsidRPr="000A3A2F" w:rsidRDefault="00FA2E7E" w:rsidP="00FA2E7E">
      <w:pPr>
        <w:jc w:val="center"/>
        <w:rPr>
          <w:rFonts w:cs="Arial"/>
          <w:b/>
        </w:rPr>
      </w:pPr>
      <w:r w:rsidRPr="000A3A2F">
        <w:rPr>
          <w:rFonts w:cs="Arial"/>
          <w:b/>
        </w:rPr>
        <w:t>MINUTA</w:t>
      </w:r>
    </w:p>
    <w:p w:rsidR="00FA2E7E" w:rsidRPr="000A3A2F" w:rsidRDefault="00FA2E7E" w:rsidP="00FA2E7E">
      <w:pPr>
        <w:pBdr>
          <w:top w:val="single" w:sz="4" w:space="1" w:color="auto"/>
          <w:left w:val="single" w:sz="4" w:space="4" w:color="auto"/>
          <w:bottom w:val="single" w:sz="4" w:space="1" w:color="auto"/>
          <w:right w:val="single" w:sz="4" w:space="4" w:color="auto"/>
        </w:pBdr>
        <w:ind w:left="1410" w:hanging="1410"/>
        <w:rPr>
          <w:rFonts w:cs="Arial"/>
        </w:rPr>
      </w:pPr>
      <w:r w:rsidRPr="000A3A2F">
        <w:rPr>
          <w:rFonts w:cs="Arial"/>
          <w:b/>
        </w:rPr>
        <w:t>Proyecto</w:t>
      </w:r>
      <w:r w:rsidRPr="000A3A2F">
        <w:rPr>
          <w:rFonts w:cs="Arial"/>
        </w:rPr>
        <w:tab/>
      </w:r>
      <w:r w:rsidRPr="000A3A2F">
        <w:rPr>
          <w:rFonts w:cs="Arial"/>
          <w:b/>
        </w:rPr>
        <w:t>: “</w:t>
      </w:r>
      <w:r w:rsidRPr="000A3A2F">
        <w:rPr>
          <w:rFonts w:cs="Arial"/>
          <w:b/>
        </w:rPr>
        <w:t>M</w:t>
      </w:r>
      <w:r w:rsidRPr="000A3A2F">
        <w:rPr>
          <w:rFonts w:cs="Arial"/>
          <w:b/>
          <w:color w:val="333333"/>
          <w:shd w:val="clear" w:color="auto" w:fill="FFFFFF"/>
        </w:rPr>
        <w:t>oderniza la legislación aduanera</w:t>
      </w:r>
      <w:r w:rsidRPr="000A3A2F">
        <w:rPr>
          <w:rFonts w:cs="Arial"/>
          <w:b/>
          <w:color w:val="333333"/>
          <w:shd w:val="clear" w:color="auto" w:fill="FFFFFF"/>
        </w:rPr>
        <w:t>”</w:t>
      </w:r>
    </w:p>
    <w:p w:rsidR="00FA2E7E" w:rsidRPr="000A3A2F" w:rsidRDefault="00FA2E7E" w:rsidP="00FA2E7E">
      <w:pPr>
        <w:pBdr>
          <w:top w:val="single" w:sz="4" w:space="1" w:color="auto"/>
          <w:left w:val="single" w:sz="4" w:space="4" w:color="auto"/>
          <w:bottom w:val="single" w:sz="4" w:space="1" w:color="auto"/>
          <w:right w:val="single" w:sz="4" w:space="4" w:color="auto"/>
        </w:pBdr>
        <w:rPr>
          <w:rFonts w:cs="Arial"/>
        </w:rPr>
      </w:pPr>
      <w:r w:rsidRPr="000A3A2F">
        <w:rPr>
          <w:rFonts w:cs="Arial"/>
          <w:b/>
        </w:rPr>
        <w:t>Boletín</w:t>
      </w:r>
      <w:r w:rsidRPr="000A3A2F">
        <w:rPr>
          <w:rFonts w:cs="Arial"/>
          <w:b/>
        </w:rPr>
        <w:tab/>
        <w:t>:</w:t>
      </w:r>
      <w:r w:rsidRPr="000A3A2F">
        <w:rPr>
          <w:rFonts w:cs="Arial"/>
        </w:rPr>
        <w:t xml:space="preserve"> </w:t>
      </w:r>
      <w:r w:rsidRPr="000A3A2F">
        <w:rPr>
          <w:rFonts w:cs="Arial"/>
          <w:b/>
        </w:rPr>
        <w:t>10.165-05</w:t>
      </w:r>
      <w:r w:rsidRPr="000A3A2F">
        <w:rPr>
          <w:rFonts w:cs="Arial"/>
          <w:b/>
        </w:rPr>
        <w:tab/>
      </w:r>
      <w:r w:rsidRPr="000A3A2F">
        <w:rPr>
          <w:rFonts w:cs="Arial"/>
        </w:rPr>
        <w:tab/>
      </w:r>
      <w:r w:rsidRPr="000A3A2F">
        <w:rPr>
          <w:rFonts w:cs="Arial"/>
        </w:rPr>
        <w:tab/>
      </w:r>
      <w:r w:rsidRPr="000A3A2F">
        <w:rPr>
          <w:rFonts w:cs="Arial"/>
        </w:rPr>
        <w:tab/>
      </w:r>
      <w:r w:rsidRPr="000A3A2F">
        <w:rPr>
          <w:rFonts w:cs="Arial"/>
          <w:b/>
        </w:rPr>
        <w:t xml:space="preserve">Iniciativa </w:t>
      </w:r>
      <w:r w:rsidRPr="000A3A2F">
        <w:rPr>
          <w:rFonts w:cs="Arial"/>
          <w:b/>
        </w:rPr>
        <w:tab/>
        <w:t>:</w:t>
      </w:r>
      <w:r w:rsidRPr="000A3A2F">
        <w:rPr>
          <w:rFonts w:cs="Arial"/>
        </w:rPr>
        <w:t xml:space="preserve"> Mensaje</w:t>
      </w:r>
    </w:p>
    <w:p w:rsidR="00FA2E7E" w:rsidRPr="000A3A2F" w:rsidRDefault="00FA2E7E" w:rsidP="00FA2E7E">
      <w:pPr>
        <w:pBdr>
          <w:top w:val="single" w:sz="4" w:space="1" w:color="auto"/>
          <w:left w:val="single" w:sz="4" w:space="4" w:color="auto"/>
          <w:bottom w:val="single" w:sz="4" w:space="1" w:color="auto"/>
          <w:right w:val="single" w:sz="4" w:space="4" w:color="auto"/>
        </w:pBdr>
        <w:rPr>
          <w:rFonts w:cs="Arial"/>
        </w:rPr>
      </w:pPr>
      <w:r w:rsidRPr="000A3A2F">
        <w:rPr>
          <w:rFonts w:cs="Arial"/>
          <w:b/>
        </w:rPr>
        <w:t xml:space="preserve">C. Origen </w:t>
      </w:r>
      <w:r w:rsidRPr="000A3A2F">
        <w:rPr>
          <w:rFonts w:cs="Arial"/>
          <w:b/>
        </w:rPr>
        <w:tab/>
        <w:t xml:space="preserve">: </w:t>
      </w:r>
      <w:r w:rsidRPr="000A3A2F">
        <w:rPr>
          <w:rFonts w:cs="Arial"/>
        </w:rPr>
        <w:t>Cámara</w:t>
      </w:r>
    </w:p>
    <w:p w:rsidR="00FA2E7E" w:rsidRPr="000A3A2F" w:rsidRDefault="00FA2E7E" w:rsidP="00FA2E7E">
      <w:pPr>
        <w:pBdr>
          <w:top w:val="single" w:sz="4" w:space="1" w:color="auto"/>
          <w:left w:val="single" w:sz="4" w:space="4" w:color="auto"/>
          <w:bottom w:val="single" w:sz="4" w:space="1" w:color="auto"/>
          <w:right w:val="single" w:sz="4" w:space="4" w:color="auto"/>
        </w:pBdr>
        <w:rPr>
          <w:rFonts w:cs="Arial"/>
        </w:rPr>
      </w:pPr>
      <w:r w:rsidRPr="000A3A2F">
        <w:rPr>
          <w:rFonts w:cs="Arial"/>
          <w:b/>
        </w:rPr>
        <w:t>F. Ingreso</w:t>
      </w:r>
      <w:r w:rsidRPr="000A3A2F">
        <w:rPr>
          <w:rFonts w:cs="Arial"/>
          <w:b/>
        </w:rPr>
        <w:tab/>
        <w:t>:</w:t>
      </w:r>
      <w:r w:rsidRPr="000A3A2F">
        <w:rPr>
          <w:rFonts w:cs="Arial"/>
        </w:rPr>
        <w:t xml:space="preserve"> 1 julio de 2015.</w:t>
      </w:r>
    </w:p>
    <w:p w:rsidR="00FA2E7E" w:rsidRPr="000A3A2F" w:rsidRDefault="00FA2E7E" w:rsidP="00FA2E7E">
      <w:pPr>
        <w:pBdr>
          <w:top w:val="single" w:sz="4" w:space="1" w:color="auto"/>
          <w:left w:val="single" w:sz="4" w:space="4" w:color="auto"/>
          <w:bottom w:val="single" w:sz="4" w:space="1" w:color="auto"/>
          <w:right w:val="single" w:sz="4" w:space="4" w:color="auto"/>
        </w:pBdr>
        <w:rPr>
          <w:rFonts w:cs="Arial"/>
        </w:rPr>
      </w:pPr>
      <w:r w:rsidRPr="000A3A2F">
        <w:rPr>
          <w:rFonts w:cs="Arial"/>
          <w:b/>
        </w:rPr>
        <w:t xml:space="preserve"> </w:t>
      </w:r>
      <w:r w:rsidRPr="000A3A2F">
        <w:rPr>
          <w:rFonts w:cs="Arial"/>
          <w:b/>
        </w:rPr>
        <w:t>Quorum</w:t>
      </w:r>
      <w:r w:rsidRPr="000A3A2F">
        <w:rPr>
          <w:rFonts w:cs="Arial"/>
          <w:b/>
        </w:rPr>
        <w:tab/>
        <w:t xml:space="preserve">: </w:t>
      </w:r>
    </w:p>
    <w:p w:rsidR="00FA2E7E" w:rsidRPr="000A3A2F" w:rsidRDefault="00FA2E7E" w:rsidP="00FA2E7E">
      <w:pPr>
        <w:pBdr>
          <w:top w:val="single" w:sz="4" w:space="1" w:color="auto"/>
          <w:left w:val="single" w:sz="4" w:space="4" w:color="auto"/>
          <w:bottom w:val="single" w:sz="4" w:space="1" w:color="auto"/>
          <w:right w:val="single" w:sz="4" w:space="4" w:color="auto"/>
        </w:pBdr>
        <w:rPr>
          <w:rFonts w:cs="Arial"/>
        </w:rPr>
      </w:pPr>
      <w:r w:rsidRPr="000A3A2F">
        <w:rPr>
          <w:rFonts w:cs="Arial"/>
          <w:b/>
        </w:rPr>
        <w:t>Urgencia</w:t>
      </w:r>
      <w:r w:rsidRPr="000A3A2F">
        <w:rPr>
          <w:rFonts w:cs="Arial"/>
          <w:b/>
        </w:rPr>
        <w:tab/>
        <w:t xml:space="preserve">: </w:t>
      </w:r>
      <w:r w:rsidRPr="000A3A2F">
        <w:rPr>
          <w:rFonts w:cs="Arial"/>
        </w:rPr>
        <w:t>Suma</w:t>
      </w:r>
    </w:p>
    <w:p w:rsidR="00FA2E7E" w:rsidRPr="000A3A2F" w:rsidRDefault="00FA2E7E" w:rsidP="00FA2E7E">
      <w:pPr>
        <w:pBdr>
          <w:top w:val="single" w:sz="4" w:space="1" w:color="auto"/>
          <w:left w:val="single" w:sz="4" w:space="4" w:color="auto"/>
          <w:bottom w:val="single" w:sz="4" w:space="1" w:color="auto"/>
          <w:right w:val="single" w:sz="4" w:space="4" w:color="auto"/>
        </w:pBdr>
        <w:rPr>
          <w:rFonts w:cs="Arial"/>
        </w:rPr>
      </w:pPr>
      <w:r w:rsidRPr="000A3A2F">
        <w:rPr>
          <w:rFonts w:cs="Arial"/>
          <w:b/>
        </w:rPr>
        <w:t>Etapa</w:t>
      </w:r>
      <w:r w:rsidRPr="000A3A2F">
        <w:rPr>
          <w:rFonts w:cs="Arial"/>
          <w:b/>
        </w:rPr>
        <w:tab/>
      </w:r>
      <w:r w:rsidRPr="000A3A2F">
        <w:rPr>
          <w:rFonts w:cs="Arial"/>
          <w:b/>
        </w:rPr>
        <w:tab/>
        <w:t>:</w:t>
      </w:r>
      <w:r w:rsidRPr="000A3A2F">
        <w:rPr>
          <w:rFonts w:cs="Arial"/>
        </w:rPr>
        <w:t xml:space="preserve"> Segundo Trámite Constitucional</w:t>
      </w:r>
      <w:r w:rsidRPr="000A3A2F">
        <w:rPr>
          <w:rFonts w:cs="Arial"/>
          <w:b/>
        </w:rPr>
        <w:t xml:space="preserve"> /</w:t>
      </w:r>
      <w:r w:rsidRPr="000A3A2F">
        <w:rPr>
          <w:rFonts w:cs="Arial"/>
        </w:rPr>
        <w:t xml:space="preserve"> </w:t>
      </w:r>
      <w:r w:rsidRPr="000A3A2F">
        <w:rPr>
          <w:rFonts w:cs="Arial"/>
          <w:i/>
          <w:u w:val="single"/>
        </w:rPr>
        <w:t>Discusión General</w:t>
      </w:r>
      <w:r w:rsidRPr="000A3A2F">
        <w:rPr>
          <w:rFonts w:cs="Arial"/>
          <w:i/>
        </w:rPr>
        <w:t>.</w:t>
      </w:r>
    </w:p>
    <w:p w:rsidR="00FA2E7E" w:rsidRPr="000A3A2F" w:rsidRDefault="00FA2E7E">
      <w:pPr>
        <w:rPr>
          <w:rFonts w:cs="Arial"/>
        </w:rPr>
      </w:pPr>
    </w:p>
    <w:p w:rsidR="005E08D8" w:rsidRPr="000A3A2F" w:rsidRDefault="00FA2E7E" w:rsidP="00FA2E7E">
      <w:pPr>
        <w:rPr>
          <w:rFonts w:cs="Arial"/>
          <w:b/>
        </w:rPr>
      </w:pPr>
      <w:r w:rsidRPr="000A3A2F">
        <w:rPr>
          <w:rFonts w:cs="Arial"/>
          <w:b/>
        </w:rPr>
        <w:t>Objetivo</w:t>
      </w:r>
    </w:p>
    <w:p w:rsidR="00FA2E7E" w:rsidRPr="00FA2E7E" w:rsidRDefault="00FA2E7E" w:rsidP="00FA2E7E">
      <w:pPr>
        <w:pBdr>
          <w:top w:val="single" w:sz="4" w:space="1" w:color="auto"/>
          <w:left w:val="single" w:sz="4" w:space="4" w:color="auto"/>
          <w:bottom w:val="single" w:sz="4" w:space="1" w:color="auto"/>
          <w:right w:val="single" w:sz="4" w:space="4" w:color="auto"/>
        </w:pBdr>
        <w:spacing w:after="0"/>
        <w:rPr>
          <w:rFonts w:eastAsia="Times New Roman" w:cs="Arial"/>
          <w:lang w:val="es-ES" w:eastAsia="es-ES"/>
        </w:rPr>
      </w:pPr>
      <w:r w:rsidRPr="00FA2E7E">
        <w:rPr>
          <w:rFonts w:eastAsia="Times New Roman" w:cs="Arial"/>
          <w:lang w:val="es-ES" w:eastAsia="es-ES"/>
        </w:rPr>
        <w:t>La iniciativa tiene como objetivo central introducir mejoras en los procesos aduaneros para simplificar el desarrollo de las operaciones de comercio de exterior, manteniendo la fiscalización sobre las mismas.</w:t>
      </w:r>
    </w:p>
    <w:p w:rsidR="00FA2E7E" w:rsidRPr="000A3A2F" w:rsidRDefault="00FA2E7E" w:rsidP="00FA2E7E">
      <w:pPr>
        <w:jc w:val="center"/>
        <w:rPr>
          <w:rFonts w:cs="Arial"/>
        </w:rPr>
      </w:pPr>
    </w:p>
    <w:p w:rsidR="00FA2E7E" w:rsidRPr="000A3A2F" w:rsidRDefault="00FA2E7E" w:rsidP="00495A28">
      <w:pPr>
        <w:jc w:val="left"/>
        <w:rPr>
          <w:rFonts w:cs="Arial"/>
          <w:b/>
        </w:rPr>
      </w:pPr>
      <w:r w:rsidRPr="000A3A2F">
        <w:rPr>
          <w:rFonts w:cs="Arial"/>
          <w:b/>
        </w:rPr>
        <w:t>Desarrollo:</w:t>
      </w:r>
    </w:p>
    <w:p w:rsidR="00495A28" w:rsidRDefault="00495A28" w:rsidP="00495A28">
      <w:pPr>
        <w:rPr>
          <w:rFonts w:cs="Arial"/>
        </w:rPr>
      </w:pPr>
      <w:r w:rsidRPr="000A3A2F">
        <w:rPr>
          <w:rFonts w:cs="Arial"/>
        </w:rPr>
        <w:t>La última modificación a la Legislación Aduan</w:t>
      </w:r>
      <w:r w:rsidR="000A3A2F" w:rsidRPr="000A3A2F">
        <w:rPr>
          <w:rFonts w:cs="Arial"/>
        </w:rPr>
        <w:t>era ocurrió en 1996, fecha desde la cual han ocurrido una serie de cambios en el comercio internacional, razón por la cual, se requiere una modernización.</w:t>
      </w:r>
    </w:p>
    <w:p w:rsidR="000A3A2F" w:rsidRPr="000A3A2F" w:rsidRDefault="000A3A2F" w:rsidP="00495A28">
      <w:pPr>
        <w:rPr>
          <w:rFonts w:cs="Arial"/>
        </w:rPr>
      </w:pPr>
      <w:r>
        <w:rPr>
          <w:rFonts w:cs="Arial"/>
        </w:rPr>
        <w:t>Cambios más importantes:</w:t>
      </w:r>
    </w:p>
    <w:p w:rsidR="00495A28" w:rsidRPr="00495A28" w:rsidRDefault="00495A28" w:rsidP="00495A28">
      <w:pPr>
        <w:spacing w:after="0" w:line="240" w:lineRule="auto"/>
        <w:rPr>
          <w:rFonts w:cs="Arial"/>
          <w:b/>
        </w:rPr>
      </w:pPr>
      <w:r w:rsidRPr="00495A28">
        <w:rPr>
          <w:rFonts w:cs="Arial"/>
          <w:b/>
        </w:rPr>
        <w:t>- Mayores Flujos del comercio Internacional.</w:t>
      </w:r>
    </w:p>
    <w:p w:rsidR="00495A28" w:rsidRPr="00495A28" w:rsidRDefault="00495A28" w:rsidP="00495A28">
      <w:pPr>
        <w:spacing w:after="0" w:line="240" w:lineRule="auto"/>
        <w:ind w:firstLine="2835"/>
        <w:rPr>
          <w:rFonts w:cs="Arial"/>
        </w:rPr>
      </w:pPr>
    </w:p>
    <w:p w:rsidR="00495A28" w:rsidRPr="00495A28" w:rsidRDefault="00495A28" w:rsidP="00495A28">
      <w:pPr>
        <w:spacing w:after="0" w:line="240" w:lineRule="auto"/>
        <w:rPr>
          <w:rFonts w:cs="Arial"/>
        </w:rPr>
      </w:pPr>
      <w:r w:rsidRPr="00495A28">
        <w:rPr>
          <w:rFonts w:cs="Arial"/>
          <w:b/>
        </w:rPr>
        <w:t>- Aparición de nuevos actores en comercio</w:t>
      </w:r>
      <w:r w:rsidRPr="00495A28">
        <w:rPr>
          <w:rFonts w:cs="Arial"/>
        </w:rPr>
        <w:t xml:space="preserve"> (Operador Económico Autorizado; Empresas de Correo Expreso, </w:t>
      </w:r>
      <w:proofErr w:type="spellStart"/>
      <w:r w:rsidRPr="00495A28">
        <w:rPr>
          <w:rFonts w:cs="Arial"/>
          <w:i/>
        </w:rPr>
        <w:t>Freight</w:t>
      </w:r>
      <w:proofErr w:type="spellEnd"/>
      <w:r w:rsidRPr="00495A28">
        <w:rPr>
          <w:rFonts w:cs="Arial"/>
          <w:i/>
        </w:rPr>
        <w:t xml:space="preserve"> </w:t>
      </w:r>
      <w:proofErr w:type="spellStart"/>
      <w:r w:rsidRPr="00495A28">
        <w:rPr>
          <w:rFonts w:cs="Arial"/>
          <w:i/>
        </w:rPr>
        <w:t>Forwarders</w:t>
      </w:r>
      <w:proofErr w:type="spellEnd"/>
      <w:r w:rsidRPr="00495A28">
        <w:rPr>
          <w:rFonts w:cs="Arial"/>
        </w:rPr>
        <w:t>).</w:t>
      </w:r>
    </w:p>
    <w:p w:rsidR="00495A28" w:rsidRPr="00495A28" w:rsidRDefault="00495A28" w:rsidP="00495A28">
      <w:pPr>
        <w:spacing w:after="0" w:line="240" w:lineRule="auto"/>
        <w:ind w:firstLine="2835"/>
        <w:rPr>
          <w:rFonts w:cs="Arial"/>
        </w:rPr>
      </w:pPr>
    </w:p>
    <w:p w:rsidR="00495A28" w:rsidRPr="00495A28" w:rsidRDefault="00495A28" w:rsidP="00495A28">
      <w:pPr>
        <w:spacing w:after="0" w:line="240" w:lineRule="auto"/>
        <w:rPr>
          <w:rFonts w:cs="Arial"/>
        </w:rPr>
      </w:pPr>
      <w:r w:rsidRPr="00495A28">
        <w:rPr>
          <w:rFonts w:cs="Arial"/>
          <w:b/>
        </w:rPr>
        <w:t>- Nuevos riesgos y amenazas</w:t>
      </w:r>
      <w:r w:rsidRPr="00495A28">
        <w:rPr>
          <w:rFonts w:cs="Arial"/>
        </w:rPr>
        <w:t xml:space="preserve"> (salud; medioambiente).</w:t>
      </w:r>
    </w:p>
    <w:p w:rsidR="00495A28" w:rsidRPr="00495A28" w:rsidRDefault="00495A28" w:rsidP="00495A28">
      <w:pPr>
        <w:spacing w:after="0" w:line="240" w:lineRule="auto"/>
        <w:ind w:firstLine="2835"/>
        <w:rPr>
          <w:rFonts w:cs="Arial"/>
        </w:rPr>
      </w:pPr>
    </w:p>
    <w:p w:rsidR="00495A28" w:rsidRPr="00495A28" w:rsidRDefault="00495A28" w:rsidP="00495A28">
      <w:pPr>
        <w:spacing w:after="0" w:line="240" w:lineRule="auto"/>
        <w:rPr>
          <w:rFonts w:cs="Arial"/>
        </w:rPr>
      </w:pPr>
      <w:r w:rsidRPr="00495A28">
        <w:rPr>
          <w:rFonts w:cs="Arial"/>
          <w:b/>
        </w:rPr>
        <w:t>- Nuevas tareas aduaneras</w:t>
      </w:r>
      <w:r w:rsidRPr="00495A28">
        <w:rPr>
          <w:rFonts w:cs="Arial"/>
        </w:rPr>
        <w:t xml:space="preserve"> (propiedad intelectual; terrorismo).</w:t>
      </w:r>
    </w:p>
    <w:p w:rsidR="00495A28" w:rsidRPr="000A3A2F" w:rsidRDefault="00495A28" w:rsidP="00495A28">
      <w:pPr>
        <w:rPr>
          <w:rFonts w:cs="Arial"/>
        </w:rPr>
      </w:pPr>
    </w:p>
    <w:p w:rsidR="00FA2E7E" w:rsidRPr="000A3A2F" w:rsidRDefault="00FA2E7E">
      <w:pPr>
        <w:rPr>
          <w:rFonts w:cs="Arial"/>
        </w:rPr>
      </w:pPr>
    </w:p>
    <w:p w:rsidR="00FA2E7E" w:rsidRPr="000A3A2F" w:rsidRDefault="00FA2E7E">
      <w:pPr>
        <w:rPr>
          <w:rFonts w:cs="Arial"/>
          <w:b/>
        </w:rPr>
      </w:pPr>
      <w:r w:rsidRPr="000A3A2F">
        <w:rPr>
          <w:rFonts w:cs="Arial"/>
          <w:b/>
        </w:rPr>
        <w:lastRenderedPageBreak/>
        <w:t>FUNDAMENTOS DEL PL.</w:t>
      </w:r>
    </w:p>
    <w:p w:rsidR="00FA2E7E" w:rsidRPr="000A3A2F" w:rsidRDefault="00FA2E7E" w:rsidP="00FA2E7E">
      <w:pPr>
        <w:pStyle w:val="Prrafodelista"/>
        <w:numPr>
          <w:ilvl w:val="0"/>
          <w:numId w:val="1"/>
        </w:numPr>
        <w:rPr>
          <w:rFonts w:eastAsia="Times New Roman" w:cs="Arial"/>
          <w:b/>
          <w:lang w:val="es-ES_tradnl" w:eastAsia="es-ES"/>
        </w:rPr>
      </w:pPr>
      <w:r w:rsidRPr="000A3A2F">
        <w:rPr>
          <w:rFonts w:eastAsia="Times New Roman" w:cs="Arial"/>
          <w:b/>
          <w:lang w:val="es-ES_tradnl" w:eastAsia="es-ES"/>
        </w:rPr>
        <w:t>Aumento del comercio internacional.</w:t>
      </w:r>
    </w:p>
    <w:p w:rsidR="00FA2E7E" w:rsidRPr="000A3A2F" w:rsidRDefault="00FA2E7E" w:rsidP="00FA2E7E">
      <w:pPr>
        <w:pStyle w:val="Prrafodelista"/>
        <w:numPr>
          <w:ilvl w:val="0"/>
          <w:numId w:val="1"/>
        </w:numPr>
        <w:rPr>
          <w:rFonts w:cs="Arial"/>
          <w:b/>
        </w:rPr>
      </w:pPr>
      <w:r w:rsidRPr="000A3A2F">
        <w:rPr>
          <w:rFonts w:cs="Arial"/>
          <w:b/>
        </w:rPr>
        <w:t>Acuerdos de la Organización Mundial del Comercio (OMC) y Tratados de Libre Comercio.</w:t>
      </w:r>
    </w:p>
    <w:p w:rsidR="00FA2E7E" w:rsidRPr="000A3A2F" w:rsidRDefault="00FA2E7E" w:rsidP="00FA2E7E">
      <w:pPr>
        <w:pStyle w:val="Prrafodelista"/>
        <w:numPr>
          <w:ilvl w:val="0"/>
          <w:numId w:val="1"/>
        </w:numPr>
        <w:rPr>
          <w:rFonts w:cs="Arial"/>
          <w:b/>
        </w:rPr>
      </w:pPr>
      <w:r w:rsidRPr="000A3A2F">
        <w:rPr>
          <w:rFonts w:cs="Arial"/>
          <w:b/>
        </w:rPr>
        <w:t>Recaudación Aduanera.</w:t>
      </w:r>
    </w:p>
    <w:p w:rsidR="00FA2E7E" w:rsidRPr="000A3A2F" w:rsidRDefault="00FA2E7E" w:rsidP="00FA2E7E">
      <w:pPr>
        <w:pStyle w:val="Prrafodelista"/>
        <w:numPr>
          <w:ilvl w:val="0"/>
          <w:numId w:val="1"/>
        </w:numPr>
        <w:rPr>
          <w:rFonts w:cs="Arial"/>
          <w:b/>
        </w:rPr>
      </w:pPr>
      <w:r w:rsidRPr="000A3A2F">
        <w:rPr>
          <w:rFonts w:cs="Arial"/>
          <w:b/>
        </w:rPr>
        <w:t>Nuevos actores del comercio internacional y nuevas tareas de la Aduana.</w:t>
      </w:r>
    </w:p>
    <w:p w:rsidR="00FA2E7E" w:rsidRPr="000A3A2F" w:rsidRDefault="00FA2E7E" w:rsidP="00FA2E7E">
      <w:pPr>
        <w:pStyle w:val="Prrafodelista"/>
        <w:numPr>
          <w:ilvl w:val="0"/>
          <w:numId w:val="1"/>
        </w:numPr>
        <w:rPr>
          <w:rFonts w:cs="Arial"/>
          <w:b/>
        </w:rPr>
      </w:pPr>
      <w:r w:rsidRPr="000A3A2F">
        <w:rPr>
          <w:rFonts w:eastAsia="Times New Roman" w:cs="Arial"/>
          <w:b/>
          <w:lang w:val="es-ES_tradnl" w:eastAsia="es-ES"/>
        </w:rPr>
        <w:t>Necesidad de facultar al Servicio Nacional de Aduanas para gestionar solicitudes de franquicias tributarias a la importación de vehículos por personas lisiadas y con discapacidad</w:t>
      </w:r>
      <w:r w:rsidRPr="000A3A2F">
        <w:rPr>
          <w:rFonts w:eastAsia="Times New Roman" w:cs="Arial"/>
          <w:b/>
          <w:lang w:val="es-ES_tradnl" w:eastAsia="es-ES"/>
        </w:rPr>
        <w:t>.</w:t>
      </w:r>
    </w:p>
    <w:p w:rsidR="00FA2E7E" w:rsidRPr="000A3A2F" w:rsidRDefault="00FA2E7E" w:rsidP="00FA2E7E">
      <w:pPr>
        <w:rPr>
          <w:rFonts w:cs="Arial"/>
        </w:rPr>
      </w:pPr>
    </w:p>
    <w:p w:rsidR="00FA2E7E" w:rsidRPr="000A3A2F" w:rsidRDefault="00FA2E7E" w:rsidP="00FA2E7E">
      <w:pPr>
        <w:rPr>
          <w:rFonts w:eastAsia="Times New Roman" w:cs="Arial"/>
          <w:b/>
          <w:lang w:val="es-ES_tradnl" w:eastAsia="es-ES"/>
        </w:rPr>
      </w:pPr>
      <w:r w:rsidRPr="000A3A2F">
        <w:rPr>
          <w:rFonts w:eastAsia="Times New Roman" w:cs="Arial"/>
          <w:b/>
          <w:lang w:val="es-ES_tradnl" w:eastAsia="es-ES"/>
        </w:rPr>
        <w:t>CONTENIDO DEL PROYECTO DE LEY</w:t>
      </w:r>
    </w:p>
    <w:p w:rsidR="00FA2E7E" w:rsidRPr="000A3A2F" w:rsidRDefault="00FA2E7E" w:rsidP="00FA2E7E">
      <w:pPr>
        <w:pStyle w:val="Prrafodelista"/>
        <w:numPr>
          <w:ilvl w:val="0"/>
          <w:numId w:val="2"/>
        </w:numPr>
        <w:tabs>
          <w:tab w:val="left" w:pos="2835"/>
        </w:tabs>
        <w:spacing w:after="0"/>
        <w:rPr>
          <w:rFonts w:eastAsia="Times New Roman" w:cs="Arial"/>
          <w:b/>
          <w:lang w:val="es-ES" w:eastAsia="es-ES"/>
        </w:rPr>
      </w:pPr>
      <w:r w:rsidRPr="000A3A2F">
        <w:rPr>
          <w:rFonts w:eastAsia="Times New Roman" w:cs="Arial"/>
          <w:b/>
          <w:lang w:val="es-ES" w:eastAsia="es-ES"/>
        </w:rPr>
        <w:t>Facultad para retirar mercancías previa garantía de pago de gravámenes aduaneros.</w:t>
      </w:r>
    </w:p>
    <w:p w:rsidR="00495A28" w:rsidRPr="000A3A2F"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t xml:space="preserve">A modo de excepción, permite </w:t>
      </w:r>
      <w:r w:rsidRPr="000A3A2F">
        <w:rPr>
          <w:rFonts w:eastAsia="Times New Roman" w:cs="Arial"/>
          <w:lang w:val="es-ES" w:eastAsia="es-ES"/>
        </w:rPr>
        <w:t>la posibilidad de que las empresas de menor tamaño y ciertos operadores, puedan retirar sus mercancías de los recintos de depósito, para su consumo o comercialización, garantizando el pago de los derechos, impuestos y demás gravámenes que causen la operación</w:t>
      </w:r>
    </w:p>
    <w:p w:rsidR="00495A28" w:rsidRPr="000A3A2F" w:rsidRDefault="00495A28" w:rsidP="00495A28">
      <w:pPr>
        <w:pStyle w:val="Prrafodelista"/>
        <w:tabs>
          <w:tab w:val="left" w:pos="2835"/>
        </w:tabs>
        <w:spacing w:after="0"/>
        <w:rPr>
          <w:rFonts w:eastAsia="Times New Roman" w:cs="Arial"/>
          <w:b/>
          <w:lang w:val="es-ES" w:eastAsia="es-ES"/>
        </w:rPr>
      </w:pPr>
    </w:p>
    <w:p w:rsidR="00FA2E7E" w:rsidRPr="000A3A2F" w:rsidRDefault="00FA2E7E" w:rsidP="00FA2E7E">
      <w:pPr>
        <w:pStyle w:val="Prrafodelista"/>
        <w:numPr>
          <w:ilvl w:val="0"/>
          <w:numId w:val="2"/>
        </w:numPr>
        <w:tabs>
          <w:tab w:val="left" w:pos="2835"/>
        </w:tabs>
        <w:spacing w:after="0"/>
        <w:rPr>
          <w:rFonts w:eastAsia="Times New Roman" w:cs="Arial"/>
          <w:b/>
          <w:lang w:val="es-ES" w:eastAsia="es-ES"/>
        </w:rPr>
      </w:pPr>
      <w:r w:rsidRPr="000A3A2F">
        <w:rPr>
          <w:rFonts w:eastAsia="Times New Roman" w:cs="Arial"/>
          <w:b/>
          <w:lang w:val="es-ES" w:eastAsia="es-ES"/>
        </w:rPr>
        <w:t>Creación de la Destinación Aduanera de Depósito.</w:t>
      </w:r>
    </w:p>
    <w:p w:rsidR="00495A28" w:rsidRPr="000A3A2F"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t xml:space="preserve">Se crea la </w:t>
      </w:r>
      <w:r w:rsidRPr="000A3A2F">
        <w:rPr>
          <w:rFonts w:eastAsia="Times New Roman" w:cs="Arial"/>
          <w:u w:val="single"/>
          <w:lang w:val="es-ES" w:eastAsia="es-ES"/>
        </w:rPr>
        <w:t>Destinación Aduanera de Depósito</w:t>
      </w:r>
      <w:r w:rsidRPr="000A3A2F">
        <w:rPr>
          <w:rFonts w:eastAsia="Times New Roman" w:cs="Arial"/>
          <w:lang w:val="es-ES" w:eastAsia="es-ES"/>
        </w:rPr>
        <w:t>, permitiendo la realización de operaciones menores tendientes a preparar mercancías para su comercialización, las que se podrán realizar en los recintos de depósito habilitados.</w:t>
      </w:r>
    </w:p>
    <w:p w:rsidR="00495A28" w:rsidRPr="000A3A2F" w:rsidRDefault="00495A28" w:rsidP="00495A28">
      <w:pPr>
        <w:pStyle w:val="Prrafodelista"/>
        <w:tabs>
          <w:tab w:val="left" w:pos="2835"/>
        </w:tabs>
        <w:spacing w:after="0"/>
        <w:rPr>
          <w:rFonts w:eastAsia="Times New Roman" w:cs="Arial"/>
          <w:lang w:val="es-ES" w:eastAsia="es-ES"/>
        </w:rPr>
      </w:pPr>
    </w:p>
    <w:p w:rsidR="00FA2E7E" w:rsidRPr="000A3A2F" w:rsidRDefault="00FA2E7E" w:rsidP="00FA2E7E">
      <w:pPr>
        <w:pStyle w:val="Prrafodelista"/>
        <w:numPr>
          <w:ilvl w:val="0"/>
          <w:numId w:val="2"/>
        </w:numPr>
        <w:tabs>
          <w:tab w:val="left" w:pos="2835"/>
        </w:tabs>
        <w:spacing w:after="0"/>
        <w:rPr>
          <w:rFonts w:eastAsia="Times New Roman" w:cs="Arial"/>
          <w:b/>
          <w:lang w:val="es-ES" w:eastAsia="es-ES"/>
        </w:rPr>
      </w:pPr>
      <w:r w:rsidRPr="000A3A2F">
        <w:rPr>
          <w:rFonts w:eastAsia="Times New Roman" w:cs="Arial"/>
          <w:b/>
          <w:lang w:val="es-ES" w:eastAsia="es-ES"/>
        </w:rPr>
        <w:t>Perfeccionamiento del régimen de Admisión Temporal.</w:t>
      </w:r>
    </w:p>
    <w:p w:rsidR="00495A28" w:rsidRPr="000A3A2F"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t>Se mejora el régimen de Admisión Temporal para perfeccionamiento activo, incorporando una nueva modalidad que simplifica los requisitos que se deben cumplir para el otorgamiento del régimen permitiendo la fabricación, reparación, mantención o transformación de insumos o mercancías para su exportación, en recintos habilitados</w:t>
      </w:r>
      <w:r w:rsidRPr="000A3A2F">
        <w:rPr>
          <w:rFonts w:eastAsia="Times New Roman" w:cs="Arial"/>
          <w:lang w:val="es-ES" w:eastAsia="es-ES"/>
        </w:rPr>
        <w:t>.</w:t>
      </w:r>
    </w:p>
    <w:p w:rsidR="00495A28" w:rsidRPr="000A3A2F" w:rsidRDefault="00495A28" w:rsidP="00495A28">
      <w:pPr>
        <w:pStyle w:val="Prrafodelista"/>
        <w:tabs>
          <w:tab w:val="left" w:pos="2835"/>
        </w:tabs>
        <w:spacing w:after="0"/>
        <w:rPr>
          <w:rFonts w:eastAsia="Times New Roman" w:cs="Arial"/>
          <w:b/>
          <w:lang w:val="es-ES" w:eastAsia="es-ES"/>
        </w:rPr>
      </w:pPr>
    </w:p>
    <w:p w:rsidR="00FA2E7E" w:rsidRPr="000A3A2F" w:rsidRDefault="00FA2E7E" w:rsidP="00FA2E7E">
      <w:pPr>
        <w:pStyle w:val="Prrafodelista"/>
        <w:numPr>
          <w:ilvl w:val="0"/>
          <w:numId w:val="2"/>
        </w:numPr>
        <w:tabs>
          <w:tab w:val="left" w:pos="2835"/>
        </w:tabs>
        <w:spacing w:after="0"/>
        <w:rPr>
          <w:rFonts w:eastAsia="Times New Roman" w:cs="Arial"/>
          <w:b/>
          <w:lang w:val="es-ES" w:eastAsia="es-ES"/>
        </w:rPr>
      </w:pPr>
      <w:r w:rsidRPr="000A3A2F">
        <w:rPr>
          <w:rFonts w:eastAsia="Times New Roman" w:cs="Arial"/>
          <w:b/>
          <w:lang w:val="es-ES" w:eastAsia="es-ES"/>
        </w:rPr>
        <w:t>Regulación de envíos de entrega rápida.</w:t>
      </w:r>
    </w:p>
    <w:p w:rsidR="00495A28" w:rsidRPr="000A3A2F"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lastRenderedPageBreak/>
        <w:t>S</w:t>
      </w:r>
      <w:r w:rsidRPr="000A3A2F">
        <w:rPr>
          <w:rFonts w:eastAsia="Times New Roman" w:cs="Arial"/>
          <w:lang w:val="es-ES" w:eastAsia="es-ES"/>
        </w:rPr>
        <w:t>e incorpora legalmente la regulación para determinados aspectos vinculados con los envíos de entrega rápida y las responsabilidades que deben corresponder a las empresas que desarrollan esta actividad</w:t>
      </w:r>
    </w:p>
    <w:p w:rsidR="00495A28" w:rsidRPr="000A3A2F" w:rsidRDefault="00495A28" w:rsidP="00495A28">
      <w:pPr>
        <w:pStyle w:val="Prrafodelista"/>
        <w:tabs>
          <w:tab w:val="left" w:pos="2835"/>
        </w:tabs>
        <w:spacing w:after="0"/>
        <w:rPr>
          <w:rFonts w:eastAsia="Times New Roman" w:cs="Arial"/>
          <w:b/>
          <w:lang w:val="es-ES" w:eastAsia="es-ES"/>
        </w:rPr>
      </w:pPr>
    </w:p>
    <w:p w:rsidR="00FA2E7E" w:rsidRPr="000A3A2F" w:rsidRDefault="00FA2E7E" w:rsidP="00FA2E7E">
      <w:pPr>
        <w:pStyle w:val="Prrafodelista"/>
        <w:numPr>
          <w:ilvl w:val="0"/>
          <w:numId w:val="2"/>
        </w:numPr>
        <w:tabs>
          <w:tab w:val="left" w:pos="2835"/>
        </w:tabs>
        <w:spacing w:after="0"/>
        <w:rPr>
          <w:rFonts w:eastAsia="Times New Roman" w:cs="Arial"/>
          <w:b/>
          <w:lang w:val="es-ES" w:eastAsia="es-ES"/>
        </w:rPr>
      </w:pPr>
      <w:r w:rsidRPr="000A3A2F">
        <w:rPr>
          <w:rFonts w:eastAsia="Times New Roman" w:cs="Arial"/>
          <w:b/>
          <w:lang w:val="es-ES" w:eastAsia="es-ES"/>
        </w:rPr>
        <w:t>Incorporación del Operador Económico Autorizado.</w:t>
      </w:r>
    </w:p>
    <w:p w:rsidR="00495A28" w:rsidRPr="000A3A2F"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t>S</w:t>
      </w:r>
      <w:r w:rsidRPr="000A3A2F">
        <w:rPr>
          <w:rFonts w:eastAsia="Times New Roman" w:cs="Arial"/>
          <w:lang w:val="es-ES" w:eastAsia="es-ES"/>
        </w:rPr>
        <w:t xml:space="preserve">e incorpora a la legislación nacional la figura del </w:t>
      </w:r>
      <w:r w:rsidRPr="000A3A2F">
        <w:rPr>
          <w:rFonts w:eastAsia="Times New Roman" w:cs="Arial"/>
          <w:u w:val="single"/>
          <w:lang w:val="es-ES" w:eastAsia="es-ES"/>
        </w:rPr>
        <w:t>Operador Económico Autorizado,</w:t>
      </w:r>
      <w:r w:rsidRPr="000A3A2F">
        <w:rPr>
          <w:rFonts w:eastAsia="Times New Roman" w:cs="Arial"/>
          <w:lang w:val="es-ES" w:eastAsia="es-ES"/>
        </w:rPr>
        <w:t xml:space="preserve"> que supone la certificación de operadores que intervienen en la cadena logística de comercio exterior que reúnan ciertos estándares que aseguren el cumplimiento de la legislación en los procedimientos en que intervengan.</w:t>
      </w:r>
    </w:p>
    <w:p w:rsidR="00495A28" w:rsidRPr="000A3A2F" w:rsidRDefault="00495A28" w:rsidP="00495A28">
      <w:pPr>
        <w:pStyle w:val="Prrafodelista"/>
        <w:tabs>
          <w:tab w:val="left" w:pos="2835"/>
        </w:tabs>
        <w:spacing w:after="0"/>
        <w:rPr>
          <w:rFonts w:eastAsia="Times New Roman" w:cs="Arial"/>
          <w:b/>
          <w:lang w:val="es-ES" w:eastAsia="es-ES"/>
        </w:rPr>
      </w:pPr>
    </w:p>
    <w:p w:rsidR="00FA2E7E" w:rsidRPr="000A3A2F" w:rsidRDefault="00FA2E7E" w:rsidP="00FA2E7E">
      <w:pPr>
        <w:pStyle w:val="Prrafodelista"/>
        <w:numPr>
          <w:ilvl w:val="0"/>
          <w:numId w:val="2"/>
        </w:numPr>
        <w:tabs>
          <w:tab w:val="left" w:pos="2835"/>
        </w:tabs>
        <w:spacing w:after="0"/>
        <w:rPr>
          <w:rFonts w:eastAsia="Times New Roman" w:cs="Arial"/>
          <w:b/>
          <w:lang w:val="es-ES" w:eastAsia="es-ES"/>
        </w:rPr>
      </w:pPr>
      <w:r w:rsidRPr="000A3A2F">
        <w:rPr>
          <w:rFonts w:eastAsia="Times New Roman" w:cs="Arial"/>
          <w:b/>
          <w:lang w:val="es-ES" w:eastAsia="es-ES"/>
        </w:rPr>
        <w:t>Otras modificaciones.</w:t>
      </w:r>
    </w:p>
    <w:p w:rsidR="00495A28" w:rsidRPr="000A3A2F"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t>S</w:t>
      </w:r>
      <w:r w:rsidRPr="000A3A2F">
        <w:rPr>
          <w:rFonts w:eastAsia="Times New Roman" w:cs="Arial"/>
          <w:lang w:val="es-ES" w:eastAsia="es-ES"/>
        </w:rPr>
        <w:t>e introducen modificaciones en diversas materias, relacionadas con la forma de constituir el mandato de los agentes de aduana; el proceso de subastas, considerando la posibilidad de llevarlo a cabo de manera electrónica; la actualización de las franquicias aduaneras; la ampliación del plazo de suspensión del despacho de mercancías infractoras de la propiedad industrial e intelectual</w:t>
      </w:r>
      <w:r w:rsidRPr="000A3A2F">
        <w:rPr>
          <w:rFonts w:eastAsia="Times New Roman" w:cs="Arial"/>
          <w:lang w:val="es-ES" w:eastAsia="es-ES"/>
        </w:rPr>
        <w:t>.</w:t>
      </w:r>
    </w:p>
    <w:p w:rsidR="00495A28" w:rsidRDefault="00495A28" w:rsidP="00495A28">
      <w:pPr>
        <w:pStyle w:val="Prrafodelista"/>
        <w:tabs>
          <w:tab w:val="left" w:pos="2835"/>
        </w:tabs>
        <w:spacing w:after="0"/>
        <w:rPr>
          <w:rFonts w:eastAsia="Times New Roman" w:cs="Arial"/>
          <w:lang w:val="es-ES" w:eastAsia="es-ES"/>
        </w:rPr>
      </w:pPr>
      <w:r w:rsidRPr="000A3A2F">
        <w:rPr>
          <w:rFonts w:eastAsia="Times New Roman" w:cs="Arial"/>
          <w:lang w:val="es-ES" w:eastAsia="es-ES"/>
        </w:rPr>
        <w:t>S</w:t>
      </w:r>
      <w:r w:rsidRPr="000A3A2F">
        <w:rPr>
          <w:rFonts w:eastAsia="Times New Roman" w:cs="Arial"/>
          <w:lang w:val="es-ES" w:eastAsia="es-ES"/>
        </w:rPr>
        <w:t>e estandarizan los plazos para la formulación de cobros de gravámenes, otorgando una mayor seguridad jurídica para los usuarios y garantía para la oportuna recaudación fiscal</w:t>
      </w:r>
    </w:p>
    <w:p w:rsidR="000A3A2F" w:rsidRDefault="000A3A2F" w:rsidP="000A3A2F">
      <w:pPr>
        <w:tabs>
          <w:tab w:val="left" w:pos="2835"/>
        </w:tabs>
        <w:spacing w:after="0"/>
        <w:rPr>
          <w:rFonts w:eastAsia="Times New Roman" w:cs="Arial"/>
          <w:lang w:val="es-ES" w:eastAsia="es-ES"/>
        </w:rPr>
      </w:pPr>
    </w:p>
    <w:p w:rsidR="000A3A2F" w:rsidRPr="000A3A2F" w:rsidRDefault="000A3A2F" w:rsidP="000A3A2F">
      <w:pPr>
        <w:spacing w:after="0" w:line="240" w:lineRule="auto"/>
        <w:ind w:firstLine="2835"/>
        <w:rPr>
          <w:rFonts w:cs="Arial"/>
          <w:b/>
          <w:sz w:val="24"/>
          <w:szCs w:val="24"/>
        </w:rPr>
      </w:pPr>
      <w:bookmarkStart w:id="0" w:name="bookmark14"/>
      <w:r w:rsidRPr="000A3A2F">
        <w:rPr>
          <w:rFonts w:cs="Arial"/>
          <w:b/>
          <w:sz w:val="24"/>
          <w:szCs w:val="24"/>
        </w:rPr>
        <w:t>Medidas</w:t>
      </w:r>
      <w:bookmarkEnd w:id="0"/>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1. </w:t>
      </w:r>
      <w:r w:rsidRPr="000A3A2F">
        <w:rPr>
          <w:rFonts w:cs="Arial"/>
          <w:sz w:val="24"/>
          <w:szCs w:val="24"/>
        </w:rPr>
        <w:t>Incorporar al Operador Económico Autorizado y de entidades certificadoras.</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2.</w:t>
      </w:r>
      <w:r w:rsidRPr="000A3A2F">
        <w:rPr>
          <w:rFonts w:cs="Arial"/>
          <w:sz w:val="24"/>
          <w:szCs w:val="24"/>
        </w:rPr>
        <w:t xml:space="preserve"> Regulación de franquicias para viajeros y tripulantes.</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3. </w:t>
      </w:r>
      <w:r w:rsidRPr="000A3A2F">
        <w:rPr>
          <w:rFonts w:cs="Arial"/>
          <w:sz w:val="24"/>
          <w:szCs w:val="24"/>
        </w:rPr>
        <w:t>Creación destinación aduanera de depósito.</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4. </w:t>
      </w:r>
      <w:r w:rsidRPr="000A3A2F">
        <w:rPr>
          <w:rFonts w:cs="Arial"/>
          <w:sz w:val="24"/>
          <w:szCs w:val="24"/>
        </w:rPr>
        <w:t>Se faculta al Director Nacional para no dar curso a destinaciones aduaneras preferenciales frente a incumplimientos.</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5. </w:t>
      </w:r>
      <w:r w:rsidRPr="000A3A2F">
        <w:rPr>
          <w:rFonts w:cs="Arial"/>
          <w:sz w:val="24"/>
          <w:szCs w:val="24"/>
        </w:rPr>
        <w:t>Regulación de empresas de envíos de entrega rápida.</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6. </w:t>
      </w:r>
      <w:r w:rsidRPr="000A3A2F">
        <w:rPr>
          <w:rFonts w:cs="Arial"/>
          <w:sz w:val="24"/>
          <w:szCs w:val="24"/>
        </w:rPr>
        <w:t>Aumento del plazo para formular cargos.</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7. </w:t>
      </w:r>
      <w:r w:rsidRPr="000A3A2F">
        <w:rPr>
          <w:rFonts w:cs="Arial"/>
          <w:sz w:val="24"/>
          <w:szCs w:val="24"/>
        </w:rPr>
        <w:t>Importación y retiro de mercancías previo al pago de derechos mediante la constitución de garantía.</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8. </w:t>
      </w:r>
      <w:r w:rsidRPr="000A3A2F">
        <w:rPr>
          <w:rFonts w:cs="Arial"/>
          <w:sz w:val="24"/>
          <w:szCs w:val="24"/>
        </w:rPr>
        <w:t>Se actualiza el régimen de admisión temporal para perfeccionamiento activo.</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9.</w:t>
      </w:r>
      <w:r w:rsidRPr="000A3A2F">
        <w:rPr>
          <w:rFonts w:cs="Arial"/>
          <w:sz w:val="24"/>
          <w:szCs w:val="24"/>
        </w:rPr>
        <w:t xml:space="preserve"> Modificación a la regulación sobre subastas aduaneras.</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10.</w:t>
      </w:r>
      <w:r w:rsidRPr="000A3A2F">
        <w:rPr>
          <w:rFonts w:cs="Arial"/>
          <w:sz w:val="24"/>
          <w:szCs w:val="24"/>
        </w:rPr>
        <w:t xml:space="preserve"> Inclusión de establecimientos de beneficencia dentro de los beneficiarios de la donación de mercancía incautada por parte del Director Nacional de Aduanas.</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11.</w:t>
      </w:r>
      <w:r w:rsidRPr="000A3A2F">
        <w:rPr>
          <w:rFonts w:cs="Arial"/>
          <w:sz w:val="24"/>
          <w:szCs w:val="24"/>
        </w:rPr>
        <w:t xml:space="preserve"> Incorporación de norma que autorice al Servicio Nacional de Aduanas para publicar determinados actos en extracto en el Diario Oficial.</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12. </w:t>
      </w:r>
      <w:r w:rsidRPr="000A3A2F">
        <w:rPr>
          <w:rFonts w:cs="Arial"/>
          <w:sz w:val="24"/>
          <w:szCs w:val="24"/>
        </w:rPr>
        <w:t>Mandato para despachar y nuevos requisitos para la constitución de sociedades de Agentes de Aduana.</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13.</w:t>
      </w:r>
      <w:r w:rsidRPr="000A3A2F">
        <w:rPr>
          <w:rFonts w:cs="Arial"/>
          <w:sz w:val="24"/>
          <w:szCs w:val="24"/>
        </w:rPr>
        <w:t xml:space="preserve"> Reemplazo del libro circunstanciado.</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14.</w:t>
      </w:r>
      <w:r w:rsidRPr="000A3A2F">
        <w:rPr>
          <w:rFonts w:cs="Arial"/>
          <w:sz w:val="24"/>
          <w:szCs w:val="24"/>
        </w:rPr>
        <w:t xml:space="preserve"> Actualización de la Sección 0 del Arancel Aduanero.</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15.</w:t>
      </w:r>
      <w:r w:rsidRPr="000A3A2F">
        <w:rPr>
          <w:rFonts w:cs="Arial"/>
          <w:sz w:val="24"/>
          <w:szCs w:val="24"/>
        </w:rPr>
        <w:t xml:space="preserve"> Reconocimiento legal a valor De </w:t>
      </w:r>
      <w:proofErr w:type="spellStart"/>
      <w:r w:rsidRPr="000A3A2F">
        <w:rPr>
          <w:rFonts w:cs="Arial"/>
          <w:sz w:val="24"/>
          <w:szCs w:val="24"/>
        </w:rPr>
        <w:t>Minimis</w:t>
      </w:r>
      <w:proofErr w:type="spellEnd"/>
      <w:r w:rsidRPr="000A3A2F">
        <w:rPr>
          <w:rFonts w:cs="Arial"/>
          <w:sz w:val="24"/>
          <w:szCs w:val="24"/>
        </w:rPr>
        <w:t>.</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16.</w:t>
      </w:r>
      <w:r w:rsidRPr="000A3A2F">
        <w:rPr>
          <w:rFonts w:cs="Arial"/>
          <w:sz w:val="24"/>
          <w:szCs w:val="24"/>
        </w:rPr>
        <w:t xml:space="preserve"> Ampliación del plazo de suspensión de oficio del despacho, por el Servicio Nacional de Aduanas en materia de propiedad intelectual.</w:t>
      </w:r>
    </w:p>
    <w:p w:rsidR="000A3A2F" w:rsidRPr="000A3A2F" w:rsidRDefault="000A3A2F" w:rsidP="000A3A2F">
      <w:pPr>
        <w:spacing w:after="0" w:line="240" w:lineRule="auto"/>
        <w:ind w:firstLine="2835"/>
        <w:rPr>
          <w:rFonts w:cs="Arial"/>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17. </w:t>
      </w:r>
      <w:r w:rsidRPr="000A3A2F">
        <w:rPr>
          <w:rFonts w:cs="Arial"/>
          <w:sz w:val="24"/>
          <w:szCs w:val="24"/>
        </w:rPr>
        <w:t>Exigencia de garantía a los usuarios de Zona Franca para operar ante el Servicio Nacional de Aduanas.</w:t>
      </w:r>
    </w:p>
    <w:p w:rsidR="000A3A2F" w:rsidRPr="000A3A2F" w:rsidRDefault="000A3A2F" w:rsidP="000A3A2F">
      <w:pPr>
        <w:spacing w:after="0" w:line="240" w:lineRule="auto"/>
        <w:ind w:firstLine="2835"/>
        <w:rPr>
          <w:rFonts w:cs="Arial"/>
          <w:b/>
          <w:sz w:val="24"/>
          <w:szCs w:val="24"/>
        </w:rPr>
      </w:pPr>
    </w:p>
    <w:p w:rsidR="000A3A2F" w:rsidRPr="000A3A2F" w:rsidRDefault="000A3A2F" w:rsidP="000A3A2F">
      <w:pPr>
        <w:spacing w:after="0" w:line="240" w:lineRule="auto"/>
        <w:rPr>
          <w:rFonts w:cs="Arial"/>
          <w:sz w:val="24"/>
          <w:szCs w:val="24"/>
        </w:rPr>
      </w:pPr>
      <w:r w:rsidRPr="000A3A2F">
        <w:rPr>
          <w:rFonts w:cs="Arial"/>
          <w:b/>
          <w:sz w:val="24"/>
          <w:szCs w:val="24"/>
        </w:rPr>
        <w:t xml:space="preserve">18. </w:t>
      </w:r>
      <w:r w:rsidRPr="000A3A2F">
        <w:rPr>
          <w:rFonts w:cs="Arial"/>
          <w:sz w:val="24"/>
          <w:szCs w:val="24"/>
        </w:rPr>
        <w:t>Trazabilidad del tabaco. Artículo 13 bis agregado al Decreto ley N° 828.</w:t>
      </w:r>
    </w:p>
    <w:p w:rsidR="000A3A2F" w:rsidRPr="000A3A2F" w:rsidRDefault="000A3A2F" w:rsidP="000A3A2F">
      <w:pPr>
        <w:spacing w:after="0" w:line="240" w:lineRule="auto"/>
        <w:ind w:firstLine="2835"/>
        <w:rPr>
          <w:rFonts w:cs="Arial"/>
          <w:b/>
          <w:sz w:val="24"/>
          <w:szCs w:val="24"/>
        </w:rPr>
      </w:pPr>
    </w:p>
    <w:p w:rsidR="000A3A2F" w:rsidRDefault="000A3A2F" w:rsidP="000A3A2F">
      <w:pPr>
        <w:spacing w:after="0" w:line="240" w:lineRule="auto"/>
        <w:rPr>
          <w:rFonts w:cs="Arial"/>
          <w:sz w:val="24"/>
          <w:szCs w:val="24"/>
        </w:rPr>
      </w:pPr>
      <w:r w:rsidRPr="000A3A2F">
        <w:rPr>
          <w:rFonts w:cs="Arial"/>
          <w:b/>
          <w:sz w:val="24"/>
          <w:szCs w:val="24"/>
        </w:rPr>
        <w:t xml:space="preserve">19. </w:t>
      </w:r>
      <w:r w:rsidRPr="000A3A2F">
        <w:rPr>
          <w:rFonts w:cs="Arial"/>
          <w:sz w:val="24"/>
          <w:szCs w:val="24"/>
        </w:rPr>
        <w:t>Se faculta al Servicio Nacional de Aduanas para gestionar franquicias por importación de vehículos por personas lisiadas y con discapacidad</w:t>
      </w:r>
    </w:p>
    <w:p w:rsidR="000A3A2F" w:rsidRPr="000A3A2F" w:rsidRDefault="000A3A2F" w:rsidP="000A3A2F">
      <w:pPr>
        <w:spacing w:after="0" w:line="240" w:lineRule="auto"/>
        <w:rPr>
          <w:rFonts w:cs="Arial"/>
          <w:sz w:val="24"/>
          <w:szCs w:val="24"/>
        </w:rPr>
      </w:pPr>
    </w:p>
    <w:p w:rsidR="000A3A2F" w:rsidRDefault="000A3A2F" w:rsidP="000A3A2F">
      <w:pPr>
        <w:tabs>
          <w:tab w:val="left" w:pos="2835"/>
        </w:tabs>
        <w:spacing w:after="0"/>
        <w:rPr>
          <w:rFonts w:eastAsia="Times New Roman" w:cs="Arial"/>
          <w:lang w:val="es-ES" w:eastAsia="es-ES"/>
        </w:rPr>
      </w:pPr>
    </w:p>
    <w:p w:rsidR="000A3A2F" w:rsidRPr="000A3A2F" w:rsidRDefault="000A3A2F" w:rsidP="000A3A2F">
      <w:pPr>
        <w:tabs>
          <w:tab w:val="left" w:pos="2835"/>
        </w:tabs>
        <w:spacing w:after="0"/>
        <w:jc w:val="center"/>
        <w:rPr>
          <w:rFonts w:eastAsia="Times New Roman" w:cs="Arial"/>
          <w:b/>
          <w:lang w:val="es-ES" w:eastAsia="es-ES"/>
        </w:rPr>
      </w:pPr>
      <w:r w:rsidRPr="000A3A2F">
        <w:rPr>
          <w:rFonts w:eastAsia="Times New Roman" w:cs="Arial"/>
          <w:b/>
          <w:lang w:val="es-ES" w:eastAsia="es-ES"/>
        </w:rPr>
        <w:t>Votaciones Comisión.</w:t>
      </w:r>
    </w:p>
    <w:p w:rsidR="000A3A2F" w:rsidRPr="000A3A2F" w:rsidRDefault="000A3A2F" w:rsidP="000A3A2F">
      <w:pPr>
        <w:tabs>
          <w:tab w:val="left" w:pos="700"/>
        </w:tabs>
        <w:spacing w:after="0" w:line="240" w:lineRule="auto"/>
        <w:rPr>
          <w:rFonts w:eastAsia="Times New Roman" w:cs="Arial"/>
          <w:sz w:val="24"/>
          <w:szCs w:val="24"/>
          <w:lang w:val="es-ES" w:eastAsia="es-ES"/>
        </w:rPr>
      </w:pP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w:t>
      </w:r>
      <w:r w:rsidRPr="000A3A2F">
        <w:rPr>
          <w:rFonts w:eastAsia="Times New Roman" w:cs="Arial"/>
          <w:sz w:val="24"/>
          <w:szCs w:val="20"/>
          <w:lang w:val="es-ES" w:eastAsia="es-ES"/>
        </w:rPr>
        <w:tab/>
        <w:t xml:space="preserve">aprobada </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2</w:t>
      </w:r>
      <w:r w:rsidRPr="000A3A2F">
        <w:rPr>
          <w:rFonts w:eastAsia="Times New Roman" w:cs="Arial"/>
          <w:sz w:val="24"/>
          <w:szCs w:val="20"/>
          <w:lang w:val="es-ES" w:eastAsia="es-ES"/>
        </w:rPr>
        <w:tab/>
        <w:t xml:space="preserve">retirada </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3</w:t>
      </w:r>
      <w:r w:rsidRPr="000A3A2F">
        <w:rPr>
          <w:rFonts w:eastAsia="Times New Roman" w:cs="Arial"/>
          <w:sz w:val="24"/>
          <w:szCs w:val="20"/>
          <w:lang w:val="es-ES" w:eastAsia="es-ES"/>
        </w:rPr>
        <w:tab/>
        <w:t>aprobada con modificaciones</w:t>
      </w:r>
      <w:r w:rsidRPr="000A3A2F">
        <w:rPr>
          <w:rFonts w:eastAsia="Times New Roman" w:cs="Arial"/>
          <w:sz w:val="24"/>
          <w:szCs w:val="20"/>
          <w:lang w:val="es-ES" w:eastAsia="es-ES"/>
        </w:rPr>
        <w:tab/>
        <w:t>(unanimidad 3x0).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b/>
          <w:sz w:val="24"/>
          <w:szCs w:val="20"/>
          <w:lang w:val="es-ES" w:eastAsia="es-ES"/>
        </w:rPr>
      </w:pPr>
      <w:r w:rsidRPr="000A3A2F">
        <w:rPr>
          <w:rFonts w:eastAsia="Times New Roman" w:cs="Arial"/>
          <w:b/>
          <w:sz w:val="24"/>
          <w:szCs w:val="20"/>
          <w:lang w:val="es-ES" w:eastAsia="es-ES"/>
        </w:rPr>
        <w:t>Indicación N° 4</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numeral</w:t>
      </w:r>
      <w:proofErr w:type="gramEnd"/>
      <w:r w:rsidRPr="000A3A2F">
        <w:rPr>
          <w:rFonts w:eastAsia="Times New Roman" w:cs="Arial"/>
          <w:sz w:val="24"/>
          <w:szCs w:val="20"/>
          <w:lang w:val="es-ES" w:eastAsia="es-ES"/>
        </w:rPr>
        <w:t xml:space="preserve"> i. letra a)</w:t>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(mayoría 4x1 en contra)</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numeral</w:t>
      </w:r>
      <w:proofErr w:type="gramEnd"/>
      <w:r w:rsidRPr="000A3A2F">
        <w:rPr>
          <w:rFonts w:eastAsia="Times New Roman" w:cs="Arial"/>
          <w:sz w:val="24"/>
          <w:szCs w:val="20"/>
          <w:lang w:val="es-ES" w:eastAsia="es-ES"/>
        </w:rPr>
        <w:t xml:space="preserve"> ii. </w:t>
      </w: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a)</w:t>
      </w:r>
      <w:r w:rsidRPr="000A3A2F">
        <w:rPr>
          <w:rFonts w:eastAsia="Times New Roman" w:cs="Arial"/>
          <w:sz w:val="24"/>
          <w:szCs w:val="20"/>
          <w:lang w:val="es-ES" w:eastAsia="es-ES"/>
        </w:rPr>
        <w:tab/>
        <w:t>aprobado con modificaciones</w:t>
      </w:r>
      <w:r w:rsidRPr="000A3A2F">
        <w:rPr>
          <w:rFonts w:eastAsia="Times New Roman" w:cs="Arial"/>
          <w:sz w:val="24"/>
          <w:szCs w:val="20"/>
          <w:lang w:val="es-ES" w:eastAsia="es-ES"/>
        </w:rPr>
        <w:tab/>
      </w:r>
      <w:r w:rsidRPr="000A3A2F">
        <w:rPr>
          <w:rFonts w:eastAsia="Times New Roman" w:cs="Arial"/>
          <w:sz w:val="24"/>
          <w:szCs w:val="24"/>
          <w:lang w:val="es-ES" w:eastAsia="es-ES"/>
        </w:rPr>
        <w:t>(u</w:t>
      </w:r>
      <w:r w:rsidRPr="000A3A2F">
        <w:rPr>
          <w:rFonts w:eastAsia="Times New Roman" w:cs="Arial"/>
          <w:sz w:val="24"/>
          <w:szCs w:val="20"/>
          <w:lang w:val="es-ES" w:eastAsia="es-ES"/>
        </w:rPr>
        <w:t>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b)</w:t>
      </w:r>
      <w:r w:rsidRPr="000A3A2F">
        <w:rPr>
          <w:rFonts w:eastAsia="Times New Roman" w:cs="Arial"/>
          <w:sz w:val="24"/>
          <w:szCs w:val="20"/>
          <w:lang w:val="es-ES" w:eastAsia="es-ES"/>
        </w:rPr>
        <w:tab/>
      </w:r>
      <w:r w:rsidRPr="000A3A2F">
        <w:rPr>
          <w:rFonts w:eastAsia="Times New Roman" w:cs="Arial"/>
          <w:sz w:val="24"/>
          <w:szCs w:val="20"/>
          <w:lang w:val="es-ES" w:eastAsia="es-ES"/>
        </w:rPr>
        <w:tab/>
        <w:t>aprobada con modificaciones</w:t>
      </w:r>
      <w:r w:rsidRPr="000A3A2F">
        <w:rPr>
          <w:rFonts w:eastAsia="Times New Roman" w:cs="Arial"/>
          <w:sz w:val="24"/>
          <w:szCs w:val="20"/>
          <w:lang w:val="es-ES" w:eastAsia="es-ES"/>
        </w:rPr>
        <w:tab/>
        <w:t>(mayoría 3x1 en contra)</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c)</w:t>
      </w:r>
      <w:r w:rsidRPr="000A3A2F">
        <w:rPr>
          <w:rFonts w:eastAsia="Times New Roman" w:cs="Arial"/>
          <w:sz w:val="24"/>
          <w:szCs w:val="20"/>
          <w:lang w:val="es-ES" w:eastAsia="es-ES"/>
        </w:rPr>
        <w:tab/>
      </w:r>
      <w:r w:rsidRPr="000A3A2F">
        <w:rPr>
          <w:rFonts w:eastAsia="Times New Roman" w:cs="Arial"/>
          <w:sz w:val="24"/>
          <w:szCs w:val="20"/>
          <w:lang w:val="es-ES" w:eastAsia="es-ES"/>
        </w:rPr>
        <w:tab/>
        <w:t xml:space="preserve">aprobada </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4x0).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d)</w:t>
      </w:r>
      <w:r w:rsidRPr="000A3A2F">
        <w:rPr>
          <w:rFonts w:eastAsia="Times New Roman" w:cs="Arial"/>
          <w:sz w:val="24"/>
          <w:szCs w:val="20"/>
          <w:lang w:val="es-ES" w:eastAsia="es-ES"/>
        </w:rPr>
        <w:tab/>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(mayoría 3x1x1).</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5</w:t>
      </w:r>
      <w:r w:rsidRPr="000A3A2F">
        <w:rPr>
          <w:rFonts w:eastAsia="Times New Roman" w:cs="Arial"/>
          <w:sz w:val="24"/>
          <w:szCs w:val="20"/>
          <w:lang w:val="es-ES" w:eastAsia="es-ES"/>
        </w:rPr>
        <w:tab/>
        <w:t>aprobada con modificaciones</w:t>
      </w:r>
      <w:r w:rsidRPr="000A3A2F">
        <w:rPr>
          <w:rFonts w:eastAsia="Times New Roman" w:cs="Arial"/>
          <w:sz w:val="24"/>
          <w:szCs w:val="20"/>
          <w:lang w:val="es-ES" w:eastAsia="es-ES"/>
        </w:rPr>
        <w:tab/>
        <w:t>(mayoría 4x1 en contra)</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6</w:t>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7</w:t>
      </w:r>
      <w:r w:rsidRPr="000A3A2F">
        <w:rPr>
          <w:rFonts w:eastAsia="Times New Roman" w:cs="Arial"/>
          <w:sz w:val="24"/>
          <w:szCs w:val="20"/>
          <w:lang w:val="es-ES" w:eastAsia="es-ES"/>
        </w:rPr>
        <w:tab/>
        <w:t xml:space="preserve">aprobada </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b/>
          <w:sz w:val="24"/>
          <w:szCs w:val="20"/>
          <w:lang w:val="es-ES" w:eastAsia="es-ES"/>
        </w:rPr>
      </w:pPr>
      <w:r w:rsidRPr="000A3A2F">
        <w:rPr>
          <w:rFonts w:eastAsia="Times New Roman" w:cs="Arial"/>
          <w:b/>
          <w:sz w:val="24"/>
          <w:szCs w:val="20"/>
          <w:lang w:val="es-ES" w:eastAsia="es-ES"/>
        </w:rPr>
        <w:t>Indicación N° 8</w:t>
      </w:r>
    </w:p>
    <w:p w:rsidR="000A3A2F" w:rsidRPr="000A3A2F" w:rsidRDefault="000A3A2F" w:rsidP="000A3A2F">
      <w:pPr>
        <w:tabs>
          <w:tab w:val="left" w:pos="0"/>
        </w:tabs>
        <w:suppressAutoHyphens/>
        <w:spacing w:after="0" w:line="240" w:lineRule="auto"/>
        <w:rPr>
          <w:rFonts w:eastAsia="Times New Roman" w:cs="Arial"/>
          <w:lang w:val="es-ES" w:eastAsia="es-ES"/>
        </w:rPr>
      </w:pPr>
      <w:proofErr w:type="gramStart"/>
      <w:r w:rsidRPr="000A3A2F">
        <w:rPr>
          <w:rFonts w:eastAsia="Times New Roman" w:cs="Arial"/>
          <w:sz w:val="24"/>
          <w:szCs w:val="20"/>
          <w:lang w:val="es-ES" w:eastAsia="es-ES"/>
        </w:rPr>
        <w:t>numeral</w:t>
      </w:r>
      <w:proofErr w:type="gramEnd"/>
      <w:r w:rsidRPr="000A3A2F">
        <w:rPr>
          <w:rFonts w:eastAsia="Times New Roman" w:cs="Arial"/>
          <w:sz w:val="24"/>
          <w:szCs w:val="20"/>
          <w:lang w:val="es-ES" w:eastAsia="es-ES"/>
        </w:rPr>
        <w:t xml:space="preserve"> i. letra a)</w:t>
      </w:r>
      <w:r w:rsidRPr="000A3A2F">
        <w:rPr>
          <w:rFonts w:eastAsia="Times New Roman" w:cs="Arial"/>
          <w:sz w:val="24"/>
          <w:szCs w:val="20"/>
          <w:lang w:val="es-ES" w:eastAsia="es-ES"/>
        </w:rPr>
        <w:tab/>
        <w:t>rechazado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lang w:val="es-ES" w:eastAsia="es-ES"/>
        </w:rPr>
        <w:t>(mayoría3x2astenciones).</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numeral</w:t>
      </w:r>
      <w:proofErr w:type="gramEnd"/>
      <w:r w:rsidRPr="000A3A2F">
        <w:rPr>
          <w:rFonts w:eastAsia="Times New Roman" w:cs="Arial"/>
          <w:sz w:val="24"/>
          <w:szCs w:val="20"/>
          <w:lang w:val="es-ES" w:eastAsia="es-ES"/>
        </w:rPr>
        <w:t xml:space="preserve"> ii letra a)</w:t>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b)</w:t>
      </w:r>
      <w:r w:rsidRPr="000A3A2F">
        <w:rPr>
          <w:rFonts w:eastAsia="Times New Roman" w:cs="Arial"/>
          <w:sz w:val="24"/>
          <w:szCs w:val="20"/>
          <w:lang w:val="es-ES" w:eastAsia="es-ES"/>
        </w:rPr>
        <w:tab/>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c)</w:t>
      </w:r>
      <w:r w:rsidRPr="000A3A2F">
        <w:rPr>
          <w:rFonts w:eastAsia="Times New Roman" w:cs="Arial"/>
          <w:sz w:val="24"/>
          <w:szCs w:val="20"/>
          <w:lang w:val="es-ES" w:eastAsia="es-ES"/>
        </w:rPr>
        <w:tab/>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letra</w:t>
      </w:r>
      <w:proofErr w:type="gramEnd"/>
      <w:r w:rsidRPr="000A3A2F">
        <w:rPr>
          <w:rFonts w:eastAsia="Times New Roman" w:cs="Arial"/>
          <w:sz w:val="24"/>
          <w:szCs w:val="20"/>
          <w:lang w:val="es-ES" w:eastAsia="es-ES"/>
        </w:rPr>
        <w:t xml:space="preserve"> d)</w:t>
      </w:r>
      <w:r w:rsidRPr="000A3A2F">
        <w:rPr>
          <w:rFonts w:eastAsia="Times New Roman" w:cs="Arial"/>
          <w:sz w:val="24"/>
          <w:szCs w:val="20"/>
          <w:lang w:val="es-ES" w:eastAsia="es-ES"/>
        </w:rPr>
        <w:tab/>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9</w:t>
      </w:r>
      <w:r w:rsidRPr="000A3A2F">
        <w:rPr>
          <w:rFonts w:eastAsia="Times New Roman" w:cs="Arial"/>
          <w:sz w:val="24"/>
          <w:szCs w:val="20"/>
          <w:lang w:val="es-ES" w:eastAsia="es-ES"/>
        </w:rPr>
        <w:tab/>
        <w:t>retirada</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10</w:t>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11</w:t>
      </w:r>
      <w:r w:rsidRPr="000A3A2F">
        <w:rPr>
          <w:rFonts w:eastAsia="Times New Roman" w:cs="Arial"/>
          <w:sz w:val="24"/>
          <w:szCs w:val="20"/>
          <w:lang w:val="es-ES" w:eastAsia="es-ES"/>
        </w:rPr>
        <w:tab/>
        <w:t>retirada</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b/>
          <w:sz w:val="24"/>
          <w:szCs w:val="20"/>
          <w:lang w:val="es-ES" w:eastAsia="es-ES"/>
        </w:rPr>
      </w:pPr>
      <w:r w:rsidRPr="000A3A2F">
        <w:rPr>
          <w:rFonts w:eastAsia="Times New Roman" w:cs="Arial"/>
          <w:b/>
          <w:sz w:val="24"/>
          <w:szCs w:val="20"/>
          <w:lang w:val="es-ES" w:eastAsia="es-ES"/>
        </w:rPr>
        <w:t>Indicación N° 12</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 xml:space="preserve">Número 25) </w:t>
      </w:r>
      <w:r w:rsidRPr="000A3A2F">
        <w:rPr>
          <w:rFonts w:eastAsia="Times New Roman" w:cs="Arial"/>
          <w:sz w:val="24"/>
          <w:szCs w:val="20"/>
          <w:lang w:val="es-ES" w:eastAsia="es-ES"/>
        </w:rPr>
        <w:tab/>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4"/>
          <w:lang w:val="es-ES" w:eastAsia="es-ES"/>
        </w:rPr>
        <w:t>(mayoría 3x1en contra)</w:t>
      </w:r>
    </w:p>
    <w:p w:rsidR="000A3A2F" w:rsidRPr="000A3A2F" w:rsidRDefault="000A3A2F" w:rsidP="000A3A2F">
      <w:pPr>
        <w:tabs>
          <w:tab w:val="left" w:pos="0"/>
        </w:tabs>
        <w:suppressAutoHyphens/>
        <w:spacing w:after="0" w:line="240" w:lineRule="auto"/>
        <w:rPr>
          <w:rFonts w:eastAsia="Times New Roman" w:cs="Arial"/>
          <w:sz w:val="24"/>
          <w:szCs w:val="24"/>
          <w:lang w:val="es-ES" w:eastAsia="es-ES"/>
        </w:rPr>
      </w:pPr>
      <w:proofErr w:type="gramStart"/>
      <w:r w:rsidRPr="000A3A2F">
        <w:rPr>
          <w:rFonts w:eastAsia="Times New Roman" w:cs="Arial"/>
          <w:sz w:val="24"/>
          <w:szCs w:val="24"/>
          <w:lang w:val="es-ES" w:eastAsia="es-ES"/>
        </w:rPr>
        <w:t>pasa</w:t>
      </w:r>
      <w:proofErr w:type="gramEnd"/>
      <w:r w:rsidRPr="000A3A2F">
        <w:rPr>
          <w:rFonts w:eastAsia="Times New Roman" w:cs="Arial"/>
          <w:sz w:val="24"/>
          <w:szCs w:val="24"/>
          <w:lang w:val="es-ES" w:eastAsia="es-ES"/>
        </w:rPr>
        <w:t xml:space="preserve"> a ser Número 4, nuevo</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Número 26)</w:t>
      </w:r>
      <w:r w:rsidRPr="000A3A2F">
        <w:rPr>
          <w:rFonts w:eastAsia="Times New Roman" w:cs="Arial"/>
          <w:sz w:val="24"/>
          <w:szCs w:val="20"/>
          <w:lang w:val="es-ES" w:eastAsia="es-ES"/>
        </w:rPr>
        <w:tab/>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pasa</w:t>
      </w:r>
      <w:proofErr w:type="gramEnd"/>
      <w:r w:rsidRPr="000A3A2F">
        <w:rPr>
          <w:rFonts w:eastAsia="Times New Roman" w:cs="Arial"/>
          <w:sz w:val="24"/>
          <w:szCs w:val="20"/>
          <w:lang w:val="es-ES" w:eastAsia="es-ES"/>
        </w:rPr>
        <w:t xml:space="preserve"> a ser Número 9, nuevo</w:t>
      </w:r>
      <w:r w:rsidRPr="000A3A2F">
        <w:rPr>
          <w:rFonts w:eastAsia="Times New Roman" w:cs="Arial"/>
          <w:sz w:val="24"/>
          <w:szCs w:val="20"/>
          <w:lang w:val="es-ES" w:eastAsia="es-ES"/>
        </w:rPr>
        <w:tab/>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Número 27)</w:t>
      </w:r>
      <w:r w:rsidRPr="000A3A2F">
        <w:rPr>
          <w:rFonts w:eastAsia="Times New Roman" w:cs="Arial"/>
          <w:sz w:val="24"/>
          <w:szCs w:val="20"/>
          <w:lang w:val="es-ES" w:eastAsia="es-ES"/>
        </w:rPr>
        <w:tab/>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pasa</w:t>
      </w:r>
      <w:proofErr w:type="gramEnd"/>
      <w:r w:rsidRPr="000A3A2F">
        <w:rPr>
          <w:rFonts w:eastAsia="Times New Roman" w:cs="Arial"/>
          <w:sz w:val="24"/>
          <w:szCs w:val="20"/>
          <w:lang w:val="es-ES" w:eastAsia="es-ES"/>
        </w:rPr>
        <w:t xml:space="preserve"> a ser Número 20, nuevo</w:t>
      </w:r>
      <w:r w:rsidRPr="000A3A2F">
        <w:rPr>
          <w:rFonts w:eastAsia="Times New Roman" w:cs="Arial"/>
          <w:sz w:val="24"/>
          <w:szCs w:val="20"/>
          <w:lang w:val="es-ES" w:eastAsia="es-ES"/>
        </w:rPr>
        <w:tab/>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Número 28)</w:t>
      </w:r>
      <w:r w:rsidRPr="000A3A2F">
        <w:rPr>
          <w:rFonts w:eastAsia="Times New Roman" w:cs="Arial"/>
          <w:sz w:val="24"/>
          <w:szCs w:val="20"/>
          <w:lang w:val="es-ES" w:eastAsia="es-ES"/>
        </w:rPr>
        <w:tab/>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(mayoría3x1abstención)</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pasa</w:t>
      </w:r>
      <w:proofErr w:type="gramEnd"/>
      <w:r w:rsidRPr="000A3A2F">
        <w:rPr>
          <w:rFonts w:eastAsia="Times New Roman" w:cs="Arial"/>
          <w:sz w:val="24"/>
          <w:szCs w:val="20"/>
          <w:lang w:val="es-ES" w:eastAsia="es-ES"/>
        </w:rPr>
        <w:t xml:space="preserve"> a ser Número 24, nuevo</w:t>
      </w:r>
      <w:r w:rsidRPr="000A3A2F">
        <w:rPr>
          <w:rFonts w:eastAsia="Times New Roman" w:cs="Arial"/>
          <w:sz w:val="24"/>
          <w:szCs w:val="20"/>
          <w:lang w:val="es-ES" w:eastAsia="es-ES"/>
        </w:rPr>
        <w:tab/>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Número 29)</w:t>
      </w:r>
      <w:r w:rsidRPr="000A3A2F">
        <w:rPr>
          <w:rFonts w:eastAsia="Times New Roman" w:cs="Arial"/>
          <w:sz w:val="24"/>
          <w:szCs w:val="20"/>
          <w:lang w:val="es-ES" w:eastAsia="es-ES"/>
        </w:rPr>
        <w:tab/>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4x0).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pasa</w:t>
      </w:r>
      <w:proofErr w:type="gramEnd"/>
      <w:r w:rsidRPr="000A3A2F">
        <w:rPr>
          <w:rFonts w:eastAsia="Times New Roman" w:cs="Arial"/>
          <w:sz w:val="24"/>
          <w:szCs w:val="20"/>
          <w:lang w:val="es-ES" w:eastAsia="es-ES"/>
        </w:rPr>
        <w:t xml:space="preserve"> a ser Número 25 nuevo</w:t>
      </w:r>
      <w:r w:rsidRPr="000A3A2F">
        <w:rPr>
          <w:rFonts w:eastAsia="Times New Roman" w:cs="Arial"/>
          <w:sz w:val="24"/>
          <w:szCs w:val="20"/>
          <w:lang w:val="es-ES" w:eastAsia="es-ES"/>
        </w:rPr>
        <w:tab/>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Número 30)</w:t>
      </w:r>
      <w:r w:rsidRPr="000A3A2F">
        <w:rPr>
          <w:rFonts w:eastAsia="Times New Roman" w:cs="Arial"/>
          <w:sz w:val="24"/>
          <w:szCs w:val="20"/>
          <w:lang w:val="es-ES" w:eastAsia="es-ES"/>
        </w:rPr>
        <w:tab/>
      </w:r>
      <w:r w:rsidRPr="000A3A2F">
        <w:rPr>
          <w:rFonts w:eastAsia="Times New Roman" w:cs="Arial"/>
          <w:sz w:val="24"/>
          <w:szCs w:val="20"/>
          <w:lang w:val="es-ES" w:eastAsia="es-ES"/>
        </w:rPr>
        <w:tab/>
        <w:t>aprobado</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(unanimidad4x0).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pasa</w:t>
      </w:r>
      <w:proofErr w:type="gramEnd"/>
      <w:r w:rsidRPr="000A3A2F">
        <w:rPr>
          <w:rFonts w:eastAsia="Times New Roman" w:cs="Arial"/>
          <w:sz w:val="24"/>
          <w:szCs w:val="20"/>
          <w:lang w:val="es-ES" w:eastAsia="es-ES"/>
        </w:rPr>
        <w:t xml:space="preserve"> a ser Número 27 nuevo</w:t>
      </w:r>
      <w:r w:rsidRPr="000A3A2F">
        <w:rPr>
          <w:rFonts w:eastAsia="Times New Roman" w:cs="Arial"/>
          <w:sz w:val="24"/>
          <w:szCs w:val="20"/>
          <w:lang w:val="es-ES" w:eastAsia="es-ES"/>
        </w:rPr>
        <w:tab/>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sz w:val="24"/>
          <w:szCs w:val="20"/>
          <w:lang w:val="es-ES" w:eastAsia="es-ES"/>
        </w:rPr>
        <w:t>Número 31</w:t>
      </w:r>
      <w:r w:rsidRPr="000A3A2F">
        <w:rPr>
          <w:rFonts w:eastAsia="Times New Roman" w:cs="Arial"/>
          <w:sz w:val="24"/>
          <w:szCs w:val="20"/>
          <w:lang w:val="es-ES" w:eastAsia="es-ES"/>
        </w:rPr>
        <w:tab/>
      </w:r>
      <w:r w:rsidRPr="000A3A2F">
        <w:rPr>
          <w:rFonts w:eastAsia="Times New Roman" w:cs="Arial"/>
          <w:sz w:val="24"/>
          <w:szCs w:val="20"/>
          <w:lang w:val="es-ES" w:eastAsia="es-ES"/>
        </w:rPr>
        <w:tab/>
        <w:t xml:space="preserve">aprobado </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4"/>
          <w:lang w:val="es-ES" w:eastAsia="es-ES"/>
        </w:rPr>
        <w:t>(mayoría 3x1en contra).</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roofErr w:type="gramStart"/>
      <w:r w:rsidRPr="000A3A2F">
        <w:rPr>
          <w:rFonts w:eastAsia="Times New Roman" w:cs="Arial"/>
          <w:sz w:val="24"/>
          <w:szCs w:val="20"/>
          <w:lang w:val="es-ES" w:eastAsia="es-ES"/>
        </w:rPr>
        <w:t>pasa</w:t>
      </w:r>
      <w:proofErr w:type="gramEnd"/>
      <w:r w:rsidRPr="000A3A2F">
        <w:rPr>
          <w:rFonts w:eastAsia="Times New Roman" w:cs="Arial"/>
          <w:sz w:val="24"/>
          <w:szCs w:val="20"/>
          <w:lang w:val="es-ES" w:eastAsia="es-ES"/>
        </w:rPr>
        <w:t xml:space="preserve"> a ser Número 30, nuevo</w:t>
      </w:r>
      <w:r w:rsidRPr="000A3A2F">
        <w:rPr>
          <w:rFonts w:eastAsia="Times New Roman" w:cs="Arial"/>
          <w:sz w:val="24"/>
          <w:szCs w:val="20"/>
          <w:lang w:val="es-ES" w:eastAsia="es-ES"/>
        </w:rPr>
        <w:tab/>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13</w:t>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14</w:t>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(mayoría4x1abstención)</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15</w:t>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(mayoría4x1abstención)</w:t>
      </w:r>
    </w:p>
    <w:p w:rsidR="000A3A2F" w:rsidRPr="000A3A2F" w:rsidRDefault="000A3A2F" w:rsidP="000A3A2F">
      <w:pPr>
        <w:tabs>
          <w:tab w:val="left" w:pos="0"/>
        </w:tabs>
        <w:suppressAutoHyphens/>
        <w:spacing w:after="0" w:line="240" w:lineRule="auto"/>
        <w:rPr>
          <w:rFonts w:eastAsia="Times New Roman" w:cs="Arial"/>
          <w:sz w:val="24"/>
          <w:szCs w:val="20"/>
          <w:lang w:val="es-ES" w:eastAsia="es-ES"/>
        </w:rPr>
      </w:pPr>
      <w:r w:rsidRPr="000A3A2F">
        <w:rPr>
          <w:rFonts w:eastAsia="Times New Roman" w:cs="Arial"/>
          <w:b/>
          <w:sz w:val="24"/>
          <w:szCs w:val="20"/>
          <w:lang w:val="es-ES" w:eastAsia="es-ES"/>
        </w:rPr>
        <w:t>Indicación N° 16</w:t>
      </w:r>
      <w:r w:rsidRPr="000A3A2F">
        <w:rPr>
          <w:rFonts w:eastAsia="Times New Roman" w:cs="Arial"/>
          <w:sz w:val="24"/>
          <w:szCs w:val="20"/>
          <w:lang w:val="es-ES" w:eastAsia="es-ES"/>
        </w:rPr>
        <w:tab/>
        <w:t>aprobada</w:t>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r>
      <w:r w:rsidRPr="000A3A2F">
        <w:rPr>
          <w:rFonts w:eastAsia="Times New Roman" w:cs="Arial"/>
          <w:sz w:val="24"/>
          <w:szCs w:val="20"/>
          <w:lang w:val="es-ES" w:eastAsia="es-ES"/>
        </w:rPr>
        <w:tab/>
        <w:t>(unanimidad 5x0).</w:t>
      </w:r>
    </w:p>
    <w:p w:rsidR="000A3A2F" w:rsidRPr="000A3A2F" w:rsidRDefault="000A3A2F" w:rsidP="000A3A2F">
      <w:pPr>
        <w:tabs>
          <w:tab w:val="left" w:pos="2835"/>
        </w:tabs>
        <w:spacing w:after="0"/>
        <w:rPr>
          <w:rFonts w:eastAsia="Times New Roman" w:cs="Arial"/>
          <w:lang w:val="es-ES" w:eastAsia="es-ES"/>
        </w:rPr>
      </w:pPr>
    </w:p>
    <w:p w:rsidR="00495A28" w:rsidRPr="000A3A2F" w:rsidRDefault="00495A28" w:rsidP="00495A28">
      <w:pPr>
        <w:tabs>
          <w:tab w:val="left" w:pos="2835"/>
        </w:tabs>
        <w:spacing w:after="0"/>
        <w:rPr>
          <w:rFonts w:eastAsia="Times New Roman" w:cs="Arial"/>
          <w:lang w:val="es-ES" w:eastAsia="es-ES"/>
        </w:rPr>
      </w:pPr>
    </w:p>
    <w:p w:rsidR="00495A28" w:rsidRPr="000A3A2F" w:rsidRDefault="00495A28" w:rsidP="00495A28">
      <w:pPr>
        <w:tabs>
          <w:tab w:val="left" w:pos="2835"/>
        </w:tabs>
        <w:spacing w:after="0"/>
        <w:rPr>
          <w:rFonts w:eastAsia="Times New Roman" w:cs="Arial"/>
          <w:lang w:val="es-ES" w:eastAsia="es-ES"/>
        </w:rPr>
      </w:pPr>
    </w:p>
    <w:p w:rsidR="00FA2E7E" w:rsidRPr="00C950E8" w:rsidRDefault="000A3A2F" w:rsidP="00FA2E7E">
      <w:pPr>
        <w:rPr>
          <w:rFonts w:cs="Arial"/>
          <w:b/>
        </w:rPr>
      </w:pPr>
      <w:r w:rsidRPr="00C950E8">
        <w:rPr>
          <w:rFonts w:cs="Arial"/>
          <w:b/>
        </w:rPr>
        <w:t>Observaciones:</w:t>
      </w:r>
    </w:p>
    <w:p w:rsidR="000A3A2F" w:rsidRPr="000A3A2F" w:rsidRDefault="000A3A2F" w:rsidP="00FA2E7E">
      <w:pPr>
        <w:rPr>
          <w:rFonts w:cs="Arial"/>
        </w:rPr>
      </w:pPr>
      <w:r>
        <w:rPr>
          <w:rFonts w:cs="Arial"/>
        </w:rPr>
        <w:t>Se requiere</w:t>
      </w:r>
      <w:bookmarkStart w:id="1" w:name="_GoBack"/>
      <w:bookmarkEnd w:id="1"/>
      <w:r>
        <w:rPr>
          <w:rFonts w:cs="Arial"/>
        </w:rPr>
        <w:t xml:space="preserve"> modernizar la legislación aduanera</w:t>
      </w:r>
      <w:r w:rsidR="00C950E8">
        <w:rPr>
          <w:rFonts w:cs="Arial"/>
        </w:rPr>
        <w:t>, este PL da cuenta de ello.</w:t>
      </w:r>
    </w:p>
    <w:sectPr w:rsidR="000A3A2F" w:rsidRPr="000A3A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6EE"/>
    <w:multiLevelType w:val="hybridMultilevel"/>
    <w:tmpl w:val="82A0BD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D6B4A10"/>
    <w:multiLevelType w:val="hybridMultilevel"/>
    <w:tmpl w:val="47CCC3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7E"/>
    <w:rsid w:val="000A3A2F"/>
    <w:rsid w:val="00495A28"/>
    <w:rsid w:val="005E08D8"/>
    <w:rsid w:val="00C950E8"/>
    <w:rsid w:val="00FA2E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7E"/>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7E"/>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1</cp:revision>
  <dcterms:created xsi:type="dcterms:W3CDTF">2016-11-02T18:17:00Z</dcterms:created>
  <dcterms:modified xsi:type="dcterms:W3CDTF">2016-11-02T18:48:00Z</dcterms:modified>
</cp:coreProperties>
</file>