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43" w:rsidRPr="00493669" w:rsidRDefault="00DE0443" w:rsidP="0049366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93669">
        <w:rPr>
          <w:rFonts w:ascii="Arial" w:hAnsi="Arial" w:cs="Arial"/>
          <w:b/>
          <w:sz w:val="30"/>
          <w:szCs w:val="30"/>
        </w:rPr>
        <w:t xml:space="preserve">INTERVENCION </w:t>
      </w:r>
    </w:p>
    <w:p w:rsidR="00DE0443" w:rsidRPr="00493669" w:rsidRDefault="00DE0443" w:rsidP="0049366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93669">
        <w:rPr>
          <w:rFonts w:ascii="Arial" w:hAnsi="Arial" w:cs="Arial"/>
          <w:b/>
          <w:sz w:val="30"/>
          <w:szCs w:val="30"/>
        </w:rPr>
        <w:t>PL QUE CREA DEFENSORIA DE LOS DERECHOS DE LA NIÑEZ</w:t>
      </w:r>
    </w:p>
    <w:p w:rsidR="00DE0443" w:rsidRPr="00493669" w:rsidRDefault="00DE0443" w:rsidP="0049366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93669">
        <w:rPr>
          <w:rFonts w:ascii="Arial" w:hAnsi="Arial" w:cs="Arial"/>
          <w:b/>
          <w:sz w:val="30"/>
          <w:szCs w:val="30"/>
        </w:rPr>
        <w:t>9 de mayo</w:t>
      </w:r>
    </w:p>
    <w:p w:rsidR="00DE0443" w:rsidRPr="00493669" w:rsidRDefault="00DE0443" w:rsidP="00493669">
      <w:pPr>
        <w:spacing w:line="360" w:lineRule="auto"/>
        <w:rPr>
          <w:rFonts w:ascii="Arial" w:hAnsi="Arial" w:cs="Arial"/>
          <w:sz w:val="30"/>
          <w:szCs w:val="30"/>
        </w:rPr>
      </w:pPr>
    </w:p>
    <w:p w:rsidR="00146E5A" w:rsidRPr="00493669" w:rsidRDefault="00377174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Estimados Senadores y Senadoras.</w:t>
      </w:r>
    </w:p>
    <w:p w:rsidR="00377174" w:rsidRPr="00493669" w:rsidRDefault="00377174" w:rsidP="00493669">
      <w:pPr>
        <w:spacing w:line="360" w:lineRule="auto"/>
        <w:rPr>
          <w:rFonts w:ascii="Arial" w:hAnsi="Arial" w:cs="Arial"/>
          <w:sz w:val="30"/>
          <w:szCs w:val="30"/>
        </w:rPr>
      </w:pPr>
    </w:p>
    <w:p w:rsidR="00DE0443" w:rsidRPr="00493669" w:rsidRDefault="00DE0443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Felicitamos a</w:t>
      </w:r>
      <w:r w:rsidR="00377174" w:rsidRPr="00493669">
        <w:rPr>
          <w:rFonts w:ascii="Arial" w:hAnsi="Arial" w:cs="Arial"/>
          <w:sz w:val="30"/>
          <w:szCs w:val="30"/>
        </w:rPr>
        <w:t>l ejecutivo</w:t>
      </w:r>
      <w:r w:rsidRPr="00493669">
        <w:rPr>
          <w:rFonts w:ascii="Arial" w:hAnsi="Arial" w:cs="Arial"/>
          <w:sz w:val="30"/>
          <w:szCs w:val="30"/>
        </w:rPr>
        <w:t xml:space="preserve"> el esfuerzo que ha desarrollado en la</w:t>
      </w:r>
      <w:r w:rsidR="00377174" w:rsidRPr="00493669">
        <w:rPr>
          <w:rFonts w:ascii="Arial" w:hAnsi="Arial" w:cs="Arial"/>
          <w:sz w:val="30"/>
          <w:szCs w:val="30"/>
        </w:rPr>
        <w:t xml:space="preserve"> creación de una nueva </w:t>
      </w:r>
      <w:r w:rsidRPr="00493669">
        <w:rPr>
          <w:rFonts w:ascii="Arial" w:hAnsi="Arial" w:cs="Arial"/>
          <w:sz w:val="30"/>
          <w:szCs w:val="30"/>
        </w:rPr>
        <w:t>institucionalidad</w:t>
      </w:r>
      <w:r w:rsidR="00377174" w:rsidRPr="00493669">
        <w:rPr>
          <w:rFonts w:ascii="Arial" w:hAnsi="Arial" w:cs="Arial"/>
          <w:sz w:val="30"/>
          <w:szCs w:val="30"/>
        </w:rPr>
        <w:t xml:space="preserve"> de protección a la niñez. Desafío mayor</w:t>
      </w:r>
      <w:r w:rsidRPr="00493669">
        <w:rPr>
          <w:rFonts w:ascii="Arial" w:hAnsi="Arial" w:cs="Arial"/>
          <w:sz w:val="30"/>
          <w:szCs w:val="30"/>
        </w:rPr>
        <w:t xml:space="preserve"> que ha requerido un gran trabajo</w:t>
      </w:r>
      <w:r w:rsidR="00377174" w:rsidRPr="00493669">
        <w:rPr>
          <w:rFonts w:ascii="Arial" w:hAnsi="Arial" w:cs="Arial"/>
          <w:sz w:val="30"/>
          <w:szCs w:val="30"/>
        </w:rPr>
        <w:t>, tomando en cuenta que son 5 proyectos diferentes que se están tramitand</w:t>
      </w:r>
      <w:r w:rsidRPr="00493669">
        <w:rPr>
          <w:rFonts w:ascii="Arial" w:hAnsi="Arial" w:cs="Arial"/>
          <w:sz w:val="30"/>
          <w:szCs w:val="30"/>
        </w:rPr>
        <w:t>o en conjunto, que esperamos que se puedan tramitar con urgencia, y sé así que será debido al diligente trabajo que ha tenido la Comisión Especial.</w:t>
      </w:r>
    </w:p>
    <w:p w:rsidR="00414D3C" w:rsidRDefault="00377174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La Defensoría de los Derechos de la Niñez parte por una recomendación del Comité de Derechos</w:t>
      </w:r>
      <w:r w:rsidR="00DE0443" w:rsidRPr="00493669">
        <w:rPr>
          <w:rFonts w:ascii="Arial" w:hAnsi="Arial" w:cs="Arial"/>
          <w:sz w:val="30"/>
          <w:szCs w:val="30"/>
        </w:rPr>
        <w:t xml:space="preserve"> del Niño de Naciones Unidas. V</w:t>
      </w:r>
      <w:r w:rsidRPr="00493669">
        <w:rPr>
          <w:rFonts w:ascii="Arial" w:hAnsi="Arial" w:cs="Arial"/>
          <w:sz w:val="30"/>
          <w:szCs w:val="30"/>
        </w:rPr>
        <w:t xml:space="preserve">aya que nos ha hecho falta su consagración, tomando en atención los </w:t>
      </w:r>
      <w:r w:rsidR="00DE0443" w:rsidRPr="00493669">
        <w:rPr>
          <w:rFonts w:ascii="Arial" w:hAnsi="Arial" w:cs="Arial"/>
          <w:sz w:val="30"/>
          <w:szCs w:val="30"/>
        </w:rPr>
        <w:t>distintos</w:t>
      </w:r>
      <w:r w:rsidRPr="00493669">
        <w:rPr>
          <w:rFonts w:ascii="Arial" w:hAnsi="Arial" w:cs="Arial"/>
          <w:sz w:val="30"/>
          <w:szCs w:val="30"/>
        </w:rPr>
        <w:t xml:space="preserve"> sucesos de vulneración de derechos en el Sename, en establecimientos </w:t>
      </w:r>
      <w:r w:rsidR="00DE0443" w:rsidRPr="00493669">
        <w:rPr>
          <w:rFonts w:ascii="Arial" w:hAnsi="Arial" w:cs="Arial"/>
          <w:sz w:val="30"/>
          <w:szCs w:val="30"/>
        </w:rPr>
        <w:t>educacionales</w:t>
      </w:r>
      <w:r w:rsidR="0077372F" w:rsidRPr="00493669">
        <w:rPr>
          <w:rFonts w:ascii="Arial" w:hAnsi="Arial" w:cs="Arial"/>
          <w:sz w:val="30"/>
          <w:szCs w:val="30"/>
        </w:rPr>
        <w:t xml:space="preserve">, en hogares, </w:t>
      </w:r>
      <w:r w:rsidR="00DE0443" w:rsidRPr="00493669">
        <w:rPr>
          <w:rFonts w:ascii="Arial" w:hAnsi="Arial" w:cs="Arial"/>
          <w:sz w:val="30"/>
          <w:szCs w:val="30"/>
        </w:rPr>
        <w:t>etcétera</w:t>
      </w:r>
      <w:r w:rsidR="0077372F" w:rsidRPr="00493669">
        <w:rPr>
          <w:rFonts w:ascii="Arial" w:hAnsi="Arial" w:cs="Arial"/>
          <w:sz w:val="30"/>
          <w:szCs w:val="30"/>
        </w:rPr>
        <w:t>.</w:t>
      </w:r>
    </w:p>
    <w:p w:rsidR="00DE0443" w:rsidRPr="00493669" w:rsidRDefault="00DE0443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lastRenderedPageBreak/>
        <w:t>Dentro de las diversas modificaciones que se realizaron</w:t>
      </w:r>
      <w:r w:rsidR="00493669">
        <w:rPr>
          <w:rFonts w:ascii="Arial" w:hAnsi="Arial" w:cs="Arial"/>
          <w:sz w:val="30"/>
          <w:szCs w:val="30"/>
        </w:rPr>
        <w:t xml:space="preserve"> en la Comisión</w:t>
      </w:r>
      <w:r w:rsidRPr="00493669">
        <w:rPr>
          <w:rFonts w:ascii="Arial" w:hAnsi="Arial" w:cs="Arial"/>
          <w:sz w:val="30"/>
          <w:szCs w:val="30"/>
        </w:rPr>
        <w:t xml:space="preserve">, queremos destacar que </w:t>
      </w:r>
      <w:r w:rsidR="00493669">
        <w:rPr>
          <w:rFonts w:ascii="Arial" w:hAnsi="Arial" w:cs="Arial"/>
          <w:sz w:val="30"/>
          <w:szCs w:val="30"/>
        </w:rPr>
        <w:t xml:space="preserve">se </w:t>
      </w:r>
      <w:r w:rsidRPr="00493669">
        <w:rPr>
          <w:rFonts w:ascii="Arial" w:hAnsi="Arial" w:cs="Arial"/>
          <w:sz w:val="30"/>
          <w:szCs w:val="30"/>
        </w:rPr>
        <w:t xml:space="preserve">haya </w:t>
      </w:r>
      <w:r w:rsidR="00493669">
        <w:rPr>
          <w:rFonts w:ascii="Arial" w:hAnsi="Arial" w:cs="Arial"/>
          <w:sz w:val="30"/>
          <w:szCs w:val="30"/>
        </w:rPr>
        <w:t>recogido</w:t>
      </w:r>
      <w:r w:rsidR="00414D3C">
        <w:rPr>
          <w:rFonts w:ascii="Arial" w:hAnsi="Arial" w:cs="Arial"/>
          <w:sz w:val="30"/>
          <w:szCs w:val="30"/>
        </w:rPr>
        <w:t>, aunque sea parcialmente,</w:t>
      </w:r>
      <w:r w:rsidRPr="00493669">
        <w:rPr>
          <w:rFonts w:ascii="Arial" w:hAnsi="Arial" w:cs="Arial"/>
          <w:sz w:val="30"/>
          <w:szCs w:val="30"/>
        </w:rPr>
        <w:t xml:space="preserve"> </w:t>
      </w:r>
      <w:r w:rsidR="00491B55" w:rsidRPr="00493669">
        <w:rPr>
          <w:rFonts w:ascii="Arial" w:hAnsi="Arial" w:cs="Arial"/>
          <w:sz w:val="30"/>
          <w:szCs w:val="30"/>
        </w:rPr>
        <w:t xml:space="preserve">lo </w:t>
      </w:r>
      <w:r w:rsidR="00414D3C" w:rsidRPr="00493669">
        <w:rPr>
          <w:rFonts w:ascii="Arial" w:hAnsi="Arial" w:cs="Arial"/>
          <w:sz w:val="30"/>
          <w:szCs w:val="30"/>
        </w:rPr>
        <w:t>expuesto por</w:t>
      </w:r>
      <w:r w:rsidR="00491B55" w:rsidRPr="00493669">
        <w:rPr>
          <w:rFonts w:ascii="Arial" w:hAnsi="Arial" w:cs="Arial"/>
          <w:sz w:val="30"/>
          <w:szCs w:val="30"/>
        </w:rPr>
        <w:t xml:space="preserve"> el Poder Judicial.</w:t>
      </w:r>
      <w:r w:rsidR="00414D3C">
        <w:rPr>
          <w:rFonts w:ascii="Arial" w:hAnsi="Arial" w:cs="Arial"/>
          <w:sz w:val="30"/>
          <w:szCs w:val="30"/>
        </w:rPr>
        <w:t xml:space="preserve"> Lo cual quiero destacar en mi intervención.</w:t>
      </w:r>
    </w:p>
    <w:p w:rsidR="0077372F" w:rsidRPr="00493669" w:rsidRDefault="00491B55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 xml:space="preserve">Primero, </w:t>
      </w:r>
      <w:r w:rsidR="00493669">
        <w:rPr>
          <w:rFonts w:ascii="Arial" w:hAnsi="Arial" w:cs="Arial"/>
          <w:sz w:val="30"/>
          <w:szCs w:val="30"/>
        </w:rPr>
        <w:t xml:space="preserve">quiero destacar que </w:t>
      </w:r>
      <w:r w:rsidRPr="00493669">
        <w:rPr>
          <w:rFonts w:ascii="Arial" w:hAnsi="Arial" w:cs="Arial"/>
          <w:sz w:val="30"/>
          <w:szCs w:val="30"/>
        </w:rPr>
        <w:t>e</w:t>
      </w:r>
      <w:r w:rsidR="0077372F" w:rsidRPr="00493669">
        <w:rPr>
          <w:rFonts w:ascii="Arial" w:hAnsi="Arial" w:cs="Arial"/>
          <w:sz w:val="30"/>
          <w:szCs w:val="30"/>
        </w:rPr>
        <w:t xml:space="preserve">l proyecto establece </w:t>
      </w:r>
      <w:r w:rsidRPr="00493669">
        <w:rPr>
          <w:rFonts w:ascii="Arial" w:hAnsi="Arial" w:cs="Arial"/>
          <w:sz w:val="30"/>
          <w:szCs w:val="30"/>
        </w:rPr>
        <w:t>la facultad</w:t>
      </w:r>
      <w:r w:rsidR="0077372F" w:rsidRPr="00493669">
        <w:rPr>
          <w:rFonts w:ascii="Arial" w:hAnsi="Arial" w:cs="Arial"/>
          <w:sz w:val="30"/>
          <w:szCs w:val="30"/>
        </w:rPr>
        <w:t xml:space="preserve"> </w:t>
      </w:r>
      <w:r w:rsidRPr="00493669">
        <w:rPr>
          <w:rFonts w:ascii="Arial" w:hAnsi="Arial" w:cs="Arial"/>
          <w:sz w:val="30"/>
          <w:szCs w:val="30"/>
        </w:rPr>
        <w:t xml:space="preserve">del Defensor </w:t>
      </w:r>
      <w:r w:rsidR="0077372F" w:rsidRPr="00493669">
        <w:rPr>
          <w:rFonts w:ascii="Arial" w:hAnsi="Arial" w:cs="Arial"/>
          <w:sz w:val="30"/>
          <w:szCs w:val="30"/>
        </w:rPr>
        <w:t xml:space="preserve">de actuar como </w:t>
      </w:r>
      <w:proofErr w:type="spellStart"/>
      <w:r w:rsidR="0077372F" w:rsidRPr="00493669">
        <w:rPr>
          <w:rFonts w:ascii="Arial" w:hAnsi="Arial" w:cs="Arial"/>
          <w:sz w:val="30"/>
          <w:szCs w:val="30"/>
        </w:rPr>
        <w:t>amicus</w:t>
      </w:r>
      <w:proofErr w:type="spellEnd"/>
      <w:r w:rsidR="0077372F" w:rsidRPr="00493669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77372F" w:rsidRPr="00493669">
        <w:rPr>
          <w:rFonts w:ascii="Arial" w:hAnsi="Arial" w:cs="Arial"/>
          <w:sz w:val="30"/>
          <w:szCs w:val="30"/>
        </w:rPr>
        <w:t>curae</w:t>
      </w:r>
      <w:proofErr w:type="spellEnd"/>
      <w:r w:rsidR="0077372F" w:rsidRPr="00493669">
        <w:rPr>
          <w:rFonts w:ascii="Arial" w:hAnsi="Arial" w:cs="Arial"/>
          <w:sz w:val="30"/>
          <w:szCs w:val="30"/>
        </w:rPr>
        <w:t xml:space="preserve"> ante los Tribunales de Justicia</w:t>
      </w:r>
      <w:r w:rsidRPr="00493669">
        <w:rPr>
          <w:rFonts w:ascii="Arial" w:hAnsi="Arial" w:cs="Arial"/>
          <w:sz w:val="30"/>
          <w:szCs w:val="30"/>
        </w:rPr>
        <w:t xml:space="preserve">, </w:t>
      </w:r>
      <w:r w:rsidR="0077372F" w:rsidRPr="00493669">
        <w:rPr>
          <w:rFonts w:ascii="Arial" w:hAnsi="Arial" w:cs="Arial"/>
          <w:sz w:val="30"/>
          <w:szCs w:val="30"/>
        </w:rPr>
        <w:t xml:space="preserve">para que este organismo </w:t>
      </w:r>
      <w:r w:rsidRPr="00493669">
        <w:rPr>
          <w:rFonts w:ascii="Arial" w:hAnsi="Arial" w:cs="Arial"/>
          <w:sz w:val="30"/>
          <w:szCs w:val="30"/>
        </w:rPr>
        <w:t xml:space="preserve">tenga la atribución de poder opinar </w:t>
      </w:r>
      <w:r w:rsidR="00493669" w:rsidRPr="00493669">
        <w:rPr>
          <w:rFonts w:ascii="Arial" w:hAnsi="Arial" w:cs="Arial"/>
          <w:sz w:val="30"/>
          <w:szCs w:val="30"/>
        </w:rPr>
        <w:t>y realizar</w:t>
      </w:r>
      <w:r w:rsidR="0077372F" w:rsidRPr="00493669">
        <w:rPr>
          <w:rFonts w:ascii="Arial" w:hAnsi="Arial" w:cs="Arial"/>
          <w:sz w:val="30"/>
          <w:szCs w:val="30"/>
        </w:rPr>
        <w:t xml:space="preserve"> comentarios, cuando estén en litigio materias </w:t>
      </w:r>
      <w:r w:rsidR="00414D3C" w:rsidRPr="00493669">
        <w:rPr>
          <w:rFonts w:ascii="Arial" w:hAnsi="Arial" w:cs="Arial"/>
          <w:sz w:val="30"/>
          <w:szCs w:val="30"/>
        </w:rPr>
        <w:t xml:space="preserve">relativas </w:t>
      </w:r>
      <w:r w:rsidR="00414D3C">
        <w:rPr>
          <w:rFonts w:ascii="Arial" w:hAnsi="Arial" w:cs="Arial"/>
          <w:sz w:val="30"/>
          <w:szCs w:val="30"/>
        </w:rPr>
        <w:t>a</w:t>
      </w:r>
      <w:r w:rsidR="00493669">
        <w:rPr>
          <w:rFonts w:ascii="Arial" w:hAnsi="Arial" w:cs="Arial"/>
          <w:sz w:val="30"/>
          <w:szCs w:val="30"/>
        </w:rPr>
        <w:t xml:space="preserve"> </w:t>
      </w:r>
      <w:r w:rsidR="0077372F" w:rsidRPr="00493669">
        <w:rPr>
          <w:rFonts w:ascii="Arial" w:hAnsi="Arial" w:cs="Arial"/>
          <w:sz w:val="30"/>
          <w:szCs w:val="30"/>
        </w:rPr>
        <w:t xml:space="preserve">la niñez. </w:t>
      </w:r>
    </w:p>
    <w:p w:rsidR="00491B55" w:rsidRPr="00493669" w:rsidRDefault="00491B55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 xml:space="preserve">El </w:t>
      </w:r>
      <w:proofErr w:type="spellStart"/>
      <w:r w:rsidRPr="00493669">
        <w:rPr>
          <w:rFonts w:ascii="Arial" w:hAnsi="Arial" w:cs="Arial"/>
          <w:sz w:val="30"/>
          <w:szCs w:val="30"/>
        </w:rPr>
        <w:t>amicus</w:t>
      </w:r>
      <w:proofErr w:type="spellEnd"/>
      <w:r w:rsidRPr="0049366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93669">
        <w:rPr>
          <w:rFonts w:ascii="Arial" w:hAnsi="Arial" w:cs="Arial"/>
          <w:sz w:val="30"/>
          <w:szCs w:val="30"/>
        </w:rPr>
        <w:t>curiae</w:t>
      </w:r>
      <w:proofErr w:type="spellEnd"/>
      <w:r w:rsidRPr="00493669">
        <w:rPr>
          <w:rFonts w:ascii="Arial" w:hAnsi="Arial" w:cs="Arial"/>
          <w:sz w:val="30"/>
          <w:szCs w:val="30"/>
        </w:rPr>
        <w:t xml:space="preserve"> (</w:t>
      </w:r>
      <w:r w:rsidR="0077372F" w:rsidRPr="00493669">
        <w:rPr>
          <w:rFonts w:ascii="Arial" w:hAnsi="Arial" w:cs="Arial"/>
          <w:sz w:val="30"/>
          <w:szCs w:val="30"/>
        </w:rPr>
        <w:t xml:space="preserve">amigo de la Corte) permite que terceros a un proceso </w:t>
      </w:r>
      <w:r w:rsidR="0077372F" w:rsidRPr="00493669">
        <w:rPr>
          <w:rFonts w:ascii="Arial" w:hAnsi="Arial" w:cs="Arial"/>
          <w:sz w:val="30"/>
          <w:szCs w:val="30"/>
        </w:rPr>
        <w:t>puedan emitir</w:t>
      </w:r>
      <w:r w:rsidR="0077372F" w:rsidRPr="00493669">
        <w:rPr>
          <w:rFonts w:ascii="Arial" w:hAnsi="Arial" w:cs="Arial"/>
          <w:sz w:val="30"/>
          <w:szCs w:val="30"/>
        </w:rPr>
        <w:t xml:space="preserve"> opiniones para la solución de un caso so</w:t>
      </w:r>
      <w:r w:rsidR="0077372F" w:rsidRPr="00493669">
        <w:rPr>
          <w:rFonts w:ascii="Arial" w:hAnsi="Arial" w:cs="Arial"/>
          <w:sz w:val="30"/>
          <w:szCs w:val="30"/>
        </w:rPr>
        <w:t xml:space="preserve">metido a conocimiento judicial. La doctrina establece que esta figura </w:t>
      </w:r>
      <w:r w:rsidRPr="00493669">
        <w:rPr>
          <w:rFonts w:ascii="Arial" w:hAnsi="Arial" w:cs="Arial"/>
          <w:sz w:val="30"/>
          <w:szCs w:val="30"/>
        </w:rPr>
        <w:t>permite mejorar</w:t>
      </w:r>
      <w:r w:rsidR="0077372F" w:rsidRPr="00493669">
        <w:rPr>
          <w:rFonts w:ascii="Arial" w:hAnsi="Arial" w:cs="Arial"/>
          <w:sz w:val="30"/>
          <w:szCs w:val="30"/>
        </w:rPr>
        <w:t xml:space="preserve"> la</w:t>
      </w:r>
      <w:r w:rsidR="0077372F" w:rsidRPr="00493669">
        <w:rPr>
          <w:rFonts w:ascii="Arial" w:hAnsi="Arial" w:cs="Arial"/>
          <w:sz w:val="30"/>
          <w:szCs w:val="30"/>
        </w:rPr>
        <w:t xml:space="preserve"> transparencia </w:t>
      </w:r>
      <w:r w:rsidR="0077372F" w:rsidRPr="00493669">
        <w:rPr>
          <w:rFonts w:ascii="Arial" w:hAnsi="Arial" w:cs="Arial"/>
          <w:sz w:val="30"/>
          <w:szCs w:val="30"/>
        </w:rPr>
        <w:t>de los procesos</w:t>
      </w:r>
      <w:r w:rsidR="0077372F" w:rsidRPr="00493669">
        <w:rPr>
          <w:rFonts w:ascii="Arial" w:hAnsi="Arial" w:cs="Arial"/>
          <w:sz w:val="30"/>
          <w:szCs w:val="30"/>
        </w:rPr>
        <w:t xml:space="preserve">, </w:t>
      </w:r>
      <w:r w:rsidRPr="00493669">
        <w:rPr>
          <w:rFonts w:ascii="Arial" w:hAnsi="Arial" w:cs="Arial"/>
          <w:sz w:val="30"/>
          <w:szCs w:val="30"/>
        </w:rPr>
        <w:t xml:space="preserve">elevando el debate jurídico </w:t>
      </w:r>
      <w:r w:rsidR="00493669">
        <w:rPr>
          <w:rFonts w:ascii="Arial" w:hAnsi="Arial" w:cs="Arial"/>
          <w:sz w:val="30"/>
          <w:szCs w:val="30"/>
        </w:rPr>
        <w:t xml:space="preserve">en estos casos al ser </w:t>
      </w:r>
      <w:r w:rsidRPr="00493669">
        <w:rPr>
          <w:rFonts w:ascii="Arial" w:hAnsi="Arial" w:cs="Arial"/>
          <w:sz w:val="30"/>
          <w:szCs w:val="30"/>
        </w:rPr>
        <w:t xml:space="preserve">un organismo especialista en </w:t>
      </w:r>
      <w:r w:rsidR="00493669">
        <w:rPr>
          <w:rFonts w:ascii="Arial" w:hAnsi="Arial" w:cs="Arial"/>
          <w:sz w:val="30"/>
          <w:szCs w:val="30"/>
        </w:rPr>
        <w:t>la</w:t>
      </w:r>
      <w:r w:rsidRPr="00493669">
        <w:rPr>
          <w:rFonts w:ascii="Arial" w:hAnsi="Arial" w:cs="Arial"/>
          <w:sz w:val="30"/>
          <w:szCs w:val="30"/>
        </w:rPr>
        <w:t xml:space="preserve"> materia, </w:t>
      </w:r>
      <w:r w:rsidR="00493669">
        <w:rPr>
          <w:rFonts w:ascii="Arial" w:hAnsi="Arial" w:cs="Arial"/>
          <w:sz w:val="30"/>
          <w:szCs w:val="30"/>
        </w:rPr>
        <w:t>pudiendo</w:t>
      </w:r>
      <w:r w:rsidRPr="00493669">
        <w:rPr>
          <w:rFonts w:ascii="Arial" w:hAnsi="Arial" w:cs="Arial"/>
          <w:sz w:val="30"/>
          <w:szCs w:val="30"/>
        </w:rPr>
        <w:t xml:space="preserve"> intervenir</w:t>
      </w:r>
      <w:r w:rsidR="00F709B5" w:rsidRPr="00493669">
        <w:rPr>
          <w:rFonts w:ascii="Arial" w:hAnsi="Arial" w:cs="Arial"/>
          <w:sz w:val="30"/>
          <w:szCs w:val="30"/>
        </w:rPr>
        <w:t xml:space="preserve"> </w:t>
      </w:r>
      <w:r w:rsidRPr="00493669">
        <w:rPr>
          <w:rFonts w:ascii="Arial" w:hAnsi="Arial" w:cs="Arial"/>
          <w:sz w:val="30"/>
          <w:szCs w:val="30"/>
        </w:rPr>
        <w:t>en causas de interés público o cuando existan casos</w:t>
      </w:r>
      <w:r w:rsidR="00F709B5" w:rsidRPr="00493669">
        <w:rPr>
          <w:rFonts w:ascii="Arial" w:hAnsi="Arial" w:cs="Arial"/>
          <w:sz w:val="30"/>
          <w:szCs w:val="30"/>
        </w:rPr>
        <w:t xml:space="preserve"> </w:t>
      </w:r>
      <w:r w:rsidRPr="00493669">
        <w:rPr>
          <w:rFonts w:ascii="Arial" w:hAnsi="Arial" w:cs="Arial"/>
          <w:sz w:val="30"/>
          <w:szCs w:val="30"/>
        </w:rPr>
        <w:t>de</w:t>
      </w:r>
      <w:r w:rsidR="00F709B5" w:rsidRPr="00493669">
        <w:rPr>
          <w:rFonts w:ascii="Arial" w:hAnsi="Arial" w:cs="Arial"/>
          <w:sz w:val="30"/>
          <w:szCs w:val="30"/>
        </w:rPr>
        <w:t xml:space="preserve"> </w:t>
      </w:r>
      <w:r w:rsidRPr="00493669">
        <w:rPr>
          <w:rFonts w:ascii="Arial" w:hAnsi="Arial" w:cs="Arial"/>
          <w:sz w:val="30"/>
          <w:szCs w:val="30"/>
        </w:rPr>
        <w:t>transcendencia</w:t>
      </w:r>
      <w:r w:rsidR="00F709B5" w:rsidRPr="00493669">
        <w:rPr>
          <w:rFonts w:ascii="Arial" w:hAnsi="Arial" w:cs="Arial"/>
          <w:sz w:val="30"/>
          <w:szCs w:val="30"/>
        </w:rPr>
        <w:t xml:space="preserve"> social. Con esto, el PL </w:t>
      </w:r>
      <w:r w:rsidRPr="00493669">
        <w:rPr>
          <w:rFonts w:ascii="Arial" w:hAnsi="Arial" w:cs="Arial"/>
          <w:sz w:val="30"/>
          <w:szCs w:val="30"/>
        </w:rPr>
        <w:t xml:space="preserve">coloca a </w:t>
      </w:r>
      <w:r w:rsidR="00F709B5" w:rsidRPr="00493669">
        <w:rPr>
          <w:rFonts w:ascii="Arial" w:hAnsi="Arial" w:cs="Arial"/>
          <w:sz w:val="30"/>
          <w:szCs w:val="30"/>
        </w:rPr>
        <w:t xml:space="preserve">la niñez como un asunto de mayor importancia dentro </w:t>
      </w:r>
      <w:r w:rsidR="00414D3C">
        <w:rPr>
          <w:rFonts w:ascii="Arial" w:hAnsi="Arial" w:cs="Arial"/>
          <w:sz w:val="30"/>
          <w:szCs w:val="30"/>
        </w:rPr>
        <w:t>de la labor del</w:t>
      </w:r>
      <w:r w:rsidRPr="00493669">
        <w:rPr>
          <w:rFonts w:ascii="Arial" w:hAnsi="Arial" w:cs="Arial"/>
          <w:sz w:val="30"/>
          <w:szCs w:val="30"/>
        </w:rPr>
        <w:t xml:space="preserve"> Poder Judicial</w:t>
      </w:r>
      <w:r w:rsidR="00F709B5" w:rsidRPr="00493669">
        <w:rPr>
          <w:rFonts w:ascii="Arial" w:hAnsi="Arial" w:cs="Arial"/>
          <w:sz w:val="30"/>
          <w:szCs w:val="30"/>
        </w:rPr>
        <w:t xml:space="preserve">. </w:t>
      </w:r>
    </w:p>
    <w:p w:rsidR="00F709B5" w:rsidRPr="00493669" w:rsidRDefault="00F709B5" w:rsidP="00414D3C">
      <w:pPr>
        <w:spacing w:line="360" w:lineRule="auto"/>
        <w:ind w:firstLine="708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La actuación de este tercero se materializa a través de una actividad de alegación sobre el tema que constituye el</w:t>
      </w:r>
      <w:r w:rsidR="00491B55" w:rsidRPr="00493669">
        <w:rPr>
          <w:rFonts w:ascii="Arial" w:hAnsi="Arial" w:cs="Arial"/>
          <w:sz w:val="30"/>
          <w:szCs w:val="30"/>
        </w:rPr>
        <w:t xml:space="preserve"> objeto de la decisión judicial, en cual es ajeno a la relación procesal, </w:t>
      </w:r>
      <w:r w:rsidRPr="00493669">
        <w:rPr>
          <w:rFonts w:ascii="Arial" w:hAnsi="Arial" w:cs="Arial"/>
          <w:sz w:val="30"/>
          <w:szCs w:val="30"/>
        </w:rPr>
        <w:t xml:space="preserve">no es parte en el pleito, pero tiene un interés justificado en la decisión judicial. </w:t>
      </w:r>
      <w:r w:rsidR="00491B55" w:rsidRPr="00493669">
        <w:rPr>
          <w:rFonts w:ascii="Arial" w:hAnsi="Arial" w:cs="Arial"/>
          <w:sz w:val="30"/>
          <w:szCs w:val="30"/>
        </w:rPr>
        <w:t>No</w:t>
      </w:r>
      <w:r w:rsidRPr="00493669">
        <w:rPr>
          <w:rFonts w:ascii="Arial" w:hAnsi="Arial" w:cs="Arial"/>
          <w:sz w:val="30"/>
          <w:szCs w:val="30"/>
        </w:rPr>
        <w:t xml:space="preserve"> es un perito, </w:t>
      </w:r>
      <w:r w:rsidR="00491B55" w:rsidRPr="00493669">
        <w:rPr>
          <w:rFonts w:ascii="Arial" w:hAnsi="Arial" w:cs="Arial"/>
          <w:sz w:val="30"/>
          <w:szCs w:val="30"/>
        </w:rPr>
        <w:t>por lo cual no se le deben pagar honorarios.</w:t>
      </w:r>
    </w:p>
    <w:p w:rsidR="00F709B5" w:rsidRPr="00493669" w:rsidRDefault="00491B55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lastRenderedPageBreak/>
        <w:t xml:space="preserve">Que las </w:t>
      </w:r>
      <w:r w:rsidR="00F709B5" w:rsidRPr="00493669">
        <w:rPr>
          <w:rFonts w:ascii="Arial" w:hAnsi="Arial" w:cs="Arial"/>
          <w:sz w:val="30"/>
          <w:szCs w:val="30"/>
        </w:rPr>
        <w:t>decisiones judiciales</w:t>
      </w:r>
      <w:r w:rsidRPr="00493669">
        <w:rPr>
          <w:rFonts w:ascii="Arial" w:hAnsi="Arial" w:cs="Arial"/>
          <w:sz w:val="30"/>
          <w:szCs w:val="30"/>
        </w:rPr>
        <w:t xml:space="preserve"> deban </w:t>
      </w:r>
      <w:r w:rsidR="00493669">
        <w:rPr>
          <w:rFonts w:ascii="Arial" w:hAnsi="Arial" w:cs="Arial"/>
          <w:sz w:val="30"/>
          <w:szCs w:val="30"/>
        </w:rPr>
        <w:t>recoger</w:t>
      </w:r>
      <w:r w:rsidR="00F709B5" w:rsidRPr="00493669">
        <w:rPr>
          <w:rFonts w:ascii="Arial" w:hAnsi="Arial" w:cs="Arial"/>
          <w:sz w:val="30"/>
          <w:szCs w:val="30"/>
        </w:rPr>
        <w:t xml:space="preserve"> ar</w:t>
      </w:r>
      <w:r w:rsidR="00493669" w:rsidRPr="00493669">
        <w:rPr>
          <w:rFonts w:ascii="Arial" w:hAnsi="Arial" w:cs="Arial"/>
          <w:sz w:val="30"/>
          <w:szCs w:val="30"/>
        </w:rPr>
        <w:t>gumentos públicamente ponderados le otorga una mayor legitimidad ante la ciudadanía</w:t>
      </w:r>
      <w:r w:rsidR="00F709B5" w:rsidRPr="00493669">
        <w:rPr>
          <w:rFonts w:ascii="Arial" w:hAnsi="Arial" w:cs="Arial"/>
          <w:sz w:val="30"/>
          <w:szCs w:val="30"/>
        </w:rPr>
        <w:t xml:space="preserve">. </w:t>
      </w:r>
      <w:r w:rsidR="00493669" w:rsidRPr="00493669">
        <w:rPr>
          <w:rFonts w:ascii="Arial" w:hAnsi="Arial" w:cs="Arial"/>
          <w:sz w:val="30"/>
          <w:szCs w:val="30"/>
        </w:rPr>
        <w:t>Entonces con esto el Defensor tendrá una</w:t>
      </w:r>
      <w:r w:rsidR="00F709B5" w:rsidRPr="00493669">
        <w:rPr>
          <w:rFonts w:ascii="Arial" w:hAnsi="Arial" w:cs="Arial"/>
          <w:sz w:val="30"/>
          <w:szCs w:val="30"/>
        </w:rPr>
        <w:t xml:space="preserve"> doble función: a) aportar al</w:t>
      </w:r>
      <w:r w:rsidR="00F709B5" w:rsidRPr="00493669">
        <w:rPr>
          <w:rFonts w:ascii="Arial" w:hAnsi="Arial" w:cs="Arial"/>
          <w:sz w:val="30"/>
          <w:szCs w:val="30"/>
        </w:rPr>
        <w:t xml:space="preserve"> </w:t>
      </w:r>
      <w:r w:rsidR="00493669" w:rsidRPr="00493669">
        <w:rPr>
          <w:rFonts w:ascii="Arial" w:hAnsi="Arial" w:cs="Arial"/>
          <w:sz w:val="30"/>
          <w:szCs w:val="30"/>
        </w:rPr>
        <w:t xml:space="preserve">tribunal </w:t>
      </w:r>
      <w:r w:rsidR="00493669" w:rsidRPr="00493669">
        <w:rPr>
          <w:rFonts w:ascii="Arial" w:hAnsi="Arial" w:cs="Arial"/>
          <w:sz w:val="30"/>
          <w:szCs w:val="30"/>
        </w:rPr>
        <w:t xml:space="preserve">argumentos u opiniones </w:t>
      </w:r>
      <w:r w:rsidR="00F709B5" w:rsidRPr="00493669">
        <w:rPr>
          <w:rFonts w:ascii="Arial" w:hAnsi="Arial" w:cs="Arial"/>
          <w:sz w:val="30"/>
          <w:szCs w:val="30"/>
        </w:rPr>
        <w:t xml:space="preserve">que </w:t>
      </w:r>
      <w:r w:rsidR="00493669" w:rsidRPr="00493669">
        <w:rPr>
          <w:rFonts w:ascii="Arial" w:hAnsi="Arial" w:cs="Arial"/>
          <w:sz w:val="30"/>
          <w:szCs w:val="30"/>
        </w:rPr>
        <w:t>le permita</w:t>
      </w:r>
      <w:r w:rsidR="00F709B5" w:rsidRPr="00493669">
        <w:rPr>
          <w:rFonts w:ascii="Arial" w:hAnsi="Arial" w:cs="Arial"/>
          <w:sz w:val="30"/>
          <w:szCs w:val="30"/>
        </w:rPr>
        <w:t xml:space="preserve"> </w:t>
      </w:r>
      <w:r w:rsidR="00493669" w:rsidRPr="00493669">
        <w:rPr>
          <w:rFonts w:ascii="Arial" w:hAnsi="Arial" w:cs="Arial"/>
          <w:sz w:val="30"/>
          <w:szCs w:val="30"/>
        </w:rPr>
        <w:t>que</w:t>
      </w:r>
      <w:r w:rsidR="00F709B5" w:rsidRPr="00493669">
        <w:rPr>
          <w:rFonts w:ascii="Arial" w:hAnsi="Arial" w:cs="Arial"/>
          <w:sz w:val="30"/>
          <w:szCs w:val="30"/>
        </w:rPr>
        <w:t xml:space="preserve"> tome una decisión ilustrada al respecto; y b) </w:t>
      </w:r>
      <w:r w:rsidR="00493669" w:rsidRPr="00493669">
        <w:rPr>
          <w:rFonts w:ascii="Arial" w:hAnsi="Arial" w:cs="Arial"/>
          <w:sz w:val="30"/>
          <w:szCs w:val="30"/>
        </w:rPr>
        <w:t>que le brinde un</w:t>
      </w:r>
      <w:r w:rsidR="00F709B5" w:rsidRPr="00493669">
        <w:rPr>
          <w:rFonts w:ascii="Arial" w:hAnsi="Arial" w:cs="Arial"/>
          <w:sz w:val="30"/>
          <w:szCs w:val="30"/>
        </w:rPr>
        <w:t xml:space="preserve"> carácter público a los argumentos </w:t>
      </w:r>
      <w:r w:rsidR="00493669" w:rsidRPr="00493669">
        <w:rPr>
          <w:rFonts w:ascii="Arial" w:hAnsi="Arial" w:cs="Arial"/>
          <w:sz w:val="30"/>
          <w:szCs w:val="30"/>
        </w:rPr>
        <w:t>del Defensor</w:t>
      </w:r>
      <w:r w:rsidR="00F709B5" w:rsidRPr="00493669">
        <w:rPr>
          <w:rFonts w:ascii="Arial" w:hAnsi="Arial" w:cs="Arial"/>
          <w:sz w:val="30"/>
          <w:szCs w:val="30"/>
        </w:rPr>
        <w:t xml:space="preserve"> frente a una cuestión de interés general </w:t>
      </w:r>
      <w:r w:rsidR="00493669" w:rsidRPr="00493669">
        <w:rPr>
          <w:rFonts w:ascii="Arial" w:hAnsi="Arial" w:cs="Arial"/>
          <w:sz w:val="30"/>
          <w:szCs w:val="30"/>
        </w:rPr>
        <w:t>decidida por el Poder Judicial,</w:t>
      </w:r>
    </w:p>
    <w:p w:rsidR="00414D3C" w:rsidRDefault="00F709B5" w:rsidP="00414D3C">
      <w:pPr>
        <w:spacing w:line="360" w:lineRule="auto"/>
        <w:ind w:firstLine="708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 xml:space="preserve">Ahora, con las modificaciones </w:t>
      </w:r>
      <w:r w:rsidR="00493669" w:rsidRPr="00493669">
        <w:rPr>
          <w:rFonts w:ascii="Arial" w:hAnsi="Arial" w:cs="Arial"/>
          <w:sz w:val="30"/>
          <w:szCs w:val="30"/>
        </w:rPr>
        <w:t>realizadas, si</w:t>
      </w:r>
      <w:r w:rsidRPr="00493669">
        <w:rPr>
          <w:rFonts w:ascii="Arial" w:hAnsi="Arial" w:cs="Arial"/>
          <w:sz w:val="30"/>
          <w:szCs w:val="30"/>
        </w:rPr>
        <w:t xml:space="preserve"> bien dicha opinión no será vinculante, </w:t>
      </w:r>
      <w:r w:rsidR="00493669" w:rsidRPr="00493669">
        <w:rPr>
          <w:rFonts w:ascii="Arial" w:hAnsi="Arial" w:cs="Arial"/>
          <w:sz w:val="30"/>
          <w:szCs w:val="30"/>
        </w:rPr>
        <w:t>ahora el Tribunal deberá</w:t>
      </w:r>
      <w:r w:rsidRPr="00493669">
        <w:rPr>
          <w:rFonts w:ascii="Arial" w:hAnsi="Arial" w:cs="Arial"/>
          <w:sz w:val="30"/>
          <w:szCs w:val="30"/>
        </w:rPr>
        <w:t xml:space="preserve"> hacerse cargo de los </w:t>
      </w:r>
      <w:r w:rsidR="00493669" w:rsidRPr="00493669">
        <w:rPr>
          <w:rFonts w:ascii="Arial" w:hAnsi="Arial" w:cs="Arial"/>
          <w:sz w:val="30"/>
          <w:szCs w:val="30"/>
        </w:rPr>
        <w:t>argumentos</w:t>
      </w:r>
      <w:r w:rsidRPr="00493669">
        <w:rPr>
          <w:rFonts w:ascii="Arial" w:hAnsi="Arial" w:cs="Arial"/>
          <w:sz w:val="30"/>
          <w:szCs w:val="30"/>
        </w:rPr>
        <w:t xml:space="preserve"> esgrimidos por la Defensoría</w:t>
      </w:r>
      <w:r w:rsidR="00493669" w:rsidRPr="00493669">
        <w:rPr>
          <w:rFonts w:ascii="Arial" w:hAnsi="Arial" w:cs="Arial"/>
          <w:sz w:val="30"/>
          <w:szCs w:val="30"/>
        </w:rPr>
        <w:t xml:space="preserve"> en la sentencia</w:t>
      </w:r>
      <w:r w:rsidR="00493669">
        <w:rPr>
          <w:rFonts w:ascii="Arial" w:hAnsi="Arial" w:cs="Arial"/>
          <w:sz w:val="30"/>
          <w:szCs w:val="30"/>
        </w:rPr>
        <w:t>, lo cual es una gran innovación</w:t>
      </w:r>
      <w:r w:rsidRPr="00493669">
        <w:rPr>
          <w:rFonts w:ascii="Arial" w:hAnsi="Arial" w:cs="Arial"/>
          <w:sz w:val="30"/>
          <w:szCs w:val="30"/>
        </w:rPr>
        <w:t xml:space="preserve">. </w:t>
      </w:r>
      <w:r w:rsidR="00414D3C">
        <w:rPr>
          <w:rFonts w:ascii="Arial" w:hAnsi="Arial" w:cs="Arial"/>
          <w:sz w:val="30"/>
          <w:szCs w:val="30"/>
        </w:rPr>
        <w:t>Entonces, ahora la intervención del Defensor en estos litigios no sólo es un mero trámite, sino tendrá una incidencia en el fallo.</w:t>
      </w:r>
    </w:p>
    <w:p w:rsidR="00DE0443" w:rsidRPr="00493669" w:rsidRDefault="00493669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Esta</w:t>
      </w:r>
      <w:r w:rsidR="006057F5" w:rsidRPr="00493669">
        <w:rPr>
          <w:rFonts w:ascii="Arial" w:hAnsi="Arial" w:cs="Arial"/>
          <w:sz w:val="30"/>
          <w:szCs w:val="30"/>
        </w:rPr>
        <w:t xml:space="preserve"> reforma</w:t>
      </w:r>
      <w:r w:rsidRPr="00493669">
        <w:rPr>
          <w:rFonts w:ascii="Arial" w:hAnsi="Arial" w:cs="Arial"/>
          <w:sz w:val="30"/>
          <w:szCs w:val="30"/>
        </w:rPr>
        <w:t xml:space="preserve"> recoge la figura existente en </w:t>
      </w:r>
      <w:r w:rsidR="006057F5" w:rsidRPr="00493669">
        <w:rPr>
          <w:rFonts w:ascii="Arial" w:hAnsi="Arial" w:cs="Arial"/>
          <w:sz w:val="30"/>
          <w:szCs w:val="30"/>
        </w:rPr>
        <w:t>los procesos ambientales, donde se impone la obligación al juez de hacerse cargo de la opinión</w:t>
      </w:r>
      <w:r w:rsidRPr="00493669">
        <w:rPr>
          <w:rFonts w:ascii="Arial" w:hAnsi="Arial" w:cs="Arial"/>
          <w:sz w:val="30"/>
          <w:szCs w:val="30"/>
        </w:rPr>
        <w:t xml:space="preserve"> del </w:t>
      </w:r>
      <w:proofErr w:type="spellStart"/>
      <w:r w:rsidRPr="00493669">
        <w:rPr>
          <w:rFonts w:ascii="Arial" w:hAnsi="Arial" w:cs="Arial"/>
          <w:sz w:val="30"/>
          <w:szCs w:val="30"/>
        </w:rPr>
        <w:t>Amicus</w:t>
      </w:r>
      <w:proofErr w:type="spellEnd"/>
      <w:r w:rsidRPr="0049366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93669">
        <w:rPr>
          <w:rFonts w:ascii="Arial" w:hAnsi="Arial" w:cs="Arial"/>
          <w:sz w:val="30"/>
          <w:szCs w:val="30"/>
        </w:rPr>
        <w:t>Curiae</w:t>
      </w:r>
      <w:proofErr w:type="spellEnd"/>
      <w:r w:rsidR="00414D3C">
        <w:rPr>
          <w:rFonts w:ascii="Arial" w:hAnsi="Arial" w:cs="Arial"/>
          <w:sz w:val="30"/>
          <w:szCs w:val="30"/>
        </w:rPr>
        <w:t>.</w:t>
      </w:r>
    </w:p>
    <w:p w:rsidR="00493669" w:rsidRPr="00493669" w:rsidRDefault="00493669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En otro plano, m</w:t>
      </w:r>
      <w:r w:rsidR="00DE0443" w:rsidRPr="00493669">
        <w:rPr>
          <w:rFonts w:ascii="Arial" w:hAnsi="Arial" w:cs="Arial"/>
          <w:sz w:val="30"/>
          <w:szCs w:val="30"/>
        </w:rPr>
        <w:t xml:space="preserve">e parece relevante haber incorporado normas mínimas de debido proceso en </w:t>
      </w:r>
      <w:r w:rsidRPr="00493669">
        <w:rPr>
          <w:rFonts w:ascii="Arial" w:hAnsi="Arial" w:cs="Arial"/>
          <w:sz w:val="30"/>
          <w:szCs w:val="30"/>
        </w:rPr>
        <w:t>los</w:t>
      </w:r>
      <w:r w:rsidR="00DE0443" w:rsidRPr="00493669">
        <w:rPr>
          <w:rFonts w:ascii="Arial" w:hAnsi="Arial" w:cs="Arial"/>
          <w:sz w:val="30"/>
          <w:szCs w:val="30"/>
        </w:rPr>
        <w:t xml:space="preserve"> casos de remoción del Defensor</w:t>
      </w:r>
      <w:r w:rsidRPr="00493669">
        <w:rPr>
          <w:rFonts w:ascii="Arial" w:hAnsi="Arial" w:cs="Arial"/>
          <w:sz w:val="30"/>
          <w:szCs w:val="30"/>
        </w:rPr>
        <w:t xml:space="preserve">, ya que en todo procedimiento se deben contemplar el derecho a ser oído del acusado o imputado. El derecho a defensa es una garantía constitucional, por lo cual </w:t>
      </w:r>
      <w:r w:rsidR="00414D3C">
        <w:rPr>
          <w:rFonts w:ascii="Arial" w:hAnsi="Arial" w:cs="Arial"/>
          <w:sz w:val="30"/>
          <w:szCs w:val="30"/>
        </w:rPr>
        <w:t>es un aporte que se haya recogido</w:t>
      </w:r>
      <w:r w:rsidRPr="00493669">
        <w:rPr>
          <w:rFonts w:ascii="Arial" w:hAnsi="Arial" w:cs="Arial"/>
          <w:sz w:val="30"/>
          <w:szCs w:val="30"/>
        </w:rPr>
        <w:t>.</w:t>
      </w:r>
    </w:p>
    <w:p w:rsidR="00493669" w:rsidRPr="00493669" w:rsidRDefault="00493669" w:rsidP="00493669">
      <w:pPr>
        <w:spacing w:line="360" w:lineRule="auto"/>
        <w:rPr>
          <w:rFonts w:ascii="Arial" w:hAnsi="Arial" w:cs="Arial"/>
          <w:sz w:val="30"/>
          <w:szCs w:val="30"/>
        </w:rPr>
      </w:pPr>
      <w:r w:rsidRPr="00493669">
        <w:rPr>
          <w:rFonts w:ascii="Arial" w:hAnsi="Arial" w:cs="Arial"/>
          <w:sz w:val="30"/>
          <w:szCs w:val="30"/>
        </w:rPr>
        <w:t>Por esto anuncio mi voto a favor.</w:t>
      </w:r>
      <w:bookmarkStart w:id="0" w:name="_GoBack"/>
      <w:bookmarkEnd w:id="0"/>
    </w:p>
    <w:sectPr w:rsidR="00493669" w:rsidRPr="00493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4"/>
    <w:rsid w:val="00146E5A"/>
    <w:rsid w:val="00377174"/>
    <w:rsid w:val="00414D3C"/>
    <w:rsid w:val="00491B55"/>
    <w:rsid w:val="00493669"/>
    <w:rsid w:val="006057F5"/>
    <w:rsid w:val="0077372F"/>
    <w:rsid w:val="00DE044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C999"/>
  <w15:chartTrackingRefBased/>
  <w15:docId w15:val="{BB2652C4-E113-4849-8BCC-F62E0BA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2017-05-09T15:30:00Z</dcterms:created>
  <dcterms:modified xsi:type="dcterms:W3CDTF">2017-05-09T16:44:00Z</dcterms:modified>
</cp:coreProperties>
</file>