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5A" w:rsidRPr="00732B37" w:rsidRDefault="007E0F51" w:rsidP="00E365F0">
      <w:pPr>
        <w:pBdr>
          <w:bottom w:val="single" w:sz="6" w:space="1" w:color="auto"/>
        </w:pBdr>
        <w:spacing w:line="36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32B37">
        <w:rPr>
          <w:rFonts w:ascii="Garamond" w:hAnsi="Garamond"/>
          <w:b/>
          <w:color w:val="000000" w:themeColor="text1"/>
          <w:sz w:val="28"/>
          <w:szCs w:val="28"/>
        </w:rPr>
        <w:t>Minuta Fiscalización Contraloría Codelco</w:t>
      </w:r>
    </w:p>
    <w:p w:rsidR="007E0F51" w:rsidRPr="00732B37" w:rsidRDefault="007E0F51" w:rsidP="00E365F0">
      <w:pPr>
        <w:spacing w:line="36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bookmarkStart w:id="0" w:name="_GoBack"/>
      <w:bookmarkEnd w:id="0"/>
    </w:p>
    <w:p w:rsidR="00973263" w:rsidRPr="00732B37" w:rsidRDefault="00973263" w:rsidP="00E365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732B37">
        <w:rPr>
          <w:rFonts w:ascii="Garamond" w:hAnsi="Garamond"/>
          <w:b/>
          <w:color w:val="000000" w:themeColor="text1"/>
          <w:sz w:val="28"/>
          <w:szCs w:val="28"/>
          <w:u w:val="single"/>
        </w:rPr>
        <w:t>Antecedentes.</w:t>
      </w:r>
    </w:p>
    <w:p w:rsidR="00973263" w:rsidRPr="00732B37" w:rsidRDefault="00973263" w:rsidP="00E365F0">
      <w:pPr>
        <w:spacing w:line="360" w:lineRule="auto"/>
        <w:ind w:firstLine="70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32B37">
        <w:rPr>
          <w:rFonts w:ascii="Garamond" w:hAnsi="Garamond"/>
          <w:color w:val="000000" w:themeColor="text1"/>
          <w:sz w:val="28"/>
          <w:szCs w:val="28"/>
        </w:rPr>
        <w:t xml:space="preserve">A solicitud del Senador Araya, Contraloría realizó una fiscalización a Codelco </w:t>
      </w:r>
      <w:r w:rsidR="00523863" w:rsidRPr="00732B37">
        <w:rPr>
          <w:rFonts w:ascii="Garamond" w:hAnsi="Garamond"/>
          <w:color w:val="000000" w:themeColor="text1"/>
          <w:sz w:val="28"/>
          <w:szCs w:val="28"/>
        </w:rPr>
        <w:t>para determinar si los pagos efectuados a un ex director fueron ajustados a derecho o no. La discusión es en torno a si Contraloría tiene las facultades legales de fiscalización.</w:t>
      </w:r>
      <w:r w:rsidRPr="00732B37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:rsidR="00523863" w:rsidRDefault="00523863" w:rsidP="00E365F0">
      <w:pPr>
        <w:spacing w:line="360" w:lineRule="auto"/>
        <w:ind w:firstLine="70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32B37">
        <w:rPr>
          <w:rFonts w:ascii="Garamond" w:hAnsi="Garamond"/>
          <w:color w:val="000000" w:themeColor="text1"/>
          <w:sz w:val="28"/>
          <w:szCs w:val="28"/>
        </w:rPr>
        <w:t xml:space="preserve">Contraloría concluyó en el dictamen 15.759 que </w:t>
      </w:r>
      <w:r w:rsidR="00412DDB" w:rsidRPr="00732B37">
        <w:rPr>
          <w:rFonts w:ascii="Garamond" w:hAnsi="Garamond"/>
          <w:color w:val="000000" w:themeColor="text1"/>
          <w:sz w:val="28"/>
          <w:szCs w:val="28"/>
        </w:rPr>
        <w:t>algunos pagos</w:t>
      </w:r>
      <w:r w:rsidRPr="00732B37">
        <w:rPr>
          <w:rFonts w:ascii="Garamond" w:hAnsi="Garamond"/>
          <w:color w:val="000000" w:themeColor="text1"/>
          <w:sz w:val="28"/>
          <w:szCs w:val="28"/>
        </w:rPr>
        <w:t xml:space="preserve"> habrían sido erróneos.</w:t>
      </w:r>
    </w:p>
    <w:p w:rsidR="00FE6EE4" w:rsidRPr="00732B37" w:rsidRDefault="00FE6EE4" w:rsidP="00E365F0">
      <w:pPr>
        <w:spacing w:line="360" w:lineRule="auto"/>
        <w:ind w:firstLine="705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Además, existió otro dictamen basado en una auditoria de bienes y servicios de 2016, en la cual Contraloría cuestiono la contratación de Codelco de una empresa en la cual habría un pariente de un director, aplicando a esta las normas de la contratación pública.</w:t>
      </w:r>
    </w:p>
    <w:p w:rsidR="007E0F51" w:rsidRPr="00732B37" w:rsidRDefault="007E0F51" w:rsidP="00E365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732B37">
        <w:rPr>
          <w:rFonts w:ascii="Garamond" w:hAnsi="Garamond"/>
          <w:b/>
          <w:color w:val="000000" w:themeColor="text1"/>
          <w:sz w:val="28"/>
          <w:szCs w:val="28"/>
          <w:u w:val="single"/>
        </w:rPr>
        <w:t>Posición Contraloría.</w:t>
      </w:r>
    </w:p>
    <w:p w:rsidR="007E0F51" w:rsidRPr="00732B37" w:rsidRDefault="007E0F51" w:rsidP="00E365F0">
      <w:pPr>
        <w:spacing w:line="360" w:lineRule="auto"/>
        <w:ind w:firstLine="70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32B37">
        <w:rPr>
          <w:rFonts w:ascii="Garamond" w:hAnsi="Garamond"/>
          <w:color w:val="000000" w:themeColor="text1"/>
          <w:sz w:val="28"/>
          <w:szCs w:val="28"/>
        </w:rPr>
        <w:t xml:space="preserve">Según el órgano contralor, la Contraloría tiene facultades legales de fiscalizar </w:t>
      </w:r>
      <w:r w:rsidR="00E365F0" w:rsidRPr="00732B37">
        <w:rPr>
          <w:rFonts w:ascii="Garamond" w:hAnsi="Garamond"/>
          <w:color w:val="000000" w:themeColor="text1"/>
          <w:sz w:val="28"/>
          <w:szCs w:val="28"/>
        </w:rPr>
        <w:t>a Codelco</w:t>
      </w:r>
      <w:r w:rsidRPr="00732B37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365F0">
        <w:rPr>
          <w:rFonts w:ascii="Garamond" w:hAnsi="Garamond"/>
          <w:color w:val="000000" w:themeColor="text1"/>
          <w:sz w:val="28"/>
          <w:szCs w:val="28"/>
        </w:rPr>
        <w:t xml:space="preserve">al ser </w:t>
      </w:r>
      <w:r w:rsidRPr="00732B37">
        <w:rPr>
          <w:rFonts w:ascii="Garamond" w:hAnsi="Garamond"/>
          <w:color w:val="000000" w:themeColor="text1"/>
          <w:sz w:val="28"/>
          <w:szCs w:val="28"/>
        </w:rPr>
        <w:t>Empresa Pública,</w:t>
      </w:r>
      <w:r w:rsidR="00E365F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412DDB">
        <w:rPr>
          <w:rFonts w:ascii="Garamond" w:hAnsi="Garamond"/>
          <w:color w:val="000000" w:themeColor="text1"/>
          <w:sz w:val="28"/>
          <w:szCs w:val="28"/>
        </w:rPr>
        <w:t>por lo cual queda sujeta</w:t>
      </w:r>
      <w:r w:rsidR="00E365F0" w:rsidRPr="00732B37">
        <w:rPr>
          <w:rFonts w:ascii="Garamond" w:hAnsi="Garamond"/>
          <w:color w:val="000000" w:themeColor="text1"/>
          <w:sz w:val="28"/>
          <w:szCs w:val="28"/>
        </w:rPr>
        <w:t xml:space="preserve"> a su fiscalización</w:t>
      </w:r>
      <w:r w:rsidRPr="00732B37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365F0">
        <w:rPr>
          <w:rFonts w:ascii="Garamond" w:hAnsi="Garamond"/>
          <w:color w:val="000000" w:themeColor="text1"/>
          <w:sz w:val="28"/>
          <w:szCs w:val="28"/>
        </w:rPr>
        <w:t>conforme a</w:t>
      </w:r>
      <w:r w:rsidRPr="00732B37">
        <w:rPr>
          <w:rFonts w:ascii="Garamond" w:hAnsi="Garamond"/>
          <w:color w:val="000000" w:themeColor="text1"/>
          <w:sz w:val="28"/>
          <w:szCs w:val="28"/>
        </w:rPr>
        <w:t>l art. 16 de</w:t>
      </w:r>
      <w:r w:rsidR="00E365F0">
        <w:rPr>
          <w:rFonts w:ascii="Garamond" w:hAnsi="Garamond"/>
          <w:color w:val="000000" w:themeColor="text1"/>
          <w:sz w:val="28"/>
          <w:szCs w:val="28"/>
        </w:rPr>
        <w:t xml:space="preserve"> la Ley de</w:t>
      </w:r>
      <w:r w:rsidRPr="00732B37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412DDB" w:rsidRPr="00732B37">
        <w:rPr>
          <w:rFonts w:ascii="Garamond" w:hAnsi="Garamond"/>
          <w:color w:val="000000" w:themeColor="text1"/>
          <w:sz w:val="28"/>
          <w:szCs w:val="28"/>
        </w:rPr>
        <w:t>Contraloría,</w:t>
      </w:r>
    </w:p>
    <w:p w:rsidR="007E0F51" w:rsidRPr="00732B37" w:rsidRDefault="007E0F51" w:rsidP="00E365F0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32B37">
        <w:rPr>
          <w:rFonts w:ascii="Garamond" w:hAnsi="Garamond"/>
          <w:color w:val="000000" w:themeColor="text1"/>
          <w:sz w:val="28"/>
          <w:szCs w:val="28"/>
        </w:rPr>
        <w:t xml:space="preserve">También cita que </w:t>
      </w:r>
      <w:r w:rsidR="0011589B" w:rsidRPr="00732B37">
        <w:rPr>
          <w:rFonts w:ascii="Garamond" w:hAnsi="Garamond"/>
          <w:color w:val="000000" w:themeColor="text1"/>
          <w:sz w:val="28"/>
          <w:szCs w:val="28"/>
        </w:rPr>
        <w:t xml:space="preserve">las empresas públicas como </w:t>
      </w:r>
      <w:r w:rsidRPr="00732B37">
        <w:rPr>
          <w:rFonts w:ascii="Garamond" w:hAnsi="Garamond"/>
          <w:color w:val="000000" w:themeColor="text1"/>
          <w:sz w:val="28"/>
          <w:szCs w:val="28"/>
        </w:rPr>
        <w:t xml:space="preserve">Codelco </w:t>
      </w:r>
      <w:r w:rsidR="0011589B" w:rsidRPr="00732B37">
        <w:rPr>
          <w:rFonts w:ascii="Garamond" w:hAnsi="Garamond"/>
          <w:color w:val="000000" w:themeColor="text1"/>
          <w:sz w:val="28"/>
          <w:szCs w:val="28"/>
        </w:rPr>
        <w:t>son</w:t>
      </w:r>
      <w:r w:rsidRPr="00732B37">
        <w:rPr>
          <w:rFonts w:ascii="Garamond" w:hAnsi="Garamond"/>
          <w:color w:val="000000" w:themeColor="text1"/>
          <w:sz w:val="28"/>
          <w:szCs w:val="28"/>
        </w:rPr>
        <w:t xml:space="preserve"> parte de la Administración del Estado, por lo que</w:t>
      </w:r>
      <w:r w:rsidR="0011589B" w:rsidRPr="00732B37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732B37">
        <w:rPr>
          <w:rFonts w:ascii="Garamond" w:hAnsi="Garamond"/>
          <w:color w:val="000000" w:themeColor="text1"/>
          <w:sz w:val="28"/>
          <w:szCs w:val="28"/>
        </w:rPr>
        <w:t xml:space="preserve">según el </w:t>
      </w:r>
      <w:r w:rsidR="0011589B" w:rsidRPr="00732B37">
        <w:rPr>
          <w:rFonts w:ascii="Garamond" w:hAnsi="Garamond"/>
          <w:color w:val="000000" w:themeColor="text1"/>
          <w:sz w:val="28"/>
          <w:szCs w:val="28"/>
        </w:rPr>
        <w:t>artículo</w:t>
      </w:r>
      <w:r w:rsidRPr="00732B37">
        <w:rPr>
          <w:rFonts w:ascii="Garamond" w:hAnsi="Garamond"/>
          <w:color w:val="000000" w:themeColor="text1"/>
          <w:sz w:val="28"/>
          <w:szCs w:val="28"/>
        </w:rPr>
        <w:t xml:space="preserve"> 98 de la Constitución, </w:t>
      </w:r>
      <w:r w:rsidR="0011589B" w:rsidRPr="00732B37">
        <w:rPr>
          <w:rFonts w:ascii="Garamond" w:hAnsi="Garamond"/>
          <w:color w:val="000000" w:themeColor="text1"/>
          <w:sz w:val="28"/>
          <w:szCs w:val="28"/>
        </w:rPr>
        <w:t>Contraloría</w:t>
      </w:r>
      <w:r w:rsidRPr="00732B37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732B37">
        <w:rPr>
          <w:rFonts w:ascii="Garamond" w:hAnsi="Garamond" w:cs="Courier"/>
          <w:color w:val="000000" w:themeColor="text1"/>
          <w:sz w:val="28"/>
          <w:szCs w:val="28"/>
        </w:rPr>
        <w:t>debe ejercer</w:t>
      </w:r>
      <w:r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 el control</w:t>
      </w:r>
      <w:r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 </w:t>
      </w:r>
      <w:r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de la legalidad de </w:t>
      </w:r>
      <w:r w:rsidR="00E365F0">
        <w:rPr>
          <w:rFonts w:ascii="Garamond" w:hAnsi="Garamond" w:cs="Courier"/>
          <w:color w:val="000000" w:themeColor="text1"/>
          <w:sz w:val="28"/>
          <w:szCs w:val="28"/>
        </w:rPr>
        <w:t>sus</w:t>
      </w:r>
      <w:r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 actos,</w:t>
      </w:r>
      <w:r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 fiscalizar sus</w:t>
      </w:r>
      <w:r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 ingreso</w:t>
      </w:r>
      <w:r w:rsidRPr="00732B37">
        <w:rPr>
          <w:rFonts w:ascii="Garamond" w:hAnsi="Garamond" w:cs="Courier"/>
          <w:color w:val="000000" w:themeColor="text1"/>
          <w:sz w:val="28"/>
          <w:szCs w:val="28"/>
        </w:rPr>
        <w:t>s</w:t>
      </w:r>
      <w:r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 y </w:t>
      </w:r>
      <w:r w:rsidRPr="00732B37">
        <w:rPr>
          <w:rFonts w:ascii="Garamond" w:hAnsi="Garamond" w:cs="Courier"/>
          <w:color w:val="000000" w:themeColor="text1"/>
          <w:sz w:val="28"/>
          <w:szCs w:val="28"/>
        </w:rPr>
        <w:t>sus</w:t>
      </w:r>
      <w:r w:rsidR="00E365F0">
        <w:rPr>
          <w:rFonts w:ascii="Garamond" w:hAnsi="Garamond" w:cs="Courier"/>
          <w:color w:val="000000" w:themeColor="text1"/>
          <w:sz w:val="28"/>
          <w:szCs w:val="28"/>
        </w:rPr>
        <w:t xml:space="preserve"> inversio</w:t>
      </w:r>
      <w:r w:rsidRPr="00732B37">
        <w:rPr>
          <w:rFonts w:ascii="Garamond" w:hAnsi="Garamond" w:cs="Courier"/>
          <w:color w:val="000000" w:themeColor="text1"/>
          <w:sz w:val="28"/>
          <w:szCs w:val="28"/>
        </w:rPr>
        <w:t>n</w:t>
      </w:r>
      <w:r w:rsidR="00E365F0">
        <w:rPr>
          <w:rFonts w:ascii="Garamond" w:hAnsi="Garamond" w:cs="Courier"/>
          <w:color w:val="000000" w:themeColor="text1"/>
          <w:sz w:val="28"/>
          <w:szCs w:val="28"/>
        </w:rPr>
        <w:t>es</w:t>
      </w:r>
      <w:r w:rsidR="0011589B" w:rsidRPr="00732B37">
        <w:rPr>
          <w:rFonts w:ascii="Garamond" w:hAnsi="Garamond" w:cs="Courier"/>
          <w:color w:val="000000" w:themeColor="text1"/>
          <w:sz w:val="28"/>
          <w:szCs w:val="28"/>
        </w:rPr>
        <w:t>.</w:t>
      </w:r>
      <w:r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 </w:t>
      </w:r>
    </w:p>
    <w:p w:rsidR="0011589B" w:rsidRDefault="00E365F0" w:rsidP="00E365F0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Garamond" w:hAnsi="Garamond" w:cs="Courier"/>
          <w:color w:val="000000" w:themeColor="text1"/>
          <w:sz w:val="28"/>
          <w:szCs w:val="28"/>
        </w:rPr>
      </w:pPr>
      <w:r w:rsidRPr="00732B37">
        <w:rPr>
          <w:rFonts w:ascii="Garamond" w:hAnsi="Garamond"/>
          <w:color w:val="000000" w:themeColor="text1"/>
          <w:sz w:val="28"/>
          <w:szCs w:val="28"/>
        </w:rPr>
        <w:t>La fiscalización</w:t>
      </w:r>
      <w:r w:rsidR="007E0F51" w:rsidRPr="00732B37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11589B" w:rsidRPr="00732B37">
        <w:rPr>
          <w:rFonts w:ascii="Garamond" w:hAnsi="Garamond"/>
          <w:color w:val="000000" w:themeColor="text1"/>
          <w:sz w:val="28"/>
          <w:szCs w:val="28"/>
        </w:rPr>
        <w:t xml:space="preserve">sobre Codelco </w:t>
      </w:r>
      <w:r>
        <w:rPr>
          <w:rFonts w:ascii="Garamond" w:hAnsi="Garamond"/>
          <w:color w:val="000000" w:themeColor="text1"/>
          <w:sz w:val="28"/>
          <w:szCs w:val="28"/>
        </w:rPr>
        <w:t>se</w:t>
      </w:r>
      <w:r w:rsidR="007E0F51" w:rsidRPr="00732B37">
        <w:rPr>
          <w:rFonts w:ascii="Garamond" w:hAnsi="Garamond"/>
          <w:color w:val="000000" w:themeColor="text1"/>
          <w:sz w:val="28"/>
          <w:szCs w:val="28"/>
        </w:rPr>
        <w:t xml:space="preserve"> realiza a través de </w:t>
      </w:r>
      <w:proofErr w:type="spellStart"/>
      <w:r w:rsidR="007E0F51" w:rsidRPr="00732B37">
        <w:rPr>
          <w:rFonts w:ascii="Garamond" w:hAnsi="Garamond"/>
          <w:color w:val="000000" w:themeColor="text1"/>
          <w:sz w:val="28"/>
          <w:szCs w:val="28"/>
        </w:rPr>
        <w:t>Cochilco</w:t>
      </w:r>
      <w:proofErr w:type="spellEnd"/>
      <w:r w:rsidR="007E0F51" w:rsidRPr="00732B37">
        <w:rPr>
          <w:rFonts w:ascii="Garamond" w:hAnsi="Garamond"/>
          <w:color w:val="000000" w:themeColor="text1"/>
          <w:sz w:val="28"/>
          <w:szCs w:val="28"/>
        </w:rPr>
        <w:t xml:space="preserve">, </w:t>
      </w:r>
      <w:r>
        <w:rPr>
          <w:rFonts w:ascii="Garamond" w:hAnsi="Garamond"/>
          <w:color w:val="000000" w:themeColor="text1"/>
          <w:sz w:val="28"/>
          <w:szCs w:val="28"/>
        </w:rPr>
        <w:t>de acuerdo a</w:t>
      </w:r>
      <w:r w:rsidR="007E0F51" w:rsidRPr="00732B37">
        <w:rPr>
          <w:rFonts w:ascii="Garamond" w:hAnsi="Garamond"/>
          <w:color w:val="000000" w:themeColor="text1"/>
          <w:sz w:val="28"/>
          <w:szCs w:val="28"/>
        </w:rPr>
        <w:t xml:space="preserve"> la ley </w:t>
      </w:r>
      <w:r>
        <w:rPr>
          <w:rFonts w:ascii="Garamond" w:hAnsi="Garamond"/>
          <w:color w:val="000000" w:themeColor="text1"/>
          <w:sz w:val="28"/>
          <w:szCs w:val="28"/>
        </w:rPr>
        <w:t>que regula a</w:t>
      </w:r>
      <w:r w:rsidR="007E0F51" w:rsidRPr="00732B37">
        <w:rPr>
          <w:rFonts w:ascii="Garamond" w:hAnsi="Garamond"/>
          <w:color w:val="000000" w:themeColor="text1"/>
          <w:sz w:val="28"/>
          <w:szCs w:val="28"/>
        </w:rPr>
        <w:t xml:space="preserve"> esta Comisión, la que dispone en su </w:t>
      </w:r>
      <w:r w:rsidRPr="00732B37">
        <w:rPr>
          <w:rFonts w:ascii="Garamond" w:hAnsi="Garamond"/>
          <w:color w:val="000000" w:themeColor="text1"/>
          <w:sz w:val="28"/>
          <w:szCs w:val="28"/>
        </w:rPr>
        <w:t>artículo</w:t>
      </w:r>
      <w:r w:rsidR="007E0F51" w:rsidRPr="00732B37">
        <w:rPr>
          <w:rFonts w:ascii="Garamond" w:hAnsi="Garamond"/>
          <w:color w:val="000000" w:themeColor="text1"/>
          <w:sz w:val="28"/>
          <w:szCs w:val="28"/>
        </w:rPr>
        <w:t xml:space="preserve"> 12 que</w:t>
      </w:r>
      <w:r w:rsidR="007E0F51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el Contralor fiscalizará </w:t>
      </w:r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a través</w:t>
      </w:r>
      <w:r w:rsidR="007E0F51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d</w:t>
      </w:r>
      <w:r w:rsidR="007E0F51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e </w:t>
      </w:r>
      <w:r w:rsidR="00412DDB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dicha Comisión</w:t>
      </w:r>
      <w:r w:rsidR="007E0F51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a las sociedades  </w:t>
      </w:r>
      <w:r w:rsidR="007E0F51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cole</w:t>
      </w:r>
      <w:r w:rsidR="007E0F51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ctivas del Estado o a las  </w:t>
      </w:r>
      <w:r w:rsidR="007E0F51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empre</w:t>
      </w:r>
      <w:r w:rsidR="007E0F51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sas que sean sus continuadoras  </w:t>
      </w:r>
      <w:r w:rsidR="007E0F51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legales</w:t>
      </w:r>
      <w:r w:rsidR="007E0F51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. Dicha norma en su inciso cuarto </w:t>
      </w:r>
      <w:r w:rsidR="00973263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lastRenderedPageBreak/>
        <w:t>permite al</w:t>
      </w:r>
      <w:r w:rsidR="007E0F51"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 Contralor asumir transitoriamente y en plenitud,</w:t>
      </w:r>
      <w:r w:rsidR="0011589B"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 </w:t>
      </w:r>
      <w:r w:rsidR="0011589B" w:rsidRPr="00732B37">
        <w:rPr>
          <w:rFonts w:ascii="Garamond" w:hAnsi="Garamond" w:cs="Courier"/>
          <w:color w:val="000000" w:themeColor="text1"/>
          <w:sz w:val="28"/>
          <w:szCs w:val="28"/>
        </w:rPr>
        <w:t>todas o algunas de</w:t>
      </w:r>
      <w:r w:rsidR="0011589B"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 </w:t>
      </w:r>
      <w:r w:rsidR="0011589B" w:rsidRPr="00732B37">
        <w:rPr>
          <w:rFonts w:ascii="Garamond" w:hAnsi="Garamond" w:cs="Courier"/>
          <w:color w:val="000000" w:themeColor="text1"/>
          <w:sz w:val="28"/>
          <w:szCs w:val="28"/>
        </w:rPr>
        <w:t>sus facultades de fiscalización o de</w:t>
      </w:r>
      <w:r w:rsidR="0011589B"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 </w:t>
      </w:r>
      <w:r w:rsidR="0011589B" w:rsidRPr="00732B37">
        <w:rPr>
          <w:rFonts w:ascii="Garamond" w:hAnsi="Garamond" w:cs="Courier"/>
          <w:color w:val="000000" w:themeColor="text1"/>
          <w:sz w:val="28"/>
          <w:szCs w:val="28"/>
        </w:rPr>
        <w:t>las que corresponden a la Comisión</w:t>
      </w:r>
      <w:r w:rsidR="0011589B"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 </w:t>
      </w:r>
      <w:r w:rsidR="007E0F51"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cuando </w:t>
      </w:r>
      <w:r w:rsidR="007E0F51" w:rsidRPr="00E365F0">
        <w:rPr>
          <w:rFonts w:ascii="Garamond" w:hAnsi="Garamond" w:cs="Courier"/>
          <w:b/>
          <w:color w:val="000000" w:themeColor="text1"/>
          <w:sz w:val="28"/>
          <w:szCs w:val="28"/>
          <w:u w:val="single"/>
        </w:rPr>
        <w:t>circunstancias especiales</w:t>
      </w:r>
      <w:r w:rsidR="0011589B"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 </w:t>
      </w:r>
      <w:r w:rsidR="007E0F51" w:rsidRPr="00732B37">
        <w:rPr>
          <w:rFonts w:ascii="Garamond" w:hAnsi="Garamond" w:cs="Courier"/>
          <w:color w:val="000000" w:themeColor="text1"/>
          <w:sz w:val="28"/>
          <w:szCs w:val="28"/>
        </w:rPr>
        <w:t>así lo aconsejen, dando cuenta al</w:t>
      </w:r>
      <w:r w:rsidR="0011589B"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 </w:t>
      </w:r>
      <w:r w:rsidR="007E0F51" w:rsidRPr="00732B37">
        <w:rPr>
          <w:rFonts w:ascii="Garamond" w:hAnsi="Garamond" w:cs="Courier"/>
          <w:color w:val="000000" w:themeColor="text1"/>
          <w:sz w:val="28"/>
          <w:szCs w:val="28"/>
        </w:rPr>
        <w:t>Presidente de la Repúblic</w:t>
      </w:r>
      <w:r w:rsidR="0011589B"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a de los </w:t>
      </w:r>
      <w:r w:rsidR="007E0F51" w:rsidRPr="00732B37">
        <w:rPr>
          <w:rFonts w:ascii="Garamond" w:hAnsi="Garamond" w:cs="Courier"/>
          <w:color w:val="000000" w:themeColor="text1"/>
          <w:sz w:val="28"/>
          <w:szCs w:val="28"/>
        </w:rPr>
        <w:t>funda</w:t>
      </w:r>
      <w:r w:rsidR="0011589B"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mentos de su resolución, de las </w:t>
      </w:r>
      <w:r w:rsidR="007E0F51" w:rsidRPr="00732B37">
        <w:rPr>
          <w:rFonts w:ascii="Garamond" w:hAnsi="Garamond" w:cs="Courier"/>
          <w:color w:val="000000" w:themeColor="text1"/>
          <w:sz w:val="28"/>
          <w:szCs w:val="28"/>
        </w:rPr>
        <w:t>medi</w:t>
      </w:r>
      <w:r w:rsidR="0011589B"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das que adopte en su ejercicio, </w:t>
      </w:r>
      <w:r w:rsidR="007E0F51"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y </w:t>
      </w:r>
      <w:r w:rsidR="0011589B" w:rsidRPr="00732B37">
        <w:rPr>
          <w:rFonts w:ascii="Garamond" w:hAnsi="Garamond" w:cs="Courier"/>
          <w:color w:val="000000" w:themeColor="text1"/>
          <w:sz w:val="28"/>
          <w:szCs w:val="28"/>
        </w:rPr>
        <w:t xml:space="preserve">de los resultados obtenidos. </w:t>
      </w:r>
    </w:p>
    <w:p w:rsidR="00E365F0" w:rsidRPr="00732B37" w:rsidRDefault="00E365F0" w:rsidP="00E365F0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Garamond" w:hAnsi="Garamond" w:cs="Courier"/>
          <w:color w:val="000000" w:themeColor="text1"/>
          <w:sz w:val="28"/>
          <w:szCs w:val="28"/>
        </w:rPr>
      </w:pPr>
    </w:p>
    <w:p w:rsidR="007E0F51" w:rsidRPr="00E365F0" w:rsidRDefault="00973263" w:rsidP="00E365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eastAsia="Times New Roman" w:hAnsi="Garamond" w:cs="Courier New"/>
          <w:b/>
          <w:color w:val="000000" w:themeColor="text1"/>
          <w:sz w:val="28"/>
          <w:szCs w:val="28"/>
          <w:u w:val="single"/>
          <w:lang w:eastAsia="es-CL"/>
        </w:rPr>
      </w:pPr>
      <w:r w:rsidRPr="00E365F0">
        <w:rPr>
          <w:rFonts w:ascii="Garamond" w:eastAsia="Times New Roman" w:hAnsi="Garamond" w:cs="Courier New"/>
          <w:b/>
          <w:color w:val="000000" w:themeColor="text1"/>
          <w:sz w:val="28"/>
          <w:szCs w:val="28"/>
          <w:u w:val="single"/>
          <w:lang w:eastAsia="es-CL"/>
        </w:rPr>
        <w:t>Posición Codelco.</w:t>
      </w:r>
    </w:p>
    <w:p w:rsidR="00973263" w:rsidRPr="00732B37" w:rsidRDefault="00973263" w:rsidP="00E365F0">
      <w:pPr>
        <w:spacing w:line="360" w:lineRule="auto"/>
        <w:ind w:firstLine="705"/>
        <w:jc w:val="both"/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</w:pPr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Codelco ha sugerido que la intervención de Contraloría fue ilegal, debido a que procedió a investigar a Codelco porque el informe </w:t>
      </w:r>
      <w:proofErr w:type="spellStart"/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Cochilco</w:t>
      </w:r>
      <w:proofErr w:type="spellEnd"/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habría sido insuficiente. </w:t>
      </w:r>
    </w:p>
    <w:p w:rsidR="00523863" w:rsidRPr="00732B37" w:rsidRDefault="00E365F0" w:rsidP="00E365F0">
      <w:pPr>
        <w:spacing w:line="360" w:lineRule="auto"/>
        <w:ind w:firstLine="705"/>
        <w:jc w:val="both"/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</w:pPr>
      <w:r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Según la minuta de</w:t>
      </w:r>
      <w:r w:rsidR="00973263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Codelco, el hecho de que Contraloría afirme que </w:t>
      </w:r>
      <w:r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la empresa</w:t>
      </w:r>
      <w:r w:rsidR="00973263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carecería de libertad de disposición patrimonial, </w:t>
      </w:r>
      <w:r w:rsidR="00523863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impediría</w:t>
      </w:r>
      <w:r w:rsidR="00973263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</w:t>
      </w:r>
      <w:r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con esto </w:t>
      </w:r>
      <w:r w:rsidR="00973263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pactar estipulaciones convencionales de índole laboral.</w:t>
      </w:r>
      <w:r w:rsidR="00523863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Por </w:t>
      </w:r>
      <w:r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lo cual</w:t>
      </w:r>
      <w:r w:rsidR="00523863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la empresa pidió una reconsideración del dictamen de Contraloría.</w:t>
      </w:r>
    </w:p>
    <w:p w:rsidR="00523863" w:rsidRDefault="00523863" w:rsidP="00E365F0">
      <w:pPr>
        <w:spacing w:line="360" w:lineRule="auto"/>
        <w:ind w:firstLine="705"/>
        <w:jc w:val="both"/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</w:pPr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El dictamen que resuelve el tema fue el 18.850 del 24 de mayo de 2017. Lo más relevante es que </w:t>
      </w:r>
      <w:r w:rsidR="00E365F0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este</w:t>
      </w:r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acto </w:t>
      </w:r>
      <w:r w:rsidR="00E365F0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aclara</w:t>
      </w:r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que el pronunciamiento</w:t>
      </w:r>
      <w:r w:rsidR="00E365F0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realizado anteriormente por el órgano contralor,</w:t>
      </w:r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no impide que Codelco </w:t>
      </w:r>
      <w:r w:rsidR="00E365F0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pueda dar</w:t>
      </w:r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cumplimiento a la normativa legal en la relación laboral con sus trabajadores, como tampoco implica desconocer sus facultades de negociar colectivamente. </w:t>
      </w:r>
      <w:r w:rsidR="00F87649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</w:t>
      </w:r>
    </w:p>
    <w:p w:rsidR="00E365F0" w:rsidRPr="00732B37" w:rsidRDefault="00E365F0" w:rsidP="00E365F0">
      <w:pPr>
        <w:spacing w:line="360" w:lineRule="auto"/>
        <w:ind w:firstLine="705"/>
        <w:jc w:val="both"/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</w:pPr>
    </w:p>
    <w:p w:rsidR="00F87649" w:rsidRPr="00E365F0" w:rsidRDefault="00F87649" w:rsidP="00E365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eastAsia="Times New Roman" w:hAnsi="Garamond" w:cs="Courier New"/>
          <w:b/>
          <w:color w:val="000000" w:themeColor="text1"/>
          <w:sz w:val="28"/>
          <w:szCs w:val="28"/>
          <w:u w:val="single"/>
          <w:lang w:eastAsia="es-CL"/>
        </w:rPr>
      </w:pPr>
      <w:r w:rsidRPr="00E365F0">
        <w:rPr>
          <w:rFonts w:ascii="Garamond" w:eastAsia="Times New Roman" w:hAnsi="Garamond" w:cs="Courier New"/>
          <w:b/>
          <w:color w:val="000000" w:themeColor="text1"/>
          <w:sz w:val="28"/>
          <w:szCs w:val="28"/>
          <w:u w:val="single"/>
          <w:lang w:eastAsia="es-CL"/>
        </w:rPr>
        <w:t xml:space="preserve">Opinión </w:t>
      </w:r>
      <w:r w:rsidR="00E365F0" w:rsidRPr="00E365F0">
        <w:rPr>
          <w:rFonts w:ascii="Garamond" w:eastAsia="Times New Roman" w:hAnsi="Garamond" w:cs="Courier New"/>
          <w:b/>
          <w:color w:val="000000" w:themeColor="text1"/>
          <w:sz w:val="28"/>
          <w:szCs w:val="28"/>
          <w:u w:val="single"/>
          <w:lang w:eastAsia="es-CL"/>
        </w:rPr>
        <w:t>Jurídica</w:t>
      </w:r>
      <w:r w:rsidRPr="00E365F0">
        <w:rPr>
          <w:rFonts w:ascii="Garamond" w:eastAsia="Times New Roman" w:hAnsi="Garamond" w:cs="Courier New"/>
          <w:b/>
          <w:color w:val="000000" w:themeColor="text1"/>
          <w:sz w:val="28"/>
          <w:szCs w:val="28"/>
          <w:u w:val="single"/>
          <w:lang w:eastAsia="es-CL"/>
        </w:rPr>
        <w:t>.</w:t>
      </w:r>
    </w:p>
    <w:p w:rsidR="00F87649" w:rsidRPr="00732B37" w:rsidRDefault="00F87649" w:rsidP="00E365F0">
      <w:pPr>
        <w:spacing w:line="360" w:lineRule="auto"/>
        <w:ind w:firstLine="705"/>
        <w:jc w:val="both"/>
        <w:rPr>
          <w:rFonts w:ascii="Garamond" w:hAnsi="Garamond"/>
          <w:sz w:val="28"/>
          <w:szCs w:val="28"/>
        </w:rPr>
      </w:pPr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La ley de Codelco en su </w:t>
      </w:r>
      <w:r w:rsidR="00E365F0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artículo</w:t>
      </w:r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25° establece que </w:t>
      </w:r>
      <w:r w:rsidRPr="00732B37">
        <w:rPr>
          <w:rFonts w:ascii="Garamond" w:hAnsi="Garamond"/>
          <w:sz w:val="28"/>
          <w:szCs w:val="28"/>
        </w:rPr>
        <w:t>l</w:t>
      </w:r>
      <w:r w:rsidRPr="00732B37">
        <w:rPr>
          <w:rFonts w:ascii="Garamond" w:hAnsi="Garamond"/>
          <w:sz w:val="28"/>
          <w:szCs w:val="28"/>
        </w:rPr>
        <w:t>os trabajadores de la Empresa estarán sometidos a las disposiciones del Código del Trabajo y leyes complementarias, así como también a las normas sobre organización sindical y negociación colectiva que rijan para las empresas del sector privado.</w:t>
      </w:r>
      <w:r w:rsidRPr="00732B37">
        <w:rPr>
          <w:rFonts w:ascii="Garamond" w:hAnsi="Garamond"/>
          <w:sz w:val="28"/>
          <w:szCs w:val="28"/>
        </w:rPr>
        <w:t xml:space="preserve"> </w:t>
      </w:r>
      <w:r w:rsidR="00157796" w:rsidRPr="00732B37">
        <w:rPr>
          <w:rFonts w:ascii="Garamond" w:hAnsi="Garamond"/>
          <w:sz w:val="28"/>
          <w:szCs w:val="28"/>
        </w:rPr>
        <w:t xml:space="preserve">De acuerdo a </w:t>
      </w:r>
      <w:r w:rsidR="00157796" w:rsidRPr="00732B37">
        <w:rPr>
          <w:rFonts w:ascii="Garamond" w:hAnsi="Garamond"/>
          <w:sz w:val="28"/>
          <w:szCs w:val="28"/>
        </w:rPr>
        <w:lastRenderedPageBreak/>
        <w:t>esto se</w:t>
      </w:r>
      <w:r w:rsidRPr="00732B37">
        <w:rPr>
          <w:rFonts w:ascii="Garamond" w:hAnsi="Garamond"/>
          <w:sz w:val="28"/>
          <w:szCs w:val="28"/>
        </w:rPr>
        <w:t xml:space="preserve"> </w:t>
      </w:r>
      <w:r w:rsidR="00E365F0">
        <w:rPr>
          <w:rFonts w:ascii="Garamond" w:hAnsi="Garamond"/>
          <w:sz w:val="28"/>
          <w:szCs w:val="28"/>
        </w:rPr>
        <w:t>debe regir</w:t>
      </w:r>
      <w:r w:rsidRPr="00732B37">
        <w:rPr>
          <w:rFonts w:ascii="Garamond" w:hAnsi="Garamond"/>
          <w:sz w:val="28"/>
          <w:szCs w:val="28"/>
        </w:rPr>
        <w:t xml:space="preserve"> bajo los principios de autonomía y libertad de disposición patrimonial.</w:t>
      </w:r>
    </w:p>
    <w:p w:rsidR="00F87649" w:rsidRPr="00732B37" w:rsidRDefault="00F87649" w:rsidP="00E365F0">
      <w:pPr>
        <w:spacing w:line="360" w:lineRule="auto"/>
        <w:ind w:firstLine="705"/>
        <w:jc w:val="both"/>
        <w:rPr>
          <w:rFonts w:ascii="Garamond" w:hAnsi="Garamond"/>
          <w:sz w:val="28"/>
          <w:szCs w:val="28"/>
        </w:rPr>
      </w:pPr>
      <w:r w:rsidRPr="00732B37">
        <w:rPr>
          <w:rFonts w:ascii="Garamond" w:hAnsi="Garamond"/>
          <w:sz w:val="28"/>
          <w:szCs w:val="28"/>
        </w:rPr>
        <w:t xml:space="preserve">El inciso primero de </w:t>
      </w:r>
      <w:r w:rsidR="00E365F0">
        <w:rPr>
          <w:rFonts w:ascii="Garamond" w:hAnsi="Garamond"/>
          <w:sz w:val="28"/>
          <w:szCs w:val="28"/>
        </w:rPr>
        <w:t>dicha</w:t>
      </w:r>
      <w:r w:rsidRPr="00732B37">
        <w:rPr>
          <w:rFonts w:ascii="Garamond" w:hAnsi="Garamond"/>
          <w:sz w:val="28"/>
          <w:szCs w:val="28"/>
        </w:rPr>
        <w:t xml:space="preserve"> disposición nos dice que l</w:t>
      </w:r>
      <w:r w:rsidRPr="00732B37">
        <w:rPr>
          <w:rFonts w:ascii="Garamond" w:hAnsi="Garamond"/>
          <w:sz w:val="28"/>
          <w:szCs w:val="28"/>
        </w:rPr>
        <w:t xml:space="preserve">as normas legales dictadas o que se dicten para las Empresas del Estado, sólo serán aplicables a </w:t>
      </w:r>
      <w:r w:rsidRPr="00732B37">
        <w:rPr>
          <w:rFonts w:ascii="Garamond" w:hAnsi="Garamond"/>
          <w:sz w:val="28"/>
          <w:szCs w:val="28"/>
        </w:rPr>
        <w:t>Codelco</w:t>
      </w:r>
      <w:r w:rsidRPr="00732B37">
        <w:rPr>
          <w:rFonts w:ascii="Garamond" w:hAnsi="Garamond"/>
          <w:sz w:val="28"/>
          <w:szCs w:val="28"/>
        </w:rPr>
        <w:t xml:space="preserve"> en caso de que se haga referencia expresa a ella en la norma legal respectiva.</w:t>
      </w:r>
      <w:r w:rsidR="00E365F0">
        <w:rPr>
          <w:rFonts w:ascii="Garamond" w:hAnsi="Garamond"/>
          <w:sz w:val="28"/>
          <w:szCs w:val="28"/>
        </w:rPr>
        <w:t xml:space="preserve"> </w:t>
      </w:r>
    </w:p>
    <w:p w:rsidR="00FE6EE4" w:rsidRDefault="00E6777A" w:rsidP="00FE6EE4">
      <w:pPr>
        <w:spacing w:line="360" w:lineRule="auto"/>
        <w:ind w:firstLine="705"/>
        <w:jc w:val="both"/>
        <w:rPr>
          <w:rFonts w:ascii="Garamond" w:hAnsi="Garamond"/>
          <w:sz w:val="28"/>
          <w:szCs w:val="28"/>
        </w:rPr>
      </w:pPr>
      <w:r w:rsidRPr="00732B37">
        <w:rPr>
          <w:rFonts w:ascii="Garamond" w:hAnsi="Garamond"/>
          <w:sz w:val="28"/>
          <w:szCs w:val="28"/>
        </w:rPr>
        <w:t xml:space="preserve">Según mi opinión, </w:t>
      </w:r>
      <w:r w:rsidR="00157796" w:rsidRPr="00732B37">
        <w:rPr>
          <w:rFonts w:ascii="Garamond" w:hAnsi="Garamond"/>
          <w:sz w:val="28"/>
          <w:szCs w:val="28"/>
        </w:rPr>
        <w:t xml:space="preserve">la única norma legal que podría aplicarse es la que regula </w:t>
      </w:r>
      <w:proofErr w:type="spellStart"/>
      <w:r w:rsidRPr="00732B37">
        <w:rPr>
          <w:rFonts w:ascii="Garamond" w:hAnsi="Garamond"/>
          <w:sz w:val="28"/>
          <w:szCs w:val="28"/>
        </w:rPr>
        <w:t>Cochilco</w:t>
      </w:r>
      <w:proofErr w:type="spellEnd"/>
      <w:r w:rsidR="00E365F0">
        <w:rPr>
          <w:rFonts w:ascii="Garamond" w:hAnsi="Garamond"/>
          <w:sz w:val="28"/>
          <w:szCs w:val="28"/>
        </w:rPr>
        <w:t xml:space="preserve">. Esto por cuanto el art. 1° de la Ley de Codelco establece que la empresa será fiscalizada </w:t>
      </w:r>
      <w:r w:rsidR="00FE6EE4">
        <w:rPr>
          <w:rFonts w:ascii="Garamond" w:hAnsi="Garamond"/>
          <w:sz w:val="28"/>
          <w:szCs w:val="28"/>
        </w:rPr>
        <w:t xml:space="preserve">por la Superintendencia de Valores y seguros, sin perjuicio de lo establecido en la Ley de </w:t>
      </w:r>
      <w:proofErr w:type="spellStart"/>
      <w:r w:rsidR="00FE6EE4">
        <w:rPr>
          <w:rFonts w:ascii="Garamond" w:hAnsi="Garamond"/>
          <w:sz w:val="28"/>
          <w:szCs w:val="28"/>
        </w:rPr>
        <w:t>Cochilco</w:t>
      </w:r>
      <w:proofErr w:type="spellEnd"/>
      <w:r w:rsidR="00FE6EE4">
        <w:rPr>
          <w:rFonts w:ascii="Garamond" w:hAnsi="Garamond"/>
          <w:sz w:val="28"/>
          <w:szCs w:val="28"/>
        </w:rPr>
        <w:t xml:space="preserve">.  </w:t>
      </w:r>
    </w:p>
    <w:p w:rsidR="00157796" w:rsidRPr="00732B37" w:rsidRDefault="00FE6EE4" w:rsidP="00FE6EE4">
      <w:pPr>
        <w:spacing w:line="360" w:lineRule="auto"/>
        <w:ind w:firstLine="70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Dicha Ley establece que</w:t>
      </w:r>
      <w:r w:rsidR="00E365F0" w:rsidRPr="00732B37">
        <w:rPr>
          <w:rFonts w:ascii="Garamond" w:hAnsi="Garamond"/>
          <w:sz w:val="28"/>
          <w:szCs w:val="28"/>
        </w:rPr>
        <w:t xml:space="preserve"> es</w:t>
      </w:r>
      <w:r>
        <w:rPr>
          <w:rFonts w:ascii="Garamond" w:hAnsi="Garamond"/>
          <w:sz w:val="28"/>
          <w:szCs w:val="28"/>
        </w:rPr>
        <w:t>ta Comisión es quien</w:t>
      </w:r>
      <w:r w:rsidR="00E6777A" w:rsidRPr="00732B37">
        <w:rPr>
          <w:rFonts w:ascii="Garamond" w:hAnsi="Garamond"/>
          <w:sz w:val="28"/>
          <w:szCs w:val="28"/>
        </w:rPr>
        <w:t xml:space="preserve"> puede fiscalizar</w:t>
      </w:r>
      <w:r w:rsidR="00F87649" w:rsidRPr="00732B37">
        <w:rPr>
          <w:rFonts w:ascii="Garamond" w:hAnsi="Garamond"/>
          <w:sz w:val="28"/>
          <w:szCs w:val="28"/>
        </w:rPr>
        <w:t xml:space="preserve"> a las Empresas del Estado productoras de </w:t>
      </w:r>
      <w:r>
        <w:rPr>
          <w:rFonts w:ascii="Garamond" w:hAnsi="Garamond"/>
          <w:sz w:val="28"/>
          <w:szCs w:val="28"/>
        </w:rPr>
        <w:t xml:space="preserve">Cobre, dentro de las cuales se encuentra </w:t>
      </w:r>
      <w:r w:rsidR="00F87649" w:rsidRPr="00732B37">
        <w:rPr>
          <w:rFonts w:ascii="Garamond" w:hAnsi="Garamond"/>
          <w:sz w:val="28"/>
          <w:szCs w:val="28"/>
        </w:rPr>
        <w:t xml:space="preserve">Codelco. Se permite que contraloría fiscalice a dichas </w:t>
      </w:r>
      <w:r w:rsidR="00E365F0" w:rsidRPr="00732B37">
        <w:rPr>
          <w:rFonts w:ascii="Garamond" w:hAnsi="Garamond"/>
          <w:sz w:val="28"/>
          <w:szCs w:val="28"/>
        </w:rPr>
        <w:t>empresas,</w:t>
      </w:r>
      <w:r w:rsidR="00F87649" w:rsidRPr="00732B37">
        <w:rPr>
          <w:rFonts w:ascii="Garamond" w:hAnsi="Garamond"/>
          <w:sz w:val="28"/>
          <w:szCs w:val="28"/>
        </w:rPr>
        <w:t xml:space="preserve"> pero sólo a través de </w:t>
      </w:r>
      <w:proofErr w:type="spellStart"/>
      <w:r w:rsidR="00F87649" w:rsidRPr="00732B37">
        <w:rPr>
          <w:rFonts w:ascii="Garamond" w:hAnsi="Garamond"/>
          <w:sz w:val="28"/>
          <w:szCs w:val="28"/>
        </w:rPr>
        <w:t>Cochilco</w:t>
      </w:r>
      <w:proofErr w:type="spellEnd"/>
      <w:r w:rsidR="00F87649" w:rsidRPr="00732B37">
        <w:rPr>
          <w:rFonts w:ascii="Garamond" w:hAnsi="Garamond"/>
          <w:sz w:val="28"/>
          <w:szCs w:val="28"/>
        </w:rPr>
        <w:t xml:space="preserve">. Sin embargo, </w:t>
      </w:r>
      <w:r>
        <w:rPr>
          <w:rFonts w:ascii="Garamond" w:hAnsi="Garamond"/>
          <w:sz w:val="28"/>
          <w:szCs w:val="28"/>
        </w:rPr>
        <w:t xml:space="preserve">sólo </w:t>
      </w:r>
      <w:r w:rsidR="00F87649" w:rsidRPr="00732B37">
        <w:rPr>
          <w:rFonts w:ascii="Garamond" w:hAnsi="Garamond"/>
          <w:sz w:val="28"/>
          <w:szCs w:val="28"/>
        </w:rPr>
        <w:t>cuando circunst</w:t>
      </w:r>
      <w:r>
        <w:rPr>
          <w:rFonts w:ascii="Garamond" w:hAnsi="Garamond"/>
          <w:sz w:val="28"/>
          <w:szCs w:val="28"/>
        </w:rPr>
        <w:t>ancias especiales lo determinen C</w:t>
      </w:r>
      <w:r w:rsidR="00F87649" w:rsidRPr="00732B37">
        <w:rPr>
          <w:rFonts w:ascii="Garamond" w:hAnsi="Garamond"/>
          <w:sz w:val="28"/>
          <w:szCs w:val="28"/>
        </w:rPr>
        <w:t>ontraloría podrá fiscalizar directamente a Codelco.</w:t>
      </w:r>
    </w:p>
    <w:p w:rsidR="00E6777A" w:rsidRPr="00732B37" w:rsidRDefault="00E6777A" w:rsidP="00E365F0">
      <w:pPr>
        <w:spacing w:line="360" w:lineRule="auto"/>
        <w:ind w:firstLine="705"/>
        <w:jc w:val="both"/>
        <w:rPr>
          <w:rFonts w:ascii="Garamond" w:hAnsi="Garamond"/>
          <w:sz w:val="28"/>
          <w:szCs w:val="28"/>
        </w:rPr>
      </w:pPr>
      <w:r w:rsidRPr="00732B37">
        <w:rPr>
          <w:rFonts w:ascii="Garamond" w:hAnsi="Garamond"/>
          <w:sz w:val="28"/>
          <w:szCs w:val="28"/>
        </w:rPr>
        <w:t xml:space="preserve">A nuestro </w:t>
      </w:r>
      <w:r w:rsidR="00E365F0" w:rsidRPr="00732B37">
        <w:rPr>
          <w:rFonts w:ascii="Garamond" w:hAnsi="Garamond"/>
          <w:sz w:val="28"/>
          <w:szCs w:val="28"/>
        </w:rPr>
        <w:t>entender, Contraloría</w:t>
      </w:r>
      <w:r w:rsidRPr="00732B37">
        <w:rPr>
          <w:rFonts w:ascii="Garamond" w:hAnsi="Garamond"/>
          <w:sz w:val="28"/>
          <w:szCs w:val="28"/>
        </w:rPr>
        <w:t xml:space="preserve"> no estableció </w:t>
      </w:r>
      <w:r w:rsidR="00E365F0">
        <w:rPr>
          <w:rFonts w:ascii="Garamond" w:hAnsi="Garamond"/>
          <w:sz w:val="28"/>
          <w:szCs w:val="28"/>
        </w:rPr>
        <w:t>de manera fundada</w:t>
      </w:r>
      <w:r w:rsidRPr="00732B37">
        <w:rPr>
          <w:rFonts w:ascii="Garamond" w:hAnsi="Garamond"/>
          <w:sz w:val="28"/>
          <w:szCs w:val="28"/>
        </w:rPr>
        <w:t xml:space="preserve"> las circunstancias especiales que le permitieron fiscalizar </w:t>
      </w:r>
      <w:r w:rsidR="00157796" w:rsidRPr="00732B37">
        <w:rPr>
          <w:rFonts w:ascii="Garamond" w:hAnsi="Garamond"/>
          <w:sz w:val="28"/>
          <w:szCs w:val="28"/>
        </w:rPr>
        <w:t xml:space="preserve">directamente a Codelco, lo cual es necesario aclarar. </w:t>
      </w:r>
      <w:r w:rsidR="00E365F0" w:rsidRPr="00732B37">
        <w:rPr>
          <w:rFonts w:ascii="Garamond" w:hAnsi="Garamond"/>
          <w:sz w:val="28"/>
          <w:szCs w:val="28"/>
        </w:rPr>
        <w:t>Además,</w:t>
      </w:r>
      <w:r w:rsidR="00157796" w:rsidRPr="00732B37">
        <w:rPr>
          <w:rFonts w:ascii="Garamond" w:hAnsi="Garamond"/>
          <w:sz w:val="28"/>
          <w:szCs w:val="28"/>
        </w:rPr>
        <w:t xml:space="preserve"> </w:t>
      </w:r>
      <w:r w:rsidR="00E365F0">
        <w:rPr>
          <w:rFonts w:ascii="Garamond" w:hAnsi="Garamond"/>
          <w:sz w:val="28"/>
          <w:szCs w:val="28"/>
        </w:rPr>
        <w:t xml:space="preserve">de </w:t>
      </w:r>
      <w:r w:rsidR="00157796" w:rsidRPr="00732B37">
        <w:rPr>
          <w:rFonts w:ascii="Garamond" w:hAnsi="Garamond"/>
          <w:sz w:val="28"/>
          <w:szCs w:val="28"/>
        </w:rPr>
        <w:t xml:space="preserve">dichas circunstancias es necesario que se </w:t>
      </w:r>
      <w:proofErr w:type="spellStart"/>
      <w:r w:rsidR="00157796" w:rsidRPr="00732B37">
        <w:rPr>
          <w:rFonts w:ascii="Garamond" w:hAnsi="Garamond"/>
          <w:sz w:val="28"/>
          <w:szCs w:val="28"/>
        </w:rPr>
        <w:t>de</w:t>
      </w:r>
      <w:proofErr w:type="spellEnd"/>
      <w:r w:rsidR="00157796" w:rsidRPr="00732B37">
        <w:rPr>
          <w:rFonts w:ascii="Garamond" w:hAnsi="Garamond"/>
          <w:sz w:val="28"/>
          <w:szCs w:val="28"/>
        </w:rPr>
        <w:t xml:space="preserve"> cuenta al Presidente, lo cual no consta que haya sido de esta manera. </w:t>
      </w:r>
    </w:p>
    <w:p w:rsidR="00F87649" w:rsidRPr="00732B37" w:rsidRDefault="00F87649" w:rsidP="00E365F0">
      <w:pPr>
        <w:spacing w:line="360" w:lineRule="auto"/>
        <w:ind w:left="705"/>
        <w:jc w:val="both"/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</w:pPr>
    </w:p>
    <w:p w:rsidR="00523863" w:rsidRPr="00732B37" w:rsidRDefault="00157796" w:rsidP="00E365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</w:pPr>
      <w:r w:rsidRPr="00412DDB">
        <w:rPr>
          <w:rFonts w:ascii="Garamond" w:eastAsia="Times New Roman" w:hAnsi="Garamond" w:cs="Courier New"/>
          <w:b/>
          <w:color w:val="000000" w:themeColor="text1"/>
          <w:sz w:val="28"/>
          <w:szCs w:val="28"/>
          <w:lang w:eastAsia="es-CL"/>
        </w:rPr>
        <w:t>Preguntas</w:t>
      </w:r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.</w:t>
      </w:r>
    </w:p>
    <w:p w:rsidR="00157796" w:rsidRPr="00732B37" w:rsidRDefault="00157796" w:rsidP="00E365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</w:pPr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Según la ley, Codelco se regula por las normas del Código del Trabajo y puede negociar colectivamente. ¿</w:t>
      </w:r>
      <w:proofErr w:type="spellStart"/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Como</w:t>
      </w:r>
      <w:proofErr w:type="spellEnd"/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se puede comprender una negociación colectiva en la cual no puede haber libertad de disposición patrimonial?</w:t>
      </w:r>
    </w:p>
    <w:p w:rsidR="00157796" w:rsidRPr="00732B37" w:rsidRDefault="00157796" w:rsidP="00E365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</w:pPr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lastRenderedPageBreak/>
        <w:t xml:space="preserve">Si </w:t>
      </w:r>
      <w:proofErr w:type="spellStart"/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ud.</w:t>
      </w:r>
      <w:proofErr w:type="spellEnd"/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 Cree que no puede existir libertad patrimonial, ¿cuáles serían los límites legales que regularían los montos que pueden ser negociables?</w:t>
      </w:r>
    </w:p>
    <w:p w:rsidR="00157796" w:rsidRPr="00732B37" w:rsidRDefault="00412DDB" w:rsidP="00E365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</w:pPr>
      <w:r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La ley exige como requisito para que usted fiscalice a Codelco, que previamente se hayan establecido circunstancias especiales </w:t>
      </w:r>
      <w:r w:rsidR="00157796"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 xml:space="preserve">¿Cuáles son las circunstancias especiales que le habrían permitido a usted fiscalizar a Codelco? </w:t>
      </w:r>
    </w:p>
    <w:p w:rsidR="00157796" w:rsidRDefault="00157796" w:rsidP="00E365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</w:pPr>
      <w:r w:rsidRPr="00732B37"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¿Se dio cuenta al Presidente de la Republica de dichas circunstancias, como lo exige la ley?</w:t>
      </w:r>
    </w:p>
    <w:p w:rsidR="00FE6EE4" w:rsidRPr="00732B37" w:rsidRDefault="00FE6EE4" w:rsidP="00E365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</w:pPr>
      <w:r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  <w:t>¿Se debe aplicar las normas de contratación pública, sin que ninguna norma legal expresa disponga la aplicación de estas disposiciones a Codelco? ¿Cuál sería el fundamento?</w:t>
      </w:r>
    </w:p>
    <w:p w:rsidR="00157796" w:rsidRPr="00732B37" w:rsidRDefault="00157796" w:rsidP="00E365F0">
      <w:pPr>
        <w:spacing w:line="360" w:lineRule="auto"/>
        <w:ind w:firstLine="705"/>
        <w:jc w:val="both"/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</w:pPr>
    </w:p>
    <w:p w:rsidR="00973263" w:rsidRPr="00732B37" w:rsidRDefault="00973263" w:rsidP="00E365F0">
      <w:pPr>
        <w:spacing w:line="360" w:lineRule="auto"/>
        <w:ind w:left="705"/>
        <w:jc w:val="both"/>
        <w:rPr>
          <w:rFonts w:ascii="Garamond" w:eastAsia="Times New Roman" w:hAnsi="Garamond" w:cs="Courier New"/>
          <w:color w:val="000000" w:themeColor="text1"/>
          <w:sz w:val="28"/>
          <w:szCs w:val="28"/>
          <w:lang w:eastAsia="es-CL"/>
        </w:rPr>
      </w:pPr>
    </w:p>
    <w:p w:rsidR="00973263" w:rsidRPr="00732B37" w:rsidRDefault="00973263" w:rsidP="00E365F0">
      <w:pPr>
        <w:spacing w:line="360" w:lineRule="auto"/>
        <w:ind w:left="705"/>
        <w:jc w:val="both"/>
        <w:rPr>
          <w:rFonts w:ascii="Garamond" w:eastAsia="Times New Roman" w:hAnsi="Garamond" w:cs="Courier New"/>
          <w:color w:val="666666"/>
          <w:sz w:val="28"/>
          <w:szCs w:val="28"/>
          <w:lang w:eastAsia="es-CL"/>
        </w:rPr>
      </w:pPr>
    </w:p>
    <w:sectPr w:rsidR="00973263" w:rsidRPr="00732B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0F" w:rsidRDefault="00B7090F" w:rsidP="00E365F0">
      <w:pPr>
        <w:spacing w:after="0" w:line="240" w:lineRule="auto"/>
      </w:pPr>
      <w:r>
        <w:separator/>
      </w:r>
    </w:p>
  </w:endnote>
  <w:endnote w:type="continuationSeparator" w:id="0">
    <w:p w:rsidR="00B7090F" w:rsidRDefault="00B7090F" w:rsidP="00E3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0F" w:rsidRDefault="00B7090F" w:rsidP="00E365F0">
      <w:pPr>
        <w:spacing w:after="0" w:line="240" w:lineRule="auto"/>
      </w:pPr>
      <w:r>
        <w:separator/>
      </w:r>
    </w:p>
  </w:footnote>
  <w:footnote w:type="continuationSeparator" w:id="0">
    <w:p w:rsidR="00B7090F" w:rsidRDefault="00B7090F" w:rsidP="00E3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602211"/>
      <w:docPartObj>
        <w:docPartGallery w:val="Page Numbers (Top of Page)"/>
        <w:docPartUnique/>
      </w:docPartObj>
    </w:sdtPr>
    <w:sdtContent>
      <w:p w:rsidR="00E365F0" w:rsidRDefault="00E365F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DDB" w:rsidRPr="00412DDB">
          <w:rPr>
            <w:noProof/>
            <w:lang w:val="es-ES"/>
          </w:rPr>
          <w:t>1</w:t>
        </w:r>
        <w:r>
          <w:fldChar w:fldCharType="end"/>
        </w:r>
      </w:p>
    </w:sdtContent>
  </w:sdt>
  <w:p w:rsidR="00E365F0" w:rsidRDefault="00E365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B5C"/>
    <w:multiLevelType w:val="hybridMultilevel"/>
    <w:tmpl w:val="A5D095DA"/>
    <w:lvl w:ilvl="0" w:tplc="5CDCCBB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EA57CF"/>
    <w:multiLevelType w:val="hybridMultilevel"/>
    <w:tmpl w:val="CCC2DB9A"/>
    <w:lvl w:ilvl="0" w:tplc="9FFAB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AF1C9C"/>
    <w:multiLevelType w:val="hybridMultilevel"/>
    <w:tmpl w:val="87BA53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51"/>
    <w:rsid w:val="0011589B"/>
    <w:rsid w:val="00146E5A"/>
    <w:rsid w:val="00157796"/>
    <w:rsid w:val="00412DDB"/>
    <w:rsid w:val="00523863"/>
    <w:rsid w:val="00732B37"/>
    <w:rsid w:val="007E0F51"/>
    <w:rsid w:val="00973263"/>
    <w:rsid w:val="00B7090F"/>
    <w:rsid w:val="00E365F0"/>
    <w:rsid w:val="00E6777A"/>
    <w:rsid w:val="00F87649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8993"/>
  <w15:chartTrackingRefBased/>
  <w15:docId w15:val="{F6D84D7B-884C-4D15-A255-0258221E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F5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E0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E0F51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36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5F0"/>
  </w:style>
  <w:style w:type="paragraph" w:styleId="Piedepgina">
    <w:name w:val="footer"/>
    <w:basedOn w:val="Normal"/>
    <w:link w:val="PiedepginaCar"/>
    <w:uiPriority w:val="99"/>
    <w:unhideWhenUsed/>
    <w:rsid w:val="00E36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2</cp:revision>
  <dcterms:created xsi:type="dcterms:W3CDTF">2017-05-31T03:42:00Z</dcterms:created>
  <dcterms:modified xsi:type="dcterms:W3CDTF">2017-05-31T05:35:00Z</dcterms:modified>
</cp:coreProperties>
</file>