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E5A" w:rsidRDefault="00E8538E" w:rsidP="00C94C69">
      <w:pPr>
        <w:pBdr>
          <w:bottom w:val="single" w:sz="6" w:space="1" w:color="auto"/>
        </w:pBdr>
        <w:jc w:val="center"/>
        <w:rPr>
          <w:rFonts w:ascii="Garamond" w:hAnsi="Garamond"/>
          <w:b/>
          <w:sz w:val="28"/>
          <w:szCs w:val="28"/>
        </w:rPr>
      </w:pPr>
      <w:r w:rsidRPr="008B1270">
        <w:rPr>
          <w:rFonts w:ascii="Garamond" w:hAnsi="Garamond"/>
          <w:b/>
          <w:sz w:val="28"/>
          <w:szCs w:val="28"/>
        </w:rPr>
        <w:t xml:space="preserve">Minuta </w:t>
      </w:r>
      <w:r w:rsidR="008B1270">
        <w:rPr>
          <w:rFonts w:ascii="Garamond" w:hAnsi="Garamond"/>
          <w:b/>
          <w:sz w:val="28"/>
          <w:szCs w:val="28"/>
        </w:rPr>
        <w:t xml:space="preserve">Indicación Proyecto </w:t>
      </w:r>
      <w:r w:rsidRPr="008B1270">
        <w:rPr>
          <w:rFonts w:ascii="Garamond" w:hAnsi="Garamond"/>
          <w:b/>
          <w:sz w:val="28"/>
          <w:szCs w:val="28"/>
        </w:rPr>
        <w:t>Educación Superior</w:t>
      </w:r>
    </w:p>
    <w:p w:rsidR="008B1270" w:rsidRPr="008B1270" w:rsidRDefault="008B1270" w:rsidP="0029286E">
      <w:pPr>
        <w:jc w:val="both"/>
        <w:rPr>
          <w:rFonts w:ascii="Garamond" w:hAnsi="Garamond"/>
          <w:b/>
          <w:sz w:val="28"/>
          <w:szCs w:val="28"/>
        </w:rPr>
      </w:pPr>
    </w:p>
    <w:p w:rsidR="00E8538E" w:rsidRPr="008B1270" w:rsidRDefault="008B1270" w:rsidP="0029286E">
      <w:pPr>
        <w:pStyle w:val="Prrafodelista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8B1270">
        <w:rPr>
          <w:rFonts w:ascii="Garamond" w:hAnsi="Garamond"/>
          <w:b/>
          <w:sz w:val="28"/>
          <w:szCs w:val="28"/>
        </w:rPr>
        <w:t>Antecedentes</w:t>
      </w:r>
      <w:r>
        <w:rPr>
          <w:rFonts w:ascii="Garamond" w:hAnsi="Garamond"/>
          <w:sz w:val="28"/>
          <w:szCs w:val="28"/>
        </w:rPr>
        <w:t>.</w:t>
      </w:r>
    </w:p>
    <w:p w:rsidR="008B1270" w:rsidRDefault="008B1270" w:rsidP="0029286E">
      <w:pPr>
        <w:ind w:firstLine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Se ingresó una </w:t>
      </w:r>
      <w:r w:rsidR="00E8538E" w:rsidRPr="001E1C19">
        <w:rPr>
          <w:rFonts w:ascii="Garamond" w:hAnsi="Garamond"/>
          <w:sz w:val="28"/>
          <w:szCs w:val="28"/>
        </w:rPr>
        <w:t>indicación</w:t>
      </w:r>
      <w:r>
        <w:rPr>
          <w:rFonts w:ascii="Garamond" w:hAnsi="Garamond"/>
          <w:sz w:val="28"/>
          <w:szCs w:val="28"/>
        </w:rPr>
        <w:t xml:space="preserve"> sustitutiva al proyecto de ley sobre Educación S</w:t>
      </w:r>
      <w:r w:rsidR="00E8538E" w:rsidRPr="001E1C19">
        <w:rPr>
          <w:rFonts w:ascii="Garamond" w:hAnsi="Garamond"/>
          <w:sz w:val="28"/>
          <w:szCs w:val="28"/>
        </w:rPr>
        <w:t>uperior</w:t>
      </w:r>
      <w:r>
        <w:rPr>
          <w:rFonts w:ascii="Garamond" w:hAnsi="Garamond"/>
          <w:sz w:val="28"/>
          <w:szCs w:val="28"/>
        </w:rPr>
        <w:t>, el cual se hace cargo de las críticas</w:t>
      </w:r>
      <w:r w:rsidR="0029286E">
        <w:rPr>
          <w:rFonts w:ascii="Garamond" w:hAnsi="Garamond"/>
          <w:sz w:val="28"/>
          <w:szCs w:val="28"/>
        </w:rPr>
        <w:t xml:space="preserve"> que se han sostenido en contra, principalmente de las Universidades del </w:t>
      </w:r>
      <w:proofErr w:type="spellStart"/>
      <w:r w:rsidR="0029286E">
        <w:rPr>
          <w:rFonts w:ascii="Garamond" w:hAnsi="Garamond"/>
          <w:sz w:val="28"/>
          <w:szCs w:val="28"/>
        </w:rPr>
        <w:t>Cruch</w:t>
      </w:r>
      <w:proofErr w:type="spellEnd"/>
      <w:r w:rsidR="0029286E">
        <w:rPr>
          <w:rFonts w:ascii="Garamond" w:hAnsi="Garamond"/>
          <w:sz w:val="28"/>
          <w:szCs w:val="28"/>
        </w:rPr>
        <w:t xml:space="preserve"> y del movimiento estudiantil.</w:t>
      </w:r>
    </w:p>
    <w:p w:rsidR="00E8538E" w:rsidRPr="001E1C19" w:rsidRDefault="008B1270" w:rsidP="0029286E">
      <w:pPr>
        <w:ind w:firstLine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indicación</w:t>
      </w:r>
      <w:r w:rsidR="00E8538E" w:rsidRPr="001E1C19">
        <w:rPr>
          <w:rFonts w:ascii="Garamond" w:hAnsi="Garamond"/>
          <w:sz w:val="28"/>
          <w:szCs w:val="28"/>
        </w:rPr>
        <w:t xml:space="preserve"> simplif</w:t>
      </w:r>
      <w:r>
        <w:rPr>
          <w:rFonts w:ascii="Garamond" w:hAnsi="Garamond"/>
          <w:sz w:val="28"/>
          <w:szCs w:val="28"/>
        </w:rPr>
        <w:t>i</w:t>
      </w:r>
      <w:r w:rsidR="00E8538E" w:rsidRPr="001E1C19">
        <w:rPr>
          <w:rFonts w:ascii="Garamond" w:hAnsi="Garamond"/>
          <w:sz w:val="28"/>
          <w:szCs w:val="28"/>
        </w:rPr>
        <w:t xml:space="preserve">ca el </w:t>
      </w:r>
      <w:r w:rsidR="0029286E">
        <w:rPr>
          <w:rFonts w:ascii="Garamond" w:hAnsi="Garamond"/>
          <w:sz w:val="28"/>
          <w:szCs w:val="28"/>
        </w:rPr>
        <w:t>articulado</w:t>
      </w:r>
      <w:r w:rsidR="00E8538E" w:rsidRPr="001E1C19">
        <w:rPr>
          <w:rFonts w:ascii="Garamond" w:hAnsi="Garamond"/>
          <w:sz w:val="28"/>
          <w:szCs w:val="28"/>
        </w:rPr>
        <w:t xml:space="preserve"> del proyecto original</w:t>
      </w:r>
      <w:r w:rsidR="0029286E">
        <w:rPr>
          <w:rFonts w:ascii="Garamond" w:hAnsi="Garamond"/>
          <w:sz w:val="28"/>
          <w:szCs w:val="28"/>
        </w:rPr>
        <w:t xml:space="preserve"> el que</w:t>
      </w:r>
      <w:r w:rsidR="00E8538E" w:rsidRPr="001E1C19">
        <w:rPr>
          <w:rFonts w:ascii="Garamond" w:hAnsi="Garamond"/>
          <w:sz w:val="28"/>
          <w:szCs w:val="28"/>
        </w:rPr>
        <w:t xml:space="preserve"> constaba de 202 </w:t>
      </w:r>
      <w:r w:rsidR="0029286E" w:rsidRPr="001E1C19">
        <w:rPr>
          <w:rFonts w:ascii="Garamond" w:hAnsi="Garamond"/>
          <w:sz w:val="28"/>
          <w:szCs w:val="28"/>
        </w:rPr>
        <w:t>artículos</w:t>
      </w:r>
      <w:r w:rsidR="0029286E">
        <w:rPr>
          <w:rFonts w:ascii="Garamond" w:hAnsi="Garamond"/>
          <w:sz w:val="28"/>
          <w:szCs w:val="28"/>
        </w:rPr>
        <w:t xml:space="preserve"> y 60 transitorios, m</w:t>
      </w:r>
      <w:r w:rsidR="00E8538E" w:rsidRPr="001E1C19">
        <w:rPr>
          <w:rFonts w:ascii="Garamond" w:hAnsi="Garamond"/>
          <w:sz w:val="28"/>
          <w:szCs w:val="28"/>
        </w:rPr>
        <w:t>ientras que la indicación consta de</w:t>
      </w:r>
      <w:r w:rsidR="0029286E">
        <w:rPr>
          <w:rFonts w:ascii="Garamond" w:hAnsi="Garamond"/>
          <w:sz w:val="28"/>
          <w:szCs w:val="28"/>
        </w:rPr>
        <w:t xml:space="preserve"> tan sólo</w:t>
      </w:r>
      <w:r w:rsidR="00E8538E" w:rsidRPr="001E1C19">
        <w:rPr>
          <w:rFonts w:ascii="Garamond" w:hAnsi="Garamond"/>
          <w:sz w:val="28"/>
          <w:szCs w:val="28"/>
        </w:rPr>
        <w:t xml:space="preserve"> 119 </w:t>
      </w:r>
      <w:r w:rsidR="0029286E" w:rsidRPr="001E1C19">
        <w:rPr>
          <w:rFonts w:ascii="Garamond" w:hAnsi="Garamond"/>
          <w:sz w:val="28"/>
          <w:szCs w:val="28"/>
        </w:rPr>
        <w:t>artículos</w:t>
      </w:r>
      <w:r w:rsidR="00E8538E" w:rsidRPr="001E1C19">
        <w:rPr>
          <w:rFonts w:ascii="Garamond" w:hAnsi="Garamond"/>
          <w:sz w:val="28"/>
          <w:szCs w:val="28"/>
        </w:rPr>
        <w:t xml:space="preserve"> y 42 transitorios.</w:t>
      </w:r>
    </w:p>
    <w:p w:rsidR="00E8538E" w:rsidRDefault="0029286E" w:rsidP="0029286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La principal novedad </w:t>
      </w:r>
      <w:r w:rsidR="00E8538E" w:rsidRPr="001E1C19">
        <w:rPr>
          <w:rFonts w:ascii="Garamond" w:hAnsi="Garamond"/>
          <w:sz w:val="28"/>
          <w:szCs w:val="28"/>
        </w:rPr>
        <w:t xml:space="preserve">es la división del proyecto. La indicación </w:t>
      </w:r>
      <w:r w:rsidRPr="001E1C19">
        <w:rPr>
          <w:rFonts w:ascii="Garamond" w:hAnsi="Garamond"/>
          <w:sz w:val="28"/>
          <w:szCs w:val="28"/>
        </w:rPr>
        <w:t>regula</w:t>
      </w:r>
      <w:r w:rsidR="00E8538E" w:rsidRPr="001E1C19">
        <w:rPr>
          <w:rFonts w:ascii="Garamond" w:hAnsi="Garamond"/>
          <w:sz w:val="28"/>
          <w:szCs w:val="28"/>
        </w:rPr>
        <w:t xml:space="preserve"> el sistema de educación superior, dejando a un proyecto posterior la regulación del sistema de universidades estatales, que en el anterior proyecto sólo era tangencial.</w:t>
      </w:r>
    </w:p>
    <w:p w:rsidR="0029286E" w:rsidRPr="001E1C19" w:rsidRDefault="0029286E" w:rsidP="0029286E">
      <w:pPr>
        <w:jc w:val="both"/>
        <w:rPr>
          <w:rFonts w:ascii="Garamond" w:hAnsi="Garamond"/>
          <w:sz w:val="28"/>
          <w:szCs w:val="28"/>
        </w:rPr>
      </w:pPr>
    </w:p>
    <w:p w:rsidR="00E8538E" w:rsidRDefault="00E8538E" w:rsidP="0029286E">
      <w:pPr>
        <w:pStyle w:val="Prrafodelista"/>
        <w:numPr>
          <w:ilvl w:val="0"/>
          <w:numId w:val="4"/>
        </w:numPr>
        <w:jc w:val="both"/>
        <w:rPr>
          <w:rFonts w:ascii="Garamond" w:hAnsi="Garamond"/>
          <w:b/>
          <w:sz w:val="28"/>
          <w:szCs w:val="28"/>
        </w:rPr>
      </w:pPr>
      <w:r w:rsidRPr="0029286E">
        <w:rPr>
          <w:rFonts w:ascii="Garamond" w:hAnsi="Garamond"/>
          <w:b/>
          <w:sz w:val="28"/>
          <w:szCs w:val="28"/>
        </w:rPr>
        <w:t xml:space="preserve">Contenido </w:t>
      </w:r>
      <w:r w:rsidR="0029286E" w:rsidRPr="0029286E">
        <w:rPr>
          <w:rFonts w:ascii="Garamond" w:hAnsi="Garamond"/>
          <w:b/>
          <w:sz w:val="28"/>
          <w:szCs w:val="28"/>
        </w:rPr>
        <w:t>Indicación</w:t>
      </w:r>
      <w:r w:rsidR="0029286E">
        <w:rPr>
          <w:rFonts w:ascii="Garamond" w:hAnsi="Garamond"/>
          <w:b/>
          <w:sz w:val="28"/>
          <w:szCs w:val="28"/>
        </w:rPr>
        <w:t>.</w:t>
      </w:r>
    </w:p>
    <w:p w:rsidR="0029286E" w:rsidRPr="0029286E" w:rsidRDefault="0029286E" w:rsidP="0029286E">
      <w:pPr>
        <w:pStyle w:val="Prrafodelista"/>
        <w:ind w:left="1080"/>
        <w:jc w:val="both"/>
        <w:rPr>
          <w:rFonts w:ascii="Garamond" w:hAnsi="Garamond"/>
          <w:b/>
          <w:sz w:val="28"/>
          <w:szCs w:val="28"/>
        </w:rPr>
      </w:pPr>
    </w:p>
    <w:p w:rsidR="0029286E" w:rsidRPr="0029286E" w:rsidRDefault="0029286E" w:rsidP="0029286E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29286E">
        <w:rPr>
          <w:rFonts w:ascii="Garamond" w:hAnsi="Garamond"/>
          <w:b/>
          <w:sz w:val="28"/>
          <w:szCs w:val="28"/>
        </w:rPr>
        <w:t>Subsecretaría Educación Superior.</w:t>
      </w:r>
    </w:p>
    <w:p w:rsidR="00E8538E" w:rsidRDefault="00E8538E" w:rsidP="0029286E">
      <w:pPr>
        <w:pStyle w:val="Prrafodelista"/>
        <w:jc w:val="both"/>
        <w:rPr>
          <w:rFonts w:ascii="Garamond" w:hAnsi="Garamond"/>
          <w:sz w:val="28"/>
          <w:szCs w:val="28"/>
        </w:rPr>
      </w:pPr>
      <w:r w:rsidRPr="001E1C19">
        <w:rPr>
          <w:rFonts w:ascii="Garamond" w:hAnsi="Garamond"/>
          <w:sz w:val="28"/>
          <w:szCs w:val="28"/>
        </w:rPr>
        <w:t>Se mantiene la creación de la Subsecretaría de Educación superior</w:t>
      </w:r>
      <w:r w:rsidR="006E3EFF" w:rsidRPr="001E1C19">
        <w:rPr>
          <w:rFonts w:ascii="Garamond" w:hAnsi="Garamond"/>
          <w:sz w:val="28"/>
          <w:szCs w:val="28"/>
        </w:rPr>
        <w:t xml:space="preserve">, </w:t>
      </w:r>
      <w:r w:rsidR="0029286E">
        <w:rPr>
          <w:rFonts w:ascii="Garamond" w:hAnsi="Garamond"/>
          <w:sz w:val="28"/>
          <w:szCs w:val="28"/>
        </w:rPr>
        <w:t xml:space="preserve">pero se aliviana sus atribuciones </w:t>
      </w:r>
      <w:r w:rsidR="0029286E" w:rsidRPr="001E1C19">
        <w:rPr>
          <w:rFonts w:ascii="Garamond" w:hAnsi="Garamond"/>
          <w:sz w:val="28"/>
          <w:szCs w:val="28"/>
        </w:rPr>
        <w:t>disminuyéndo</w:t>
      </w:r>
      <w:r w:rsidR="0029286E">
        <w:rPr>
          <w:rFonts w:ascii="Garamond" w:hAnsi="Garamond"/>
          <w:sz w:val="28"/>
          <w:szCs w:val="28"/>
        </w:rPr>
        <w:t>las</w:t>
      </w:r>
      <w:r w:rsidR="006E3EFF" w:rsidRPr="001E1C19">
        <w:rPr>
          <w:rFonts w:ascii="Garamond" w:hAnsi="Garamond"/>
          <w:sz w:val="28"/>
          <w:szCs w:val="28"/>
        </w:rPr>
        <w:t>, deja</w:t>
      </w:r>
      <w:r w:rsidR="0029286E">
        <w:rPr>
          <w:rFonts w:ascii="Garamond" w:hAnsi="Garamond"/>
          <w:sz w:val="28"/>
          <w:szCs w:val="28"/>
        </w:rPr>
        <w:t>ndo</w:t>
      </w:r>
      <w:r w:rsidR="006E3EFF" w:rsidRPr="001E1C19">
        <w:rPr>
          <w:rFonts w:ascii="Garamond" w:hAnsi="Garamond"/>
          <w:sz w:val="28"/>
          <w:szCs w:val="28"/>
        </w:rPr>
        <w:t xml:space="preserve"> </w:t>
      </w:r>
      <w:r w:rsidR="0029286E">
        <w:rPr>
          <w:rFonts w:ascii="Garamond" w:hAnsi="Garamond"/>
          <w:sz w:val="28"/>
          <w:szCs w:val="28"/>
        </w:rPr>
        <w:t>definiciones</w:t>
      </w:r>
      <w:r w:rsidR="006E3EFF" w:rsidRPr="001E1C19">
        <w:rPr>
          <w:rFonts w:ascii="Garamond" w:hAnsi="Garamond"/>
          <w:sz w:val="28"/>
          <w:szCs w:val="28"/>
        </w:rPr>
        <w:t xml:space="preserve"> más generales, </w:t>
      </w:r>
      <w:r w:rsidR="0029286E">
        <w:rPr>
          <w:rFonts w:ascii="Garamond" w:hAnsi="Garamond"/>
          <w:sz w:val="28"/>
          <w:szCs w:val="28"/>
        </w:rPr>
        <w:t>pero dejando una cláusula de apertura al permitir que</w:t>
      </w:r>
      <w:r w:rsidR="006E3EFF" w:rsidRPr="001E1C19">
        <w:rPr>
          <w:rFonts w:ascii="Garamond" w:hAnsi="Garamond"/>
          <w:sz w:val="28"/>
          <w:szCs w:val="28"/>
        </w:rPr>
        <w:t xml:space="preserve"> otras leyes en el futuro </w:t>
      </w:r>
      <w:r w:rsidR="0029286E">
        <w:rPr>
          <w:rFonts w:ascii="Garamond" w:hAnsi="Garamond"/>
          <w:sz w:val="28"/>
          <w:szCs w:val="28"/>
        </w:rPr>
        <w:t>le otorguen</w:t>
      </w:r>
      <w:r w:rsidR="006E3EFF" w:rsidRPr="001E1C19">
        <w:rPr>
          <w:rFonts w:ascii="Garamond" w:hAnsi="Garamond"/>
          <w:sz w:val="28"/>
          <w:szCs w:val="28"/>
        </w:rPr>
        <w:t xml:space="preserve"> otras atribuciones.</w:t>
      </w:r>
    </w:p>
    <w:p w:rsidR="0029286E" w:rsidRPr="001E1C19" w:rsidRDefault="0029286E" w:rsidP="0029286E">
      <w:pPr>
        <w:pStyle w:val="Prrafodelista"/>
        <w:jc w:val="both"/>
        <w:rPr>
          <w:rFonts w:ascii="Garamond" w:hAnsi="Garamond"/>
          <w:sz w:val="28"/>
          <w:szCs w:val="28"/>
        </w:rPr>
      </w:pPr>
    </w:p>
    <w:p w:rsidR="006E3EFF" w:rsidRPr="001E1C19" w:rsidRDefault="006E3EFF" w:rsidP="0029286E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29286E">
        <w:rPr>
          <w:rFonts w:ascii="Garamond" w:hAnsi="Garamond"/>
          <w:b/>
          <w:sz w:val="28"/>
          <w:szCs w:val="28"/>
        </w:rPr>
        <w:t>Consejo</w:t>
      </w:r>
      <w:r w:rsidRPr="001E1C19">
        <w:rPr>
          <w:rFonts w:ascii="Garamond" w:hAnsi="Garamond"/>
          <w:sz w:val="28"/>
          <w:szCs w:val="28"/>
        </w:rPr>
        <w:t xml:space="preserve"> </w:t>
      </w:r>
      <w:r w:rsidRPr="0029286E">
        <w:rPr>
          <w:rFonts w:ascii="Garamond" w:hAnsi="Garamond"/>
          <w:b/>
          <w:sz w:val="28"/>
          <w:szCs w:val="28"/>
        </w:rPr>
        <w:t>Rectores</w:t>
      </w:r>
      <w:r w:rsidRPr="001E1C19">
        <w:rPr>
          <w:rFonts w:ascii="Garamond" w:hAnsi="Garamond"/>
          <w:sz w:val="28"/>
          <w:szCs w:val="28"/>
        </w:rPr>
        <w:t>.</w:t>
      </w:r>
    </w:p>
    <w:p w:rsidR="0029286E" w:rsidRDefault="006E3EFF" w:rsidP="0029286E">
      <w:pPr>
        <w:pStyle w:val="Prrafodelista"/>
        <w:jc w:val="both"/>
        <w:rPr>
          <w:rFonts w:ascii="Garamond" w:hAnsi="Garamond"/>
          <w:sz w:val="28"/>
          <w:szCs w:val="28"/>
        </w:rPr>
      </w:pPr>
      <w:r w:rsidRPr="001E1C19">
        <w:rPr>
          <w:rFonts w:ascii="Garamond" w:hAnsi="Garamond"/>
          <w:sz w:val="28"/>
          <w:szCs w:val="28"/>
        </w:rPr>
        <w:t>Les otorga un reconocimiento expreso</w:t>
      </w:r>
      <w:r w:rsidR="0029286E">
        <w:rPr>
          <w:rFonts w:ascii="Garamond" w:hAnsi="Garamond"/>
          <w:sz w:val="28"/>
          <w:szCs w:val="28"/>
        </w:rPr>
        <w:t xml:space="preserve"> al CRUCH</w:t>
      </w:r>
      <w:r w:rsidRPr="001E1C19">
        <w:rPr>
          <w:rFonts w:ascii="Garamond" w:hAnsi="Garamond"/>
          <w:sz w:val="28"/>
          <w:szCs w:val="28"/>
        </w:rPr>
        <w:t xml:space="preserve">. </w:t>
      </w:r>
    </w:p>
    <w:p w:rsidR="006E3EFF" w:rsidRDefault="006E3EFF" w:rsidP="0029286E">
      <w:pPr>
        <w:pStyle w:val="Prrafodelista"/>
        <w:jc w:val="both"/>
        <w:rPr>
          <w:rFonts w:ascii="Garamond" w:hAnsi="Garamond"/>
          <w:sz w:val="28"/>
          <w:szCs w:val="28"/>
        </w:rPr>
      </w:pPr>
      <w:r w:rsidRPr="0029286E">
        <w:rPr>
          <w:rFonts w:ascii="Garamond" w:hAnsi="Garamond"/>
          <w:sz w:val="28"/>
          <w:szCs w:val="28"/>
        </w:rPr>
        <w:t xml:space="preserve">Se les </w:t>
      </w:r>
      <w:r w:rsidR="0029286E" w:rsidRPr="0029286E">
        <w:rPr>
          <w:rFonts w:ascii="Garamond" w:hAnsi="Garamond"/>
          <w:sz w:val="28"/>
          <w:szCs w:val="28"/>
        </w:rPr>
        <w:t>reintegrará</w:t>
      </w:r>
      <w:r w:rsidRPr="0029286E">
        <w:rPr>
          <w:rFonts w:ascii="Garamond" w:hAnsi="Garamond"/>
          <w:sz w:val="28"/>
          <w:szCs w:val="28"/>
        </w:rPr>
        <w:t xml:space="preserve"> el </w:t>
      </w:r>
      <w:r w:rsidRPr="0029286E">
        <w:rPr>
          <w:rFonts w:ascii="Garamond" w:hAnsi="Garamond"/>
          <w:i/>
          <w:sz w:val="28"/>
          <w:szCs w:val="28"/>
          <w:u w:val="single"/>
        </w:rPr>
        <w:t>Aporte Fiscal Directo</w:t>
      </w:r>
      <w:r w:rsidRPr="0029286E">
        <w:rPr>
          <w:rFonts w:ascii="Garamond" w:hAnsi="Garamond"/>
          <w:sz w:val="28"/>
          <w:szCs w:val="28"/>
        </w:rPr>
        <w:t xml:space="preserve"> a estas Universidades, lo cual eliminaba el anterior proyecto, lo cual genero críticas. </w:t>
      </w:r>
    </w:p>
    <w:p w:rsidR="0029286E" w:rsidRPr="0029286E" w:rsidRDefault="0029286E" w:rsidP="0029286E">
      <w:pPr>
        <w:pStyle w:val="Prrafodelista"/>
        <w:jc w:val="both"/>
        <w:rPr>
          <w:rFonts w:ascii="Garamond" w:hAnsi="Garamond"/>
          <w:sz w:val="28"/>
          <w:szCs w:val="28"/>
        </w:rPr>
      </w:pPr>
    </w:p>
    <w:p w:rsidR="006E3EFF" w:rsidRPr="0029286E" w:rsidRDefault="006E3EFF" w:rsidP="0029286E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29286E">
        <w:rPr>
          <w:rFonts w:ascii="Garamond" w:hAnsi="Garamond"/>
          <w:b/>
          <w:sz w:val="28"/>
          <w:szCs w:val="28"/>
        </w:rPr>
        <w:t>Sistema Común de Acceso de las Universidades.</w:t>
      </w:r>
    </w:p>
    <w:p w:rsidR="006E3EFF" w:rsidRDefault="006E3EFF" w:rsidP="0029286E">
      <w:pPr>
        <w:pStyle w:val="Prrafodelista"/>
        <w:jc w:val="both"/>
        <w:rPr>
          <w:rFonts w:ascii="Garamond" w:hAnsi="Garamond"/>
          <w:sz w:val="28"/>
          <w:szCs w:val="28"/>
        </w:rPr>
      </w:pPr>
      <w:r w:rsidRPr="001E1C19">
        <w:rPr>
          <w:rFonts w:ascii="Garamond" w:hAnsi="Garamond"/>
          <w:sz w:val="28"/>
          <w:szCs w:val="28"/>
        </w:rPr>
        <w:t>Tanto el proyecto como la indicación crean un sistema común de acceso, el cual es obligatorio</w:t>
      </w:r>
      <w:r w:rsidR="005414CA" w:rsidRPr="001E1C19">
        <w:rPr>
          <w:rFonts w:ascii="Garamond" w:hAnsi="Garamond"/>
          <w:sz w:val="28"/>
          <w:szCs w:val="28"/>
        </w:rPr>
        <w:t xml:space="preserve"> para las Instituciones de Educación Superior (IES)</w:t>
      </w:r>
      <w:r w:rsidRPr="001E1C19">
        <w:rPr>
          <w:rFonts w:ascii="Garamond" w:hAnsi="Garamond"/>
          <w:sz w:val="28"/>
          <w:szCs w:val="28"/>
        </w:rPr>
        <w:t xml:space="preserve">, el cual estará a cargo de la Subsecretaría. </w:t>
      </w:r>
    </w:p>
    <w:p w:rsidR="0029286E" w:rsidRPr="001E1C19" w:rsidRDefault="0029286E" w:rsidP="0029286E">
      <w:pPr>
        <w:pStyle w:val="Prrafodelista"/>
        <w:jc w:val="both"/>
        <w:rPr>
          <w:rFonts w:ascii="Garamond" w:hAnsi="Garamond"/>
          <w:sz w:val="28"/>
          <w:szCs w:val="28"/>
        </w:rPr>
      </w:pPr>
    </w:p>
    <w:p w:rsidR="006E3EFF" w:rsidRPr="0029286E" w:rsidRDefault="005414CA" w:rsidP="0029286E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29286E">
        <w:rPr>
          <w:rFonts w:ascii="Garamond" w:hAnsi="Garamond"/>
          <w:b/>
          <w:sz w:val="28"/>
          <w:szCs w:val="28"/>
        </w:rPr>
        <w:t>Superintendencia.</w:t>
      </w:r>
    </w:p>
    <w:p w:rsidR="006E3EFF" w:rsidRPr="001E1C19" w:rsidRDefault="005414CA" w:rsidP="0029286E">
      <w:pPr>
        <w:ind w:left="360" w:firstLine="348"/>
        <w:jc w:val="both"/>
        <w:rPr>
          <w:rFonts w:ascii="Garamond" w:hAnsi="Garamond"/>
          <w:spacing w:val="-3"/>
          <w:sz w:val="28"/>
          <w:szCs w:val="28"/>
        </w:rPr>
      </w:pPr>
      <w:r w:rsidRPr="001E1C19">
        <w:rPr>
          <w:rFonts w:ascii="Garamond" w:hAnsi="Garamond"/>
          <w:spacing w:val="-3"/>
          <w:sz w:val="28"/>
          <w:szCs w:val="28"/>
        </w:rPr>
        <w:t xml:space="preserve">Se crea la Superintendencia de Educación Superior como un servicio público funcionalmente descentralizado, con personalidad jurídica y patrimonio propio. </w:t>
      </w:r>
      <w:r w:rsidRPr="001E1C19">
        <w:rPr>
          <w:rFonts w:ascii="Garamond" w:hAnsi="Garamond"/>
          <w:spacing w:val="-3"/>
          <w:sz w:val="28"/>
          <w:szCs w:val="28"/>
        </w:rPr>
        <w:lastRenderedPageBreak/>
        <w:t>Su objeto es la fiscalización y supervigilancia del cumplimiento de las disposiciones legales y reglamentarias que regulan la educación superior, la legalidad del uso de los recursos y la supervisión de la viabilidad financiera de las instituciones de educación superior.</w:t>
      </w:r>
    </w:p>
    <w:p w:rsidR="005414CA" w:rsidRPr="001E1C19" w:rsidRDefault="005414CA" w:rsidP="0029286E">
      <w:pPr>
        <w:ind w:left="360" w:firstLine="348"/>
        <w:jc w:val="both"/>
        <w:rPr>
          <w:rFonts w:ascii="Garamond" w:hAnsi="Garamond"/>
          <w:spacing w:val="-3"/>
          <w:sz w:val="28"/>
          <w:szCs w:val="28"/>
        </w:rPr>
      </w:pPr>
      <w:r w:rsidRPr="001E1C19">
        <w:rPr>
          <w:rFonts w:ascii="Garamond" w:hAnsi="Garamond"/>
          <w:spacing w:val="-3"/>
          <w:sz w:val="28"/>
          <w:szCs w:val="28"/>
        </w:rPr>
        <w:t>La superintendencia podrá aplicar sanciones, que van desde la multa hasta el cierre definitivo de la IES.</w:t>
      </w:r>
    </w:p>
    <w:p w:rsidR="005414CA" w:rsidRPr="0029286E" w:rsidRDefault="005414CA" w:rsidP="0029286E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spacing w:val="-3"/>
          <w:sz w:val="28"/>
          <w:szCs w:val="28"/>
        </w:rPr>
      </w:pPr>
      <w:r w:rsidRPr="0029286E">
        <w:rPr>
          <w:rFonts w:ascii="Garamond" w:hAnsi="Garamond"/>
          <w:b/>
          <w:spacing w:val="-3"/>
          <w:sz w:val="28"/>
          <w:szCs w:val="28"/>
        </w:rPr>
        <w:t>Regulación del Lucro.</w:t>
      </w:r>
    </w:p>
    <w:p w:rsidR="0029286E" w:rsidRPr="001E1C19" w:rsidRDefault="0029286E" w:rsidP="0029286E">
      <w:pPr>
        <w:pStyle w:val="Prrafodelista"/>
        <w:jc w:val="both"/>
        <w:rPr>
          <w:rFonts w:ascii="Garamond" w:hAnsi="Garamond"/>
          <w:spacing w:val="-3"/>
          <w:sz w:val="28"/>
          <w:szCs w:val="28"/>
        </w:rPr>
      </w:pPr>
    </w:p>
    <w:p w:rsidR="005414CA" w:rsidRPr="000C38AC" w:rsidRDefault="005414CA" w:rsidP="000C38AC">
      <w:pPr>
        <w:ind w:firstLine="360"/>
        <w:jc w:val="both"/>
        <w:rPr>
          <w:rFonts w:ascii="Garamond" w:hAnsi="Garamond"/>
          <w:spacing w:val="-3"/>
          <w:sz w:val="28"/>
          <w:szCs w:val="28"/>
        </w:rPr>
      </w:pPr>
      <w:r w:rsidRPr="000C38AC">
        <w:rPr>
          <w:rFonts w:ascii="Garamond" w:hAnsi="Garamond"/>
          <w:spacing w:val="-3"/>
          <w:sz w:val="28"/>
          <w:szCs w:val="28"/>
        </w:rPr>
        <w:t xml:space="preserve">Las Instituciones de Educación Superior que se configuren como personas jurídicas sin fines de lucro, sus controladores, miembros asociados sólo </w:t>
      </w:r>
      <w:r w:rsidR="000C38AC" w:rsidRPr="000C38AC">
        <w:rPr>
          <w:rFonts w:ascii="Garamond" w:hAnsi="Garamond"/>
          <w:spacing w:val="-3"/>
          <w:sz w:val="28"/>
          <w:szCs w:val="28"/>
        </w:rPr>
        <w:t>serán</w:t>
      </w:r>
      <w:r w:rsidRPr="000C38AC">
        <w:rPr>
          <w:rFonts w:ascii="Garamond" w:hAnsi="Garamond"/>
          <w:spacing w:val="-3"/>
          <w:sz w:val="28"/>
          <w:szCs w:val="28"/>
        </w:rPr>
        <w:t xml:space="preserve"> personas naturales o personas jurídicas sin fines de lucro; </w:t>
      </w:r>
      <w:r w:rsidR="0029286E" w:rsidRPr="000C38AC">
        <w:rPr>
          <w:rFonts w:ascii="Garamond" w:hAnsi="Garamond"/>
          <w:spacing w:val="-3"/>
          <w:sz w:val="28"/>
          <w:szCs w:val="28"/>
        </w:rPr>
        <w:t xml:space="preserve">los que contarán </w:t>
      </w:r>
      <w:r w:rsidRPr="000C38AC">
        <w:rPr>
          <w:rFonts w:ascii="Garamond" w:hAnsi="Garamond"/>
          <w:spacing w:val="-3"/>
          <w:sz w:val="28"/>
          <w:szCs w:val="28"/>
        </w:rPr>
        <w:t>con un órgano superior</w:t>
      </w:r>
      <w:r w:rsidR="0029286E" w:rsidRPr="000C38AC">
        <w:rPr>
          <w:rFonts w:ascii="Garamond" w:hAnsi="Garamond"/>
          <w:spacing w:val="-3"/>
          <w:sz w:val="28"/>
          <w:szCs w:val="28"/>
        </w:rPr>
        <w:t xml:space="preserve"> de administración</w:t>
      </w:r>
      <w:r w:rsidRPr="000C38AC">
        <w:rPr>
          <w:rFonts w:ascii="Garamond" w:hAnsi="Garamond"/>
          <w:spacing w:val="-3"/>
          <w:sz w:val="28"/>
          <w:szCs w:val="28"/>
        </w:rPr>
        <w:t xml:space="preserve">. </w:t>
      </w:r>
    </w:p>
    <w:p w:rsidR="005414CA" w:rsidRPr="000C38AC" w:rsidRDefault="005414CA" w:rsidP="000C38AC">
      <w:pPr>
        <w:ind w:firstLine="360"/>
        <w:jc w:val="both"/>
        <w:rPr>
          <w:rFonts w:ascii="Garamond" w:hAnsi="Garamond"/>
          <w:spacing w:val="-3"/>
          <w:sz w:val="28"/>
          <w:szCs w:val="28"/>
        </w:rPr>
      </w:pPr>
      <w:r w:rsidRPr="000C38AC">
        <w:rPr>
          <w:rFonts w:ascii="Garamond" w:hAnsi="Garamond"/>
          <w:spacing w:val="-3"/>
          <w:sz w:val="28"/>
          <w:szCs w:val="28"/>
        </w:rPr>
        <w:t>Se les impone la obligación de destinar sus recursos y reinvertir sus excedentes en la consecución de sus fines y en la mejora de la calidad de la educación que brindan.</w:t>
      </w:r>
    </w:p>
    <w:p w:rsidR="002A2F9C" w:rsidRPr="000C38AC" w:rsidRDefault="000C38AC" w:rsidP="000C38AC">
      <w:pPr>
        <w:ind w:firstLine="360"/>
        <w:jc w:val="both"/>
        <w:rPr>
          <w:rFonts w:ascii="Garamond" w:hAnsi="Garamond"/>
          <w:spacing w:val="-3"/>
          <w:sz w:val="28"/>
          <w:szCs w:val="28"/>
        </w:rPr>
      </w:pPr>
      <w:r w:rsidRPr="000C38AC">
        <w:rPr>
          <w:rFonts w:ascii="Garamond" w:hAnsi="Garamond"/>
          <w:spacing w:val="-3"/>
          <w:sz w:val="28"/>
          <w:szCs w:val="28"/>
        </w:rPr>
        <w:t>En el caso que se desvíen recursos</w:t>
      </w:r>
      <w:r w:rsidR="002A2F9C" w:rsidRPr="000C38AC">
        <w:rPr>
          <w:rFonts w:ascii="Garamond" w:hAnsi="Garamond"/>
          <w:spacing w:val="-3"/>
          <w:sz w:val="28"/>
          <w:szCs w:val="28"/>
        </w:rPr>
        <w:t xml:space="preserve">, </w:t>
      </w:r>
      <w:r w:rsidRPr="000C38AC">
        <w:rPr>
          <w:rFonts w:ascii="Garamond" w:hAnsi="Garamond"/>
          <w:spacing w:val="-3"/>
          <w:sz w:val="28"/>
          <w:szCs w:val="28"/>
        </w:rPr>
        <w:t>se establece</w:t>
      </w:r>
      <w:r w:rsidR="002A2F9C" w:rsidRPr="000C38AC">
        <w:rPr>
          <w:rFonts w:ascii="Garamond" w:hAnsi="Garamond"/>
          <w:spacing w:val="-3"/>
          <w:sz w:val="28"/>
          <w:szCs w:val="28"/>
        </w:rPr>
        <w:t xml:space="preserve"> una multa de un 50% </w:t>
      </w:r>
      <w:r w:rsidR="00DA578B" w:rsidRPr="000C38AC">
        <w:rPr>
          <w:rFonts w:ascii="Garamond" w:hAnsi="Garamond"/>
          <w:spacing w:val="-3"/>
          <w:sz w:val="28"/>
          <w:szCs w:val="28"/>
        </w:rPr>
        <w:t xml:space="preserve">de lo desviado, </w:t>
      </w:r>
      <w:proofErr w:type="gramStart"/>
      <w:r w:rsidR="00DA578B" w:rsidRPr="000C38AC">
        <w:rPr>
          <w:rFonts w:ascii="Garamond" w:hAnsi="Garamond"/>
          <w:spacing w:val="-3"/>
          <w:sz w:val="28"/>
          <w:szCs w:val="28"/>
        </w:rPr>
        <w:t>en caso que</w:t>
      </w:r>
      <w:proofErr w:type="gramEnd"/>
      <w:r w:rsidR="00DA578B" w:rsidRPr="000C38AC">
        <w:rPr>
          <w:rFonts w:ascii="Garamond" w:hAnsi="Garamond"/>
          <w:spacing w:val="-3"/>
          <w:sz w:val="28"/>
          <w:szCs w:val="28"/>
        </w:rPr>
        <w:t xml:space="preserve"> no reintegrar los recurso</w:t>
      </w:r>
      <w:r w:rsidRPr="000C38AC">
        <w:rPr>
          <w:rFonts w:ascii="Garamond" w:hAnsi="Garamond"/>
          <w:spacing w:val="-3"/>
          <w:sz w:val="28"/>
          <w:szCs w:val="28"/>
        </w:rPr>
        <w:t>s</w:t>
      </w:r>
      <w:r w:rsidR="00DA578B" w:rsidRPr="000C38AC">
        <w:rPr>
          <w:rFonts w:ascii="Garamond" w:hAnsi="Garamond"/>
          <w:spacing w:val="-3"/>
          <w:sz w:val="28"/>
          <w:szCs w:val="28"/>
        </w:rPr>
        <w:t>, se configura la apropiación indebida</w:t>
      </w:r>
    </w:p>
    <w:p w:rsidR="005414CA" w:rsidRPr="000C38AC" w:rsidRDefault="00BC7DB0" w:rsidP="000C38AC">
      <w:pPr>
        <w:ind w:firstLine="360"/>
        <w:jc w:val="both"/>
        <w:rPr>
          <w:rFonts w:ascii="Garamond" w:hAnsi="Garamond"/>
          <w:sz w:val="28"/>
          <w:szCs w:val="28"/>
        </w:rPr>
      </w:pPr>
      <w:r w:rsidRPr="000C38AC">
        <w:rPr>
          <w:rFonts w:ascii="Garamond" w:hAnsi="Garamond"/>
          <w:spacing w:val="-3"/>
          <w:sz w:val="28"/>
          <w:szCs w:val="28"/>
        </w:rPr>
        <w:t>La indicación es</w:t>
      </w:r>
      <w:r w:rsidR="002E125F" w:rsidRPr="000C38AC">
        <w:rPr>
          <w:rFonts w:ascii="Garamond" w:hAnsi="Garamond"/>
          <w:spacing w:val="-3"/>
          <w:sz w:val="28"/>
          <w:szCs w:val="28"/>
        </w:rPr>
        <w:t xml:space="preserve">o si incluye un </w:t>
      </w:r>
      <w:r w:rsidR="002E125F" w:rsidRPr="000C38AC">
        <w:rPr>
          <w:rFonts w:ascii="Garamond" w:hAnsi="Garamond"/>
          <w:spacing w:val="-3"/>
          <w:sz w:val="28"/>
          <w:szCs w:val="28"/>
          <w:u w:val="single"/>
        </w:rPr>
        <w:t>delito penal que persigue el lucro</w:t>
      </w:r>
      <w:r w:rsidR="002E125F" w:rsidRPr="000C38AC">
        <w:rPr>
          <w:rFonts w:ascii="Garamond" w:hAnsi="Garamond"/>
          <w:spacing w:val="-3"/>
          <w:sz w:val="28"/>
          <w:szCs w:val="28"/>
        </w:rPr>
        <w:t xml:space="preserve">, introduciendo la negociación incompatible para las personas que tengan capacidad de administrar el patrimonio de las IES, castigando a quien celebre operaciones con personas relacionadas teniendo intereses propios o en beneficio de terceros, e incumpliendo las normas que el proyecto establece relativos al lucro. La pena es de </w:t>
      </w:r>
      <w:r w:rsidR="002E125F" w:rsidRPr="000C38AC">
        <w:rPr>
          <w:rFonts w:ascii="Garamond" w:hAnsi="Garamond"/>
          <w:sz w:val="28"/>
          <w:szCs w:val="28"/>
        </w:rPr>
        <w:t>541 días y 3 años y un día de presidio, las cuales se pueden cumplir en libertad. Se debe analizar el aumento, ya que ha sido criticado por diputados de la NM.</w:t>
      </w:r>
    </w:p>
    <w:p w:rsidR="002E125F" w:rsidRPr="001E1C19" w:rsidRDefault="002E125F" w:rsidP="0029286E">
      <w:pPr>
        <w:pStyle w:val="Prrafodelista"/>
        <w:jc w:val="both"/>
        <w:rPr>
          <w:rFonts w:ascii="Garamond" w:hAnsi="Garamond"/>
          <w:sz w:val="28"/>
          <w:szCs w:val="28"/>
        </w:rPr>
      </w:pPr>
    </w:p>
    <w:p w:rsidR="002E125F" w:rsidRPr="000C38AC" w:rsidRDefault="002E125F" w:rsidP="0029286E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spacing w:val="-3"/>
          <w:sz w:val="28"/>
          <w:szCs w:val="28"/>
        </w:rPr>
      </w:pPr>
      <w:r w:rsidRPr="000C38AC">
        <w:rPr>
          <w:rFonts w:ascii="Garamond" w:hAnsi="Garamond"/>
          <w:b/>
          <w:sz w:val="28"/>
          <w:szCs w:val="28"/>
        </w:rPr>
        <w:t xml:space="preserve">Aseguramiento de la Calidad. </w:t>
      </w:r>
    </w:p>
    <w:p w:rsidR="000C38AC" w:rsidRPr="000C38AC" w:rsidRDefault="000C38AC" w:rsidP="000C38AC">
      <w:pPr>
        <w:pStyle w:val="Prrafodelista"/>
        <w:jc w:val="both"/>
        <w:rPr>
          <w:rFonts w:ascii="Garamond" w:hAnsi="Garamond"/>
          <w:b/>
          <w:spacing w:val="-3"/>
          <w:sz w:val="28"/>
          <w:szCs w:val="28"/>
        </w:rPr>
      </w:pPr>
    </w:p>
    <w:p w:rsidR="0022379A" w:rsidRPr="000C38AC" w:rsidRDefault="0022379A" w:rsidP="000C38AC">
      <w:pPr>
        <w:ind w:firstLine="360"/>
        <w:jc w:val="both"/>
        <w:rPr>
          <w:rFonts w:ascii="Garamond" w:hAnsi="Garamond"/>
          <w:sz w:val="28"/>
          <w:szCs w:val="28"/>
        </w:rPr>
      </w:pPr>
      <w:r w:rsidRPr="000C38AC">
        <w:rPr>
          <w:rFonts w:ascii="Garamond" w:hAnsi="Garamond"/>
          <w:sz w:val="28"/>
          <w:szCs w:val="28"/>
        </w:rPr>
        <w:t xml:space="preserve">El proyecto creaba un nuevo Consejo para la Calidad, reemplazando la actual Comisión </w:t>
      </w:r>
      <w:r w:rsidR="00046CE5">
        <w:rPr>
          <w:rFonts w:ascii="Garamond" w:hAnsi="Garamond"/>
          <w:sz w:val="28"/>
          <w:szCs w:val="28"/>
        </w:rPr>
        <w:t>Nacional</w:t>
      </w:r>
      <w:r w:rsidRPr="000C38AC">
        <w:rPr>
          <w:rFonts w:ascii="Garamond" w:hAnsi="Garamond"/>
          <w:sz w:val="28"/>
          <w:szCs w:val="28"/>
        </w:rPr>
        <w:t xml:space="preserve"> de Acreditación</w:t>
      </w:r>
      <w:r w:rsidR="00046CE5">
        <w:rPr>
          <w:rFonts w:ascii="Garamond" w:hAnsi="Garamond"/>
          <w:sz w:val="28"/>
          <w:szCs w:val="28"/>
        </w:rPr>
        <w:t xml:space="preserve"> (CNA)</w:t>
      </w:r>
      <w:r w:rsidRPr="000C38AC">
        <w:rPr>
          <w:rFonts w:ascii="Garamond" w:hAnsi="Garamond"/>
          <w:sz w:val="28"/>
          <w:szCs w:val="28"/>
        </w:rPr>
        <w:t xml:space="preserve">. La indicación modifica la Ley N° 20.129 de </w:t>
      </w:r>
      <w:r w:rsidR="00046CE5" w:rsidRPr="000C38AC">
        <w:rPr>
          <w:rFonts w:ascii="Garamond" w:hAnsi="Garamond"/>
          <w:sz w:val="28"/>
          <w:szCs w:val="28"/>
        </w:rPr>
        <w:t>Aseguramiento</w:t>
      </w:r>
      <w:r w:rsidRPr="000C38AC">
        <w:rPr>
          <w:rFonts w:ascii="Garamond" w:hAnsi="Garamond"/>
          <w:sz w:val="28"/>
          <w:szCs w:val="28"/>
        </w:rPr>
        <w:t xml:space="preserve"> de la </w:t>
      </w:r>
      <w:r w:rsidR="00046CE5" w:rsidRPr="000C38AC">
        <w:rPr>
          <w:rFonts w:ascii="Garamond" w:hAnsi="Garamond"/>
          <w:sz w:val="28"/>
          <w:szCs w:val="28"/>
        </w:rPr>
        <w:t>Calidad</w:t>
      </w:r>
      <w:r w:rsidRPr="000C38AC">
        <w:rPr>
          <w:rFonts w:ascii="Garamond" w:hAnsi="Garamond"/>
          <w:sz w:val="28"/>
          <w:szCs w:val="28"/>
        </w:rPr>
        <w:t>, pero mantiene la Comisión.</w:t>
      </w:r>
    </w:p>
    <w:p w:rsidR="0022379A" w:rsidRPr="001E1C19" w:rsidRDefault="0022379A" w:rsidP="0029286E">
      <w:pPr>
        <w:pStyle w:val="Prrafodelista"/>
        <w:numPr>
          <w:ilvl w:val="0"/>
          <w:numId w:val="2"/>
        </w:numPr>
        <w:jc w:val="both"/>
        <w:rPr>
          <w:rFonts w:ascii="Garamond" w:hAnsi="Garamond"/>
          <w:spacing w:val="-3"/>
          <w:sz w:val="28"/>
          <w:szCs w:val="28"/>
        </w:rPr>
      </w:pPr>
      <w:r w:rsidRPr="00046CE5">
        <w:rPr>
          <w:rFonts w:ascii="Garamond" w:hAnsi="Garamond"/>
          <w:b/>
          <w:sz w:val="28"/>
          <w:szCs w:val="28"/>
        </w:rPr>
        <w:t>Nueva composición</w:t>
      </w:r>
      <w:r w:rsidRPr="001E1C19">
        <w:rPr>
          <w:rFonts w:ascii="Garamond" w:hAnsi="Garamond"/>
          <w:sz w:val="28"/>
          <w:szCs w:val="28"/>
        </w:rPr>
        <w:t>.</w:t>
      </w:r>
    </w:p>
    <w:p w:rsidR="0022379A" w:rsidRPr="001E1C19" w:rsidRDefault="0022379A" w:rsidP="0029286E">
      <w:pPr>
        <w:ind w:firstLine="708"/>
        <w:jc w:val="both"/>
        <w:rPr>
          <w:rFonts w:ascii="Garamond" w:hAnsi="Garamond"/>
          <w:sz w:val="28"/>
          <w:szCs w:val="28"/>
        </w:rPr>
      </w:pPr>
      <w:r w:rsidRPr="001E1C19">
        <w:rPr>
          <w:rFonts w:ascii="Garamond" w:hAnsi="Garamond"/>
          <w:sz w:val="28"/>
          <w:szCs w:val="28"/>
        </w:rPr>
        <w:t xml:space="preserve">Indicación modifica la composición y mecanismo de designación de </w:t>
      </w:r>
      <w:r w:rsidR="00046CE5">
        <w:rPr>
          <w:rFonts w:ascii="Garamond" w:hAnsi="Garamond"/>
          <w:sz w:val="28"/>
          <w:szCs w:val="28"/>
        </w:rPr>
        <w:t>los</w:t>
      </w:r>
      <w:r w:rsidRPr="001E1C19">
        <w:rPr>
          <w:rFonts w:ascii="Garamond" w:hAnsi="Garamond"/>
          <w:sz w:val="28"/>
          <w:szCs w:val="28"/>
        </w:rPr>
        <w:t xml:space="preserve"> miembros</w:t>
      </w:r>
      <w:r w:rsidR="00046CE5">
        <w:rPr>
          <w:rFonts w:ascii="Garamond" w:hAnsi="Garamond"/>
          <w:sz w:val="28"/>
          <w:szCs w:val="28"/>
        </w:rPr>
        <w:t xml:space="preserve"> de la CNA</w:t>
      </w:r>
      <w:r w:rsidRPr="001E1C19">
        <w:rPr>
          <w:rFonts w:ascii="Garamond" w:hAnsi="Garamond"/>
          <w:sz w:val="28"/>
          <w:szCs w:val="28"/>
        </w:rPr>
        <w:t xml:space="preserve"> para asegurar mayor transparencia e imparcialidad de sus </w:t>
      </w:r>
      <w:r w:rsidRPr="001E1C19">
        <w:rPr>
          <w:rFonts w:ascii="Garamond" w:hAnsi="Garamond"/>
          <w:sz w:val="28"/>
          <w:szCs w:val="28"/>
        </w:rPr>
        <w:lastRenderedPageBreak/>
        <w:t xml:space="preserve">miembros.  Para esto se incluye designación vía ADP, excepto para los representantes estudiantiles. </w:t>
      </w:r>
    </w:p>
    <w:p w:rsidR="00190D6B" w:rsidRPr="00046CE5" w:rsidRDefault="00190D6B" w:rsidP="0029286E">
      <w:pPr>
        <w:pStyle w:val="Prrafodelista"/>
        <w:numPr>
          <w:ilvl w:val="0"/>
          <w:numId w:val="2"/>
        </w:numPr>
        <w:jc w:val="both"/>
        <w:rPr>
          <w:rFonts w:ascii="Garamond" w:hAnsi="Garamond"/>
          <w:b/>
          <w:spacing w:val="-3"/>
          <w:sz w:val="28"/>
          <w:szCs w:val="28"/>
        </w:rPr>
      </w:pPr>
      <w:r w:rsidRPr="00046CE5">
        <w:rPr>
          <w:rFonts w:ascii="Garamond" w:hAnsi="Garamond"/>
          <w:b/>
          <w:spacing w:val="-3"/>
          <w:sz w:val="28"/>
          <w:szCs w:val="28"/>
        </w:rPr>
        <w:t>Acreditación obligatoria.</w:t>
      </w:r>
    </w:p>
    <w:p w:rsidR="00190D6B" w:rsidRPr="001E1C19" w:rsidRDefault="00190D6B" w:rsidP="0029286E">
      <w:pPr>
        <w:pStyle w:val="Prrafodelista"/>
        <w:ind w:left="1080"/>
        <w:jc w:val="both"/>
        <w:rPr>
          <w:rFonts w:ascii="Garamond" w:hAnsi="Garamond"/>
          <w:spacing w:val="-3"/>
          <w:sz w:val="28"/>
          <w:szCs w:val="28"/>
        </w:rPr>
      </w:pPr>
      <w:r w:rsidRPr="001E1C19">
        <w:rPr>
          <w:rFonts w:ascii="Garamond" w:hAnsi="Garamond"/>
          <w:spacing w:val="-3"/>
          <w:sz w:val="28"/>
          <w:szCs w:val="28"/>
        </w:rPr>
        <w:t xml:space="preserve">Se establece la acreditación institucional obligatoria, por lo cual el sistema sólo reconoce a instituciones con estándares de </w:t>
      </w:r>
      <w:r w:rsidR="00046CE5" w:rsidRPr="001E1C19">
        <w:rPr>
          <w:rFonts w:ascii="Garamond" w:hAnsi="Garamond"/>
          <w:spacing w:val="-3"/>
          <w:sz w:val="28"/>
          <w:szCs w:val="28"/>
        </w:rPr>
        <w:t>calidad</w:t>
      </w:r>
      <w:r w:rsidRPr="001E1C19">
        <w:rPr>
          <w:rFonts w:ascii="Garamond" w:hAnsi="Garamond"/>
          <w:spacing w:val="-3"/>
          <w:sz w:val="28"/>
          <w:szCs w:val="28"/>
        </w:rPr>
        <w:t>.</w:t>
      </w:r>
      <w:r w:rsidR="00B7086A" w:rsidRPr="001E1C19">
        <w:rPr>
          <w:rFonts w:ascii="Garamond" w:hAnsi="Garamond"/>
          <w:spacing w:val="-3"/>
          <w:sz w:val="28"/>
          <w:szCs w:val="28"/>
        </w:rPr>
        <w:t xml:space="preserve"> La obligatoriedad será a partir de 2020. </w:t>
      </w:r>
    </w:p>
    <w:p w:rsidR="00190D6B" w:rsidRPr="00046CE5" w:rsidRDefault="00190D6B" w:rsidP="0029286E">
      <w:pPr>
        <w:pStyle w:val="Prrafodelista"/>
        <w:numPr>
          <w:ilvl w:val="0"/>
          <w:numId w:val="2"/>
        </w:numPr>
        <w:jc w:val="both"/>
        <w:rPr>
          <w:rFonts w:ascii="Garamond" w:hAnsi="Garamond"/>
          <w:b/>
          <w:spacing w:val="-3"/>
          <w:sz w:val="28"/>
          <w:szCs w:val="28"/>
        </w:rPr>
      </w:pPr>
      <w:r w:rsidRPr="00046CE5">
        <w:rPr>
          <w:rFonts w:ascii="Garamond" w:hAnsi="Garamond"/>
          <w:b/>
          <w:spacing w:val="-3"/>
          <w:sz w:val="28"/>
          <w:szCs w:val="28"/>
        </w:rPr>
        <w:t>Criterios y estándares de calidad.</w:t>
      </w:r>
    </w:p>
    <w:p w:rsidR="00046CE5" w:rsidRDefault="00190D6B" w:rsidP="0029286E">
      <w:pPr>
        <w:pStyle w:val="Prrafodelista"/>
        <w:ind w:left="1080"/>
        <w:jc w:val="both"/>
        <w:rPr>
          <w:rFonts w:ascii="Garamond" w:hAnsi="Garamond"/>
          <w:spacing w:val="-3"/>
          <w:sz w:val="28"/>
          <w:szCs w:val="28"/>
        </w:rPr>
      </w:pPr>
      <w:r w:rsidRPr="001E1C19">
        <w:rPr>
          <w:rFonts w:ascii="Garamond" w:hAnsi="Garamond"/>
          <w:spacing w:val="-3"/>
          <w:sz w:val="28"/>
          <w:szCs w:val="28"/>
        </w:rPr>
        <w:t>El proyecto incluía niveles de calidad</w:t>
      </w:r>
      <w:r w:rsidR="002A2F9C">
        <w:rPr>
          <w:rFonts w:ascii="Garamond" w:hAnsi="Garamond"/>
          <w:spacing w:val="-3"/>
          <w:sz w:val="28"/>
          <w:szCs w:val="28"/>
        </w:rPr>
        <w:t xml:space="preserve"> (</w:t>
      </w:r>
      <w:proofErr w:type="gramStart"/>
      <w:r w:rsidR="002A2F9C">
        <w:rPr>
          <w:rFonts w:ascii="Garamond" w:hAnsi="Garamond"/>
          <w:spacing w:val="-3"/>
          <w:sz w:val="28"/>
          <w:szCs w:val="28"/>
        </w:rPr>
        <w:t>A,B</w:t>
      </w:r>
      <w:proofErr w:type="gramEnd"/>
      <w:r w:rsidR="002A2F9C">
        <w:rPr>
          <w:rFonts w:ascii="Garamond" w:hAnsi="Garamond"/>
          <w:spacing w:val="-3"/>
          <w:sz w:val="28"/>
          <w:szCs w:val="28"/>
        </w:rPr>
        <w:t xml:space="preserve"> y C). </w:t>
      </w:r>
      <w:r w:rsidR="00046CE5">
        <w:rPr>
          <w:rFonts w:ascii="Garamond" w:hAnsi="Garamond"/>
          <w:spacing w:val="-3"/>
          <w:sz w:val="28"/>
          <w:szCs w:val="28"/>
        </w:rPr>
        <w:t>Establecía</w:t>
      </w:r>
      <w:r w:rsidR="002A2F9C">
        <w:rPr>
          <w:rFonts w:ascii="Garamond" w:hAnsi="Garamond"/>
          <w:spacing w:val="-3"/>
          <w:sz w:val="28"/>
          <w:szCs w:val="28"/>
        </w:rPr>
        <w:t xml:space="preserve"> la ce</w:t>
      </w:r>
      <w:r w:rsidR="00046CE5">
        <w:rPr>
          <w:rFonts w:ascii="Garamond" w:hAnsi="Garamond"/>
          <w:spacing w:val="-3"/>
          <w:sz w:val="28"/>
          <w:szCs w:val="28"/>
        </w:rPr>
        <w:t>rtificación que era</w:t>
      </w:r>
      <w:r w:rsidR="002A2F9C">
        <w:rPr>
          <w:rFonts w:ascii="Garamond" w:hAnsi="Garamond"/>
          <w:spacing w:val="-3"/>
          <w:sz w:val="28"/>
          <w:szCs w:val="28"/>
        </w:rPr>
        <w:t xml:space="preserve"> hasta 8 años. Si no se alcanzaba el nivel C, se da</w:t>
      </w:r>
      <w:r w:rsidR="00046CE5">
        <w:rPr>
          <w:rFonts w:ascii="Garamond" w:hAnsi="Garamond"/>
          <w:spacing w:val="-3"/>
          <w:sz w:val="28"/>
          <w:szCs w:val="28"/>
        </w:rPr>
        <w:t>ba</w:t>
      </w:r>
      <w:r w:rsidR="002A2F9C">
        <w:rPr>
          <w:rFonts w:ascii="Garamond" w:hAnsi="Garamond"/>
          <w:spacing w:val="-3"/>
          <w:sz w:val="28"/>
          <w:szCs w:val="28"/>
        </w:rPr>
        <w:t xml:space="preserve"> una acreditación cond</w:t>
      </w:r>
      <w:r w:rsidR="00046CE5">
        <w:rPr>
          <w:rFonts w:ascii="Garamond" w:hAnsi="Garamond"/>
          <w:spacing w:val="-3"/>
          <w:sz w:val="28"/>
          <w:szCs w:val="28"/>
        </w:rPr>
        <w:t>icional por 3 años, donde la IES deberían</w:t>
      </w:r>
      <w:r w:rsidR="002A2F9C">
        <w:rPr>
          <w:rFonts w:ascii="Garamond" w:hAnsi="Garamond"/>
          <w:spacing w:val="-3"/>
          <w:sz w:val="28"/>
          <w:szCs w:val="28"/>
        </w:rPr>
        <w:t xml:space="preserve"> acreditarse</w:t>
      </w:r>
      <w:r w:rsidRPr="001E1C19">
        <w:rPr>
          <w:rFonts w:ascii="Garamond" w:hAnsi="Garamond"/>
          <w:spacing w:val="-3"/>
          <w:sz w:val="28"/>
          <w:szCs w:val="28"/>
        </w:rPr>
        <w:t>.</w:t>
      </w:r>
    </w:p>
    <w:p w:rsidR="00CD2ED0" w:rsidRPr="001E1C19" w:rsidRDefault="00190D6B" w:rsidP="00046CE5">
      <w:pPr>
        <w:pStyle w:val="Prrafodelista"/>
        <w:ind w:left="1080"/>
        <w:jc w:val="both"/>
        <w:rPr>
          <w:rFonts w:ascii="Garamond" w:hAnsi="Garamond"/>
          <w:sz w:val="28"/>
          <w:szCs w:val="28"/>
        </w:rPr>
      </w:pPr>
      <w:r w:rsidRPr="001E1C19">
        <w:rPr>
          <w:rFonts w:ascii="Garamond" w:hAnsi="Garamond"/>
          <w:spacing w:val="-3"/>
          <w:sz w:val="28"/>
          <w:szCs w:val="28"/>
        </w:rPr>
        <w:t xml:space="preserve">La indicación vuelve a la acreditación actual por </w:t>
      </w:r>
      <w:r w:rsidRPr="00046CE5">
        <w:rPr>
          <w:rFonts w:ascii="Garamond" w:hAnsi="Garamond"/>
          <w:b/>
          <w:spacing w:val="-3"/>
          <w:sz w:val="28"/>
          <w:szCs w:val="28"/>
        </w:rPr>
        <w:t>años</w:t>
      </w:r>
      <w:r w:rsidR="00046CE5">
        <w:rPr>
          <w:rFonts w:ascii="Garamond" w:hAnsi="Garamond"/>
          <w:spacing w:val="-3"/>
          <w:sz w:val="28"/>
          <w:szCs w:val="28"/>
        </w:rPr>
        <w:t>, siendo de 4 a 7 años.</w:t>
      </w:r>
    </w:p>
    <w:p w:rsidR="00B7086A" w:rsidRDefault="00B7086A" w:rsidP="00046CE5">
      <w:pPr>
        <w:pStyle w:val="Prrafodelista"/>
        <w:ind w:left="1080"/>
        <w:jc w:val="both"/>
        <w:rPr>
          <w:rFonts w:ascii="Garamond" w:hAnsi="Garamond"/>
          <w:sz w:val="28"/>
          <w:szCs w:val="28"/>
        </w:rPr>
      </w:pPr>
      <w:r w:rsidRPr="001E1C19">
        <w:rPr>
          <w:rFonts w:ascii="Garamond" w:hAnsi="Garamond"/>
          <w:sz w:val="28"/>
          <w:szCs w:val="28"/>
        </w:rPr>
        <w:t xml:space="preserve">Se establece una </w:t>
      </w:r>
      <w:r w:rsidRPr="00046CE5">
        <w:rPr>
          <w:rFonts w:ascii="Garamond" w:hAnsi="Garamond"/>
          <w:b/>
          <w:sz w:val="28"/>
          <w:szCs w:val="28"/>
          <w:u w:val="single"/>
        </w:rPr>
        <w:t>acreditación condicional</w:t>
      </w:r>
      <w:r w:rsidRPr="001E1C19">
        <w:rPr>
          <w:rFonts w:ascii="Garamond" w:hAnsi="Garamond"/>
          <w:sz w:val="28"/>
          <w:szCs w:val="28"/>
        </w:rPr>
        <w:t xml:space="preserve">, </w:t>
      </w:r>
      <w:r w:rsidR="00046CE5">
        <w:rPr>
          <w:rFonts w:ascii="Garamond" w:hAnsi="Garamond"/>
          <w:sz w:val="28"/>
          <w:szCs w:val="28"/>
        </w:rPr>
        <w:t>po</w:t>
      </w:r>
      <w:r w:rsidR="00CD2ED0" w:rsidRPr="001E1C19">
        <w:rPr>
          <w:rFonts w:ascii="Garamond" w:hAnsi="Garamond"/>
          <w:sz w:val="28"/>
          <w:szCs w:val="28"/>
        </w:rPr>
        <w:t>r el cumplimiento insati</w:t>
      </w:r>
      <w:r w:rsidR="00046CE5">
        <w:rPr>
          <w:rFonts w:ascii="Garamond" w:hAnsi="Garamond"/>
          <w:sz w:val="28"/>
          <w:szCs w:val="28"/>
        </w:rPr>
        <w:t>sfactorio de los estándares de calidad</w:t>
      </w:r>
      <w:r w:rsidR="00CD2ED0" w:rsidRPr="001E1C19">
        <w:rPr>
          <w:rFonts w:ascii="Garamond" w:hAnsi="Garamond"/>
          <w:sz w:val="28"/>
          <w:szCs w:val="28"/>
        </w:rPr>
        <w:t>, la cual se dará por 3 años, por una sola vez.</w:t>
      </w:r>
      <w:r w:rsidR="00046CE5">
        <w:rPr>
          <w:rFonts w:ascii="Garamond" w:hAnsi="Garamond"/>
          <w:sz w:val="28"/>
          <w:szCs w:val="28"/>
        </w:rPr>
        <w:t xml:space="preserve"> </w:t>
      </w:r>
      <w:proofErr w:type="gramStart"/>
      <w:r w:rsidRPr="00046CE5">
        <w:rPr>
          <w:rFonts w:ascii="Garamond" w:hAnsi="Garamond"/>
          <w:sz w:val="28"/>
          <w:szCs w:val="28"/>
        </w:rPr>
        <w:t>En caso que</w:t>
      </w:r>
      <w:proofErr w:type="gramEnd"/>
      <w:r w:rsidRPr="00046CE5">
        <w:rPr>
          <w:rFonts w:ascii="Garamond" w:hAnsi="Garamond"/>
          <w:sz w:val="28"/>
          <w:szCs w:val="28"/>
        </w:rPr>
        <w:t xml:space="preserve"> la IES no alcance los años de acreditación</w:t>
      </w:r>
      <w:r w:rsidR="00046CE5" w:rsidRPr="00046CE5">
        <w:rPr>
          <w:rFonts w:ascii="Garamond" w:hAnsi="Garamond"/>
          <w:sz w:val="28"/>
          <w:szCs w:val="28"/>
        </w:rPr>
        <w:t xml:space="preserve"> </w:t>
      </w:r>
      <w:r w:rsidR="00046CE5">
        <w:rPr>
          <w:rFonts w:ascii="Garamond" w:hAnsi="Garamond"/>
          <w:sz w:val="28"/>
          <w:szCs w:val="28"/>
        </w:rPr>
        <w:t xml:space="preserve">mínimos (4), </w:t>
      </w:r>
      <w:r w:rsidR="00046CE5" w:rsidRPr="00046CE5">
        <w:rPr>
          <w:rFonts w:ascii="Garamond" w:hAnsi="Garamond"/>
          <w:sz w:val="28"/>
          <w:szCs w:val="28"/>
        </w:rPr>
        <w:t>en dicho plazo</w:t>
      </w:r>
      <w:r w:rsidRPr="00046CE5">
        <w:rPr>
          <w:rFonts w:ascii="Garamond" w:hAnsi="Garamond"/>
          <w:sz w:val="28"/>
          <w:szCs w:val="28"/>
        </w:rPr>
        <w:t xml:space="preserve"> se nombrará un administrador prov</w:t>
      </w:r>
      <w:r w:rsidR="00046CE5">
        <w:rPr>
          <w:rFonts w:ascii="Garamond" w:hAnsi="Garamond"/>
          <w:sz w:val="28"/>
          <w:szCs w:val="28"/>
        </w:rPr>
        <w:t>isional para ser evaluada nueva</w:t>
      </w:r>
      <w:r w:rsidRPr="00046CE5">
        <w:rPr>
          <w:rFonts w:ascii="Garamond" w:hAnsi="Garamond"/>
          <w:sz w:val="28"/>
          <w:szCs w:val="28"/>
        </w:rPr>
        <w:t>mente en dos años. En el caso que no se acredite</w:t>
      </w:r>
      <w:r w:rsidR="00CD2ED0" w:rsidRPr="00046CE5">
        <w:rPr>
          <w:rFonts w:ascii="Garamond" w:hAnsi="Garamond"/>
          <w:sz w:val="28"/>
          <w:szCs w:val="28"/>
        </w:rPr>
        <w:t xml:space="preserve"> dentro de ese plazo por 4 años o más</w:t>
      </w:r>
      <w:r w:rsidRPr="00046CE5">
        <w:rPr>
          <w:rFonts w:ascii="Garamond" w:hAnsi="Garamond"/>
          <w:sz w:val="28"/>
          <w:szCs w:val="28"/>
        </w:rPr>
        <w:t xml:space="preserve">, se </w:t>
      </w:r>
      <w:r w:rsidR="00CD2ED0" w:rsidRPr="00046CE5">
        <w:rPr>
          <w:rFonts w:ascii="Garamond" w:hAnsi="Garamond"/>
          <w:sz w:val="28"/>
          <w:szCs w:val="28"/>
        </w:rPr>
        <w:t>cerrará</w:t>
      </w:r>
      <w:r w:rsidRPr="00046CE5">
        <w:rPr>
          <w:rFonts w:ascii="Garamond" w:hAnsi="Garamond"/>
          <w:sz w:val="28"/>
          <w:szCs w:val="28"/>
        </w:rPr>
        <w:t xml:space="preserve">. </w:t>
      </w:r>
    </w:p>
    <w:p w:rsidR="00046CE5" w:rsidRPr="00046CE5" w:rsidRDefault="00046CE5" w:rsidP="00046CE5">
      <w:pPr>
        <w:pStyle w:val="Prrafodelista"/>
        <w:ind w:left="108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acreditación se ampliará a diversas dimensiones, como el rol de la Universidad en la sociedad y dando un valor a la investigación.</w:t>
      </w:r>
    </w:p>
    <w:p w:rsidR="00CD2ED0" w:rsidRPr="001E1C19" w:rsidRDefault="00CD2ED0" w:rsidP="0029286E">
      <w:pPr>
        <w:pStyle w:val="Prrafodelista"/>
        <w:ind w:left="1080"/>
        <w:jc w:val="both"/>
        <w:rPr>
          <w:rFonts w:ascii="Garamond" w:hAnsi="Garamond"/>
          <w:sz w:val="28"/>
          <w:szCs w:val="28"/>
        </w:rPr>
      </w:pPr>
    </w:p>
    <w:p w:rsidR="00CD2ED0" w:rsidRPr="00046CE5" w:rsidRDefault="00CD2ED0" w:rsidP="0029286E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spacing w:val="-3"/>
          <w:sz w:val="28"/>
          <w:szCs w:val="28"/>
        </w:rPr>
      </w:pPr>
      <w:r w:rsidRPr="00046CE5">
        <w:rPr>
          <w:rFonts w:ascii="Garamond" w:hAnsi="Garamond"/>
          <w:b/>
          <w:sz w:val="28"/>
          <w:szCs w:val="28"/>
        </w:rPr>
        <w:t>Financiamiento para la Gratuidad.</w:t>
      </w:r>
    </w:p>
    <w:p w:rsidR="00AB6964" w:rsidRPr="00046CE5" w:rsidRDefault="00AB6964" w:rsidP="00046CE5">
      <w:pPr>
        <w:ind w:left="360" w:firstLine="348"/>
        <w:jc w:val="both"/>
        <w:rPr>
          <w:rFonts w:ascii="Garamond" w:hAnsi="Garamond"/>
          <w:spacing w:val="-3"/>
          <w:sz w:val="28"/>
          <w:szCs w:val="28"/>
        </w:rPr>
      </w:pPr>
      <w:r w:rsidRPr="00046CE5">
        <w:rPr>
          <w:rFonts w:ascii="Garamond" w:hAnsi="Garamond"/>
          <w:spacing w:val="-3"/>
          <w:sz w:val="28"/>
          <w:szCs w:val="28"/>
        </w:rPr>
        <w:t>Se establece gratuidad para los estudiantes de pregrado mediante el financiamiento público a las instituciones de educación superior que cumplan ciertos requisitos y obligaciones:</w:t>
      </w:r>
    </w:p>
    <w:p w:rsidR="00AB6964" w:rsidRPr="001E1C19" w:rsidRDefault="00AB6964" w:rsidP="0029286E">
      <w:pPr>
        <w:pStyle w:val="Prrafodelista"/>
        <w:numPr>
          <w:ilvl w:val="0"/>
          <w:numId w:val="3"/>
        </w:numPr>
        <w:jc w:val="both"/>
        <w:rPr>
          <w:rFonts w:ascii="Garamond" w:hAnsi="Garamond"/>
          <w:spacing w:val="-3"/>
          <w:sz w:val="28"/>
          <w:szCs w:val="28"/>
        </w:rPr>
      </w:pPr>
      <w:r w:rsidRPr="001E1C19">
        <w:rPr>
          <w:rFonts w:ascii="Garamond" w:hAnsi="Garamond"/>
          <w:spacing w:val="-3"/>
          <w:sz w:val="28"/>
          <w:szCs w:val="28"/>
        </w:rPr>
        <w:t>Contar con 4 años o más de acreditación.</w:t>
      </w:r>
    </w:p>
    <w:p w:rsidR="00AB6964" w:rsidRPr="001E1C19" w:rsidRDefault="00AB6964" w:rsidP="0029286E">
      <w:pPr>
        <w:pStyle w:val="Prrafodelista"/>
        <w:numPr>
          <w:ilvl w:val="0"/>
          <w:numId w:val="3"/>
        </w:numPr>
        <w:jc w:val="both"/>
        <w:rPr>
          <w:rFonts w:ascii="Garamond" w:hAnsi="Garamond"/>
          <w:spacing w:val="-3"/>
          <w:sz w:val="28"/>
          <w:szCs w:val="28"/>
        </w:rPr>
      </w:pPr>
      <w:r w:rsidRPr="001E1C19">
        <w:rPr>
          <w:rFonts w:ascii="Garamond" w:hAnsi="Garamond"/>
          <w:spacing w:val="-3"/>
          <w:sz w:val="28"/>
          <w:szCs w:val="28"/>
        </w:rPr>
        <w:t>Estar constituido como persona jurídica sin fines de lucro.</w:t>
      </w:r>
    </w:p>
    <w:p w:rsidR="00AB6964" w:rsidRPr="001E1C19" w:rsidRDefault="00046CE5" w:rsidP="0029286E">
      <w:pPr>
        <w:pStyle w:val="Prrafodelista"/>
        <w:numPr>
          <w:ilvl w:val="0"/>
          <w:numId w:val="3"/>
        </w:numPr>
        <w:jc w:val="both"/>
        <w:rPr>
          <w:rFonts w:ascii="Garamond" w:hAnsi="Garamond"/>
          <w:spacing w:val="-3"/>
          <w:sz w:val="28"/>
          <w:szCs w:val="28"/>
        </w:rPr>
      </w:pPr>
      <w:r>
        <w:rPr>
          <w:rFonts w:ascii="Garamond" w:hAnsi="Garamond"/>
          <w:spacing w:val="-3"/>
          <w:sz w:val="28"/>
          <w:szCs w:val="28"/>
        </w:rPr>
        <w:t>Se adscriba</w:t>
      </w:r>
      <w:r w:rsidR="00AB6964" w:rsidRPr="001E1C19">
        <w:rPr>
          <w:rFonts w:ascii="Garamond" w:hAnsi="Garamond"/>
          <w:spacing w:val="-3"/>
          <w:sz w:val="28"/>
          <w:szCs w:val="28"/>
        </w:rPr>
        <w:t xml:space="preserve"> al Sistema Común de Admisión.</w:t>
      </w:r>
    </w:p>
    <w:p w:rsidR="00AB6964" w:rsidRPr="001E1C19" w:rsidRDefault="00AB6964" w:rsidP="0029286E">
      <w:pPr>
        <w:pStyle w:val="Prrafodelista"/>
        <w:numPr>
          <w:ilvl w:val="0"/>
          <w:numId w:val="3"/>
        </w:numPr>
        <w:jc w:val="both"/>
        <w:rPr>
          <w:rFonts w:ascii="Garamond" w:hAnsi="Garamond"/>
          <w:spacing w:val="-3"/>
          <w:sz w:val="28"/>
          <w:szCs w:val="28"/>
        </w:rPr>
      </w:pPr>
      <w:r w:rsidRPr="001E1C19">
        <w:rPr>
          <w:rFonts w:ascii="Garamond" w:hAnsi="Garamond"/>
          <w:spacing w:val="-3"/>
          <w:sz w:val="28"/>
          <w:szCs w:val="28"/>
        </w:rPr>
        <w:t>Aplicar políticas de acceso equitativo a estudiantes, fomentando que al menos el 20% de los estudiantes sean de los cuatro primeros deciles.</w:t>
      </w:r>
    </w:p>
    <w:p w:rsidR="00AB6964" w:rsidRPr="001E1C19" w:rsidRDefault="00AB6964" w:rsidP="0029286E">
      <w:pPr>
        <w:ind w:left="708"/>
        <w:jc w:val="both"/>
        <w:rPr>
          <w:rFonts w:ascii="Garamond" w:hAnsi="Garamond"/>
          <w:spacing w:val="-3"/>
          <w:sz w:val="28"/>
          <w:szCs w:val="28"/>
        </w:rPr>
      </w:pPr>
      <w:r w:rsidRPr="001E1C19">
        <w:rPr>
          <w:rFonts w:ascii="Garamond" w:hAnsi="Garamond"/>
          <w:spacing w:val="-3"/>
          <w:sz w:val="28"/>
          <w:szCs w:val="28"/>
        </w:rPr>
        <w:t>Aquellos IES que se acojan a la gratuidad, deberán seguir los aranceles fijados</w:t>
      </w:r>
      <w:r w:rsidR="00046CE5">
        <w:rPr>
          <w:rFonts w:ascii="Garamond" w:hAnsi="Garamond"/>
          <w:spacing w:val="-3"/>
          <w:sz w:val="28"/>
          <w:szCs w:val="28"/>
        </w:rPr>
        <w:t xml:space="preserve"> por la Subsecretaría</w:t>
      </w:r>
      <w:r w:rsidRPr="001E1C19">
        <w:rPr>
          <w:rFonts w:ascii="Garamond" w:hAnsi="Garamond"/>
          <w:spacing w:val="-3"/>
          <w:sz w:val="28"/>
          <w:szCs w:val="28"/>
        </w:rPr>
        <w:t xml:space="preserve">, los cuales serán determinados por una Comisión de Expertos. </w:t>
      </w:r>
    </w:p>
    <w:p w:rsidR="001E1C19" w:rsidRPr="001E1C19" w:rsidRDefault="001E1C19" w:rsidP="0029286E">
      <w:pPr>
        <w:ind w:left="708"/>
        <w:jc w:val="both"/>
        <w:rPr>
          <w:rFonts w:ascii="Garamond" w:hAnsi="Garamond"/>
          <w:spacing w:val="-3"/>
          <w:sz w:val="28"/>
          <w:szCs w:val="28"/>
        </w:rPr>
      </w:pPr>
    </w:p>
    <w:p w:rsidR="001E1C19" w:rsidRPr="00046CE5" w:rsidRDefault="001E1C19" w:rsidP="0029286E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spacing w:val="-3"/>
          <w:sz w:val="28"/>
          <w:szCs w:val="28"/>
        </w:rPr>
      </w:pPr>
      <w:r w:rsidRPr="00046CE5">
        <w:rPr>
          <w:rFonts w:ascii="Garamond" w:hAnsi="Garamond"/>
          <w:b/>
          <w:spacing w:val="-3"/>
          <w:sz w:val="28"/>
          <w:szCs w:val="28"/>
        </w:rPr>
        <w:t>Transición Gratuidad.</w:t>
      </w:r>
    </w:p>
    <w:p w:rsidR="001E1C19" w:rsidRPr="00046CE5" w:rsidRDefault="001E1C19" w:rsidP="00046CE5">
      <w:pPr>
        <w:ind w:firstLine="360"/>
        <w:jc w:val="both"/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  <w:r w:rsidRPr="00046CE5">
        <w:rPr>
          <w:rFonts w:ascii="Garamond" w:hAnsi="Garamond"/>
          <w:spacing w:val="-3"/>
          <w:sz w:val="28"/>
          <w:szCs w:val="28"/>
        </w:rPr>
        <w:lastRenderedPageBreak/>
        <w:t xml:space="preserve">Entre 2018 a 2020, la gratuidad se otorgará a los seis primeros deciles. Luego se </w:t>
      </w:r>
      <w:r w:rsidR="00725796">
        <w:rPr>
          <w:rFonts w:ascii="Garamond" w:hAnsi="Garamond"/>
          <w:spacing w:val="-3"/>
          <w:sz w:val="28"/>
          <w:szCs w:val="28"/>
        </w:rPr>
        <w:t>establecen</w:t>
      </w:r>
      <w:r w:rsidRPr="00046CE5">
        <w:rPr>
          <w:rFonts w:ascii="Garamond" w:hAnsi="Garamond"/>
          <w:spacing w:val="-3"/>
          <w:sz w:val="28"/>
          <w:szCs w:val="28"/>
        </w:rPr>
        <w:t xml:space="preserve"> c</w:t>
      </w:r>
      <w:r w:rsidRPr="00046CE5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ondiciones de crecimiento económico del país. Para llegar al séptimo decil, los ingresos fiscales debe ser del 23,5% del PIB; para el octavo de 24,5%; al noveno de 25,5%; y, finalmente, para llegar a la gratuidad universal la recaudación fiscal debe llegar a 29,5% del PIB.</w:t>
      </w:r>
    </w:p>
    <w:p w:rsidR="001E1C19" w:rsidRDefault="001E1C19" w:rsidP="0029286E">
      <w:pPr>
        <w:pStyle w:val="Prrafodelista"/>
        <w:jc w:val="both"/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</w:p>
    <w:p w:rsidR="001E1C19" w:rsidRPr="001E1C19" w:rsidRDefault="001E1C19" w:rsidP="0029286E">
      <w:pPr>
        <w:pStyle w:val="Prrafodelista"/>
        <w:jc w:val="both"/>
        <w:rPr>
          <w:rFonts w:ascii="Garamond" w:hAnsi="Garamond"/>
          <w:spacing w:val="-3"/>
          <w:sz w:val="28"/>
          <w:szCs w:val="28"/>
        </w:rPr>
      </w:pPr>
    </w:p>
    <w:p w:rsidR="00C94C69" w:rsidRPr="00D46E4F" w:rsidRDefault="00C94C69" w:rsidP="00D46E4F">
      <w:pPr>
        <w:pStyle w:val="Prrafodelista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D46E4F">
        <w:rPr>
          <w:rFonts w:ascii="Garamond" w:hAnsi="Garamond"/>
          <w:b/>
          <w:sz w:val="28"/>
          <w:szCs w:val="28"/>
        </w:rPr>
        <w:t>Estado de Tramitación.</w:t>
      </w:r>
    </w:p>
    <w:p w:rsidR="00C94C69" w:rsidRDefault="00C94C69" w:rsidP="00C94C6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Proyecto fue aprobado en particular por la Comisión de Educación de la Cámara el 21 de junio.</w:t>
      </w:r>
      <w:r w:rsidR="00D46E4F">
        <w:rPr>
          <w:rFonts w:ascii="Garamond" w:hAnsi="Garamond"/>
          <w:sz w:val="28"/>
          <w:szCs w:val="28"/>
        </w:rPr>
        <w:t xml:space="preserve"> La primera semana de julio será visto por la Comisión de Hacienda, para luego pasar a Sala. </w:t>
      </w:r>
    </w:p>
    <w:p w:rsidR="00C94C69" w:rsidRDefault="00D46E4F" w:rsidP="00D46E4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El ejecutivo pretende que llegue al Senado en julio, dándole discusión inmediata.</w:t>
      </w:r>
    </w:p>
    <w:p w:rsidR="00D46E4F" w:rsidRDefault="00D46E4F" w:rsidP="00D46E4F">
      <w:pPr>
        <w:jc w:val="both"/>
        <w:rPr>
          <w:rFonts w:ascii="Garamond" w:hAnsi="Garamond"/>
          <w:sz w:val="28"/>
          <w:szCs w:val="28"/>
        </w:rPr>
      </w:pPr>
    </w:p>
    <w:p w:rsidR="00D46E4F" w:rsidRDefault="00D46E4F" w:rsidP="00D46E4F">
      <w:pPr>
        <w:pStyle w:val="Prrafodelista"/>
        <w:numPr>
          <w:ilvl w:val="0"/>
          <w:numId w:val="4"/>
        </w:numPr>
        <w:jc w:val="both"/>
        <w:rPr>
          <w:rFonts w:ascii="Garamond" w:hAnsi="Garamond"/>
          <w:b/>
          <w:sz w:val="28"/>
          <w:szCs w:val="28"/>
        </w:rPr>
      </w:pPr>
      <w:r w:rsidRPr="00D46E4F">
        <w:rPr>
          <w:rFonts w:ascii="Garamond" w:hAnsi="Garamond"/>
          <w:b/>
          <w:sz w:val="28"/>
          <w:szCs w:val="28"/>
        </w:rPr>
        <w:t>Principales cambios en la Cámara.</w:t>
      </w:r>
    </w:p>
    <w:p w:rsidR="00D46E4F" w:rsidRDefault="00D46E4F" w:rsidP="00D46E4F">
      <w:pPr>
        <w:pStyle w:val="Prrafodelista"/>
        <w:jc w:val="both"/>
        <w:rPr>
          <w:rFonts w:ascii="Garamond" w:hAnsi="Garamond"/>
          <w:b/>
          <w:sz w:val="28"/>
          <w:szCs w:val="28"/>
        </w:rPr>
      </w:pPr>
    </w:p>
    <w:p w:rsidR="00D46E4F" w:rsidRPr="00D46E4F" w:rsidRDefault="00D46E4F" w:rsidP="000F0EF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D46E4F">
        <w:rPr>
          <w:rFonts w:ascii="Garamond" w:hAnsi="Garamond"/>
          <w:b/>
          <w:sz w:val="28"/>
          <w:szCs w:val="28"/>
        </w:rPr>
        <w:t xml:space="preserve">CAE: </w:t>
      </w:r>
      <w:r>
        <w:rPr>
          <w:rFonts w:ascii="Garamond" w:hAnsi="Garamond"/>
          <w:sz w:val="28"/>
          <w:szCs w:val="28"/>
        </w:rPr>
        <w:t>Se aprueba una indicación de los Diputados Jackson</w:t>
      </w:r>
      <w:r w:rsidR="000F0EF2">
        <w:rPr>
          <w:rFonts w:ascii="Garamond" w:hAnsi="Garamond"/>
          <w:sz w:val="28"/>
          <w:szCs w:val="28"/>
        </w:rPr>
        <w:t xml:space="preserve"> y Vallejos que elimina el CAE</w:t>
      </w:r>
      <w:r>
        <w:rPr>
          <w:rFonts w:ascii="Garamond" w:hAnsi="Garamond"/>
          <w:sz w:val="28"/>
          <w:szCs w:val="28"/>
        </w:rPr>
        <w:t xml:space="preserve"> a contar de 2019. Esto se debe a que el ejecutivo se ha comprometido con ingresar un proyecto que lo modifique, sin haber realizado una propuesta aún.</w:t>
      </w:r>
    </w:p>
    <w:p w:rsidR="00D46E4F" w:rsidRDefault="00D46E4F" w:rsidP="000F0EF2">
      <w:pPr>
        <w:pStyle w:val="Prrafodelista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El ejecutivo hizo reserva de constitucionalidad del </w:t>
      </w:r>
      <w:proofErr w:type="gramStart"/>
      <w:r>
        <w:rPr>
          <w:rFonts w:ascii="Garamond" w:hAnsi="Garamond"/>
          <w:sz w:val="28"/>
          <w:szCs w:val="28"/>
        </w:rPr>
        <w:t>mismo,  ya</w:t>
      </w:r>
      <w:proofErr w:type="gramEnd"/>
      <w:r>
        <w:rPr>
          <w:rFonts w:ascii="Garamond" w:hAnsi="Garamond"/>
          <w:sz w:val="28"/>
          <w:szCs w:val="28"/>
        </w:rPr>
        <w:t xml:space="preserve"> que sería de iniciativa exclusiva del mismo. </w:t>
      </w:r>
    </w:p>
    <w:p w:rsidR="00D46E4F" w:rsidRDefault="00D46E4F" w:rsidP="000F0EF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D46E4F">
        <w:rPr>
          <w:rFonts w:ascii="Garamond" w:hAnsi="Garamond"/>
          <w:b/>
          <w:sz w:val="28"/>
          <w:szCs w:val="28"/>
        </w:rPr>
        <w:t>Acreditación de Programas de Posgrado.</w:t>
      </w:r>
    </w:p>
    <w:p w:rsidR="00D46E4F" w:rsidRDefault="00D46E4F" w:rsidP="000F0EF2">
      <w:pPr>
        <w:pStyle w:val="Prrafodelista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 aprueba indicación para que la acreditación se extienda a los magister y doctorados, con lo cual se quiere fiscalizar la calidad de los mismos.</w:t>
      </w:r>
    </w:p>
    <w:p w:rsidR="000F0EF2" w:rsidRDefault="000F0EF2" w:rsidP="000F0EF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0F0EF2">
        <w:rPr>
          <w:rFonts w:ascii="Garamond" w:hAnsi="Garamond"/>
          <w:b/>
          <w:sz w:val="28"/>
          <w:szCs w:val="28"/>
        </w:rPr>
        <w:t>Publicidad de las Investigaciones.</w:t>
      </w:r>
    </w:p>
    <w:p w:rsidR="000F0EF2" w:rsidRPr="000F0EF2" w:rsidRDefault="000F0EF2" w:rsidP="000F0EF2">
      <w:pPr>
        <w:pStyle w:val="Prrafodelista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Habrá una obligación de que las investigaciones realizadas por las universidades deban ser publicitadas. </w:t>
      </w:r>
      <w:bookmarkStart w:id="0" w:name="_GoBack"/>
      <w:bookmarkEnd w:id="0"/>
    </w:p>
    <w:p w:rsidR="00D46E4F" w:rsidRPr="00D46E4F" w:rsidRDefault="00D46E4F" w:rsidP="00D46E4F">
      <w:pPr>
        <w:pStyle w:val="Prrafodelista"/>
        <w:jc w:val="both"/>
        <w:rPr>
          <w:rFonts w:ascii="Garamond" w:hAnsi="Garamond"/>
          <w:sz w:val="28"/>
          <w:szCs w:val="28"/>
        </w:rPr>
      </w:pPr>
    </w:p>
    <w:p w:rsidR="00C94C69" w:rsidRDefault="00C94C69" w:rsidP="0029286E">
      <w:pPr>
        <w:ind w:left="360" w:firstLine="348"/>
        <w:jc w:val="both"/>
        <w:rPr>
          <w:rFonts w:ascii="Garamond" w:hAnsi="Garamond"/>
          <w:b/>
          <w:sz w:val="28"/>
          <w:szCs w:val="28"/>
        </w:rPr>
      </w:pPr>
    </w:p>
    <w:p w:rsidR="00C94C69" w:rsidRDefault="00C94C69" w:rsidP="0029286E">
      <w:pPr>
        <w:ind w:left="360" w:firstLine="348"/>
        <w:jc w:val="both"/>
        <w:rPr>
          <w:rFonts w:ascii="Garamond" w:hAnsi="Garamond"/>
          <w:b/>
          <w:sz w:val="28"/>
          <w:szCs w:val="28"/>
        </w:rPr>
      </w:pPr>
    </w:p>
    <w:p w:rsidR="005414CA" w:rsidRPr="00725796" w:rsidRDefault="00DA578B" w:rsidP="0029286E">
      <w:pPr>
        <w:ind w:left="360" w:firstLine="348"/>
        <w:jc w:val="both"/>
        <w:rPr>
          <w:rFonts w:ascii="Garamond" w:hAnsi="Garamond"/>
          <w:b/>
          <w:sz w:val="28"/>
          <w:szCs w:val="28"/>
        </w:rPr>
      </w:pPr>
      <w:r w:rsidRPr="00725796">
        <w:rPr>
          <w:rFonts w:ascii="Garamond" w:hAnsi="Garamond"/>
          <w:b/>
          <w:sz w:val="28"/>
          <w:szCs w:val="28"/>
        </w:rPr>
        <w:t>Nudos Crítico</w:t>
      </w:r>
      <w:r w:rsidR="001E1C19" w:rsidRPr="00725796">
        <w:rPr>
          <w:rFonts w:ascii="Garamond" w:hAnsi="Garamond"/>
          <w:b/>
          <w:sz w:val="28"/>
          <w:szCs w:val="28"/>
        </w:rPr>
        <w:t>s.</w:t>
      </w:r>
    </w:p>
    <w:p w:rsidR="001E1C19" w:rsidRDefault="00DA578B" w:rsidP="0029286E">
      <w:pPr>
        <w:ind w:left="360" w:firstLine="348"/>
        <w:jc w:val="both"/>
        <w:rPr>
          <w:rFonts w:ascii="Garamond" w:hAnsi="Garamond"/>
          <w:sz w:val="28"/>
          <w:szCs w:val="28"/>
        </w:rPr>
      </w:pPr>
      <w:r w:rsidRPr="00725796">
        <w:rPr>
          <w:rFonts w:ascii="Garamond" w:hAnsi="Garamond"/>
          <w:b/>
          <w:sz w:val="28"/>
          <w:szCs w:val="28"/>
        </w:rPr>
        <w:t>Gratuidad</w:t>
      </w:r>
      <w:r>
        <w:rPr>
          <w:rFonts w:ascii="Garamond" w:hAnsi="Garamond"/>
          <w:sz w:val="28"/>
          <w:szCs w:val="28"/>
        </w:rPr>
        <w:t xml:space="preserve">. </w:t>
      </w:r>
      <w:r w:rsidR="00725796">
        <w:rPr>
          <w:rFonts w:ascii="Garamond" w:hAnsi="Garamond"/>
          <w:sz w:val="28"/>
          <w:szCs w:val="28"/>
        </w:rPr>
        <w:t xml:space="preserve"> </w:t>
      </w:r>
      <w:proofErr w:type="gramStart"/>
      <w:r w:rsidR="002A2F9C">
        <w:rPr>
          <w:rFonts w:ascii="Garamond" w:hAnsi="Garamond"/>
          <w:sz w:val="28"/>
          <w:szCs w:val="28"/>
        </w:rPr>
        <w:t>Frente Amplio crítica</w:t>
      </w:r>
      <w:proofErr w:type="gramEnd"/>
      <w:r w:rsidR="002A2F9C">
        <w:rPr>
          <w:rFonts w:ascii="Garamond" w:hAnsi="Garamond"/>
          <w:sz w:val="28"/>
          <w:szCs w:val="28"/>
        </w:rPr>
        <w:t xml:space="preserve"> que con el proyecto no se asegura la gratuidad universal, al dejar el</w:t>
      </w:r>
      <w:r w:rsidR="00C94C69">
        <w:rPr>
          <w:rFonts w:ascii="Garamond" w:hAnsi="Garamond"/>
          <w:sz w:val="28"/>
          <w:szCs w:val="28"/>
        </w:rPr>
        <w:t xml:space="preserve"> futuro del</w:t>
      </w:r>
      <w:r w:rsidR="002A2F9C">
        <w:rPr>
          <w:rFonts w:ascii="Garamond" w:hAnsi="Garamond"/>
          <w:sz w:val="28"/>
          <w:szCs w:val="28"/>
        </w:rPr>
        <w:t xml:space="preserve"> sistema basado en el crecimiento económico.</w:t>
      </w:r>
    </w:p>
    <w:p w:rsidR="007B1ACF" w:rsidRDefault="00DA578B" w:rsidP="00725796">
      <w:pPr>
        <w:ind w:left="360" w:firstLine="348"/>
        <w:jc w:val="both"/>
        <w:rPr>
          <w:rFonts w:ascii="Garamond" w:hAnsi="Garamond"/>
          <w:sz w:val="28"/>
          <w:szCs w:val="28"/>
        </w:rPr>
      </w:pPr>
      <w:r w:rsidRPr="00725796">
        <w:rPr>
          <w:rFonts w:ascii="Garamond" w:hAnsi="Garamond"/>
          <w:b/>
          <w:sz w:val="28"/>
          <w:szCs w:val="28"/>
        </w:rPr>
        <w:t>Lucro</w:t>
      </w:r>
      <w:r>
        <w:rPr>
          <w:rFonts w:ascii="Garamond" w:hAnsi="Garamond"/>
          <w:sz w:val="28"/>
          <w:szCs w:val="28"/>
        </w:rPr>
        <w:t>. Se crítica de forma transversal que el tipo penal que sanciona el lucro no sanciona con penas de presidio efectivo.</w:t>
      </w:r>
      <w:r w:rsidR="00725796">
        <w:rPr>
          <w:rFonts w:ascii="Garamond" w:hAnsi="Garamond"/>
          <w:sz w:val="28"/>
          <w:szCs w:val="28"/>
        </w:rPr>
        <w:t xml:space="preserve"> Podemos realizar indicaciones en el Senado para mejorar la tipificación y las penas.</w:t>
      </w:r>
    </w:p>
    <w:p w:rsidR="00937E0C" w:rsidRDefault="007B1ACF" w:rsidP="0029286E">
      <w:pPr>
        <w:ind w:left="360" w:firstLine="348"/>
        <w:jc w:val="both"/>
        <w:rPr>
          <w:rFonts w:ascii="Garamond" w:hAnsi="Garamond"/>
          <w:sz w:val="28"/>
          <w:szCs w:val="28"/>
        </w:rPr>
      </w:pPr>
      <w:r w:rsidRPr="00725796">
        <w:rPr>
          <w:rFonts w:ascii="Garamond" w:hAnsi="Garamond"/>
          <w:b/>
          <w:sz w:val="28"/>
          <w:szCs w:val="28"/>
        </w:rPr>
        <w:t>CAE</w:t>
      </w:r>
      <w:r>
        <w:rPr>
          <w:rFonts w:ascii="Garamond" w:hAnsi="Garamond"/>
          <w:sz w:val="28"/>
          <w:szCs w:val="28"/>
        </w:rPr>
        <w:t xml:space="preserve">: </w:t>
      </w:r>
      <w:r w:rsidR="00C94C69">
        <w:rPr>
          <w:rFonts w:ascii="Garamond" w:hAnsi="Garamond"/>
          <w:sz w:val="28"/>
          <w:szCs w:val="28"/>
        </w:rPr>
        <w:t>En</w:t>
      </w:r>
      <w:r w:rsidR="00937E0C">
        <w:rPr>
          <w:rFonts w:ascii="Garamond" w:hAnsi="Garamond"/>
          <w:sz w:val="28"/>
          <w:szCs w:val="28"/>
        </w:rPr>
        <w:t xml:space="preserve"> diciembre de 2016, la Ministra de Educación se comprometió a </w:t>
      </w:r>
      <w:r w:rsidR="00C94C69">
        <w:rPr>
          <w:rFonts w:ascii="Garamond" w:hAnsi="Garamond"/>
          <w:sz w:val="28"/>
          <w:szCs w:val="28"/>
        </w:rPr>
        <w:t xml:space="preserve">presentar un proyecto para </w:t>
      </w:r>
      <w:r w:rsidR="00937E0C">
        <w:rPr>
          <w:rFonts w:ascii="Garamond" w:hAnsi="Garamond"/>
          <w:sz w:val="28"/>
          <w:szCs w:val="28"/>
        </w:rPr>
        <w:t xml:space="preserve">eliminar el CAE. </w:t>
      </w:r>
      <w:r w:rsidR="00C94C69">
        <w:rPr>
          <w:rFonts w:ascii="Garamond" w:hAnsi="Garamond"/>
          <w:sz w:val="28"/>
          <w:szCs w:val="28"/>
        </w:rPr>
        <w:t xml:space="preserve">Como esto no ha sucedido se </w:t>
      </w:r>
      <w:proofErr w:type="spellStart"/>
      <w:r w:rsidR="00C94C69">
        <w:rPr>
          <w:rFonts w:ascii="Garamond" w:hAnsi="Garamond"/>
          <w:sz w:val="28"/>
          <w:szCs w:val="28"/>
        </w:rPr>
        <w:t>presento</w:t>
      </w:r>
      <w:proofErr w:type="spellEnd"/>
      <w:r w:rsidR="00C94C69">
        <w:rPr>
          <w:rFonts w:ascii="Garamond" w:hAnsi="Garamond"/>
          <w:sz w:val="28"/>
          <w:szCs w:val="28"/>
        </w:rPr>
        <w:t xml:space="preserve"> la indicación de Jackson y Vallejos que fue aprobada.</w:t>
      </w:r>
    </w:p>
    <w:p w:rsidR="00725796" w:rsidRDefault="00725796" w:rsidP="0029286E">
      <w:pPr>
        <w:ind w:left="360" w:firstLine="348"/>
        <w:jc w:val="both"/>
        <w:rPr>
          <w:rFonts w:ascii="Garamond" w:hAnsi="Garamond"/>
          <w:sz w:val="28"/>
          <w:szCs w:val="28"/>
        </w:rPr>
      </w:pPr>
    </w:p>
    <w:p w:rsidR="00E8538E" w:rsidRPr="001E1C19" w:rsidRDefault="00E8538E" w:rsidP="0029286E">
      <w:pPr>
        <w:jc w:val="both"/>
        <w:rPr>
          <w:rFonts w:ascii="Garamond" w:hAnsi="Garamond"/>
          <w:sz w:val="28"/>
          <w:szCs w:val="28"/>
        </w:rPr>
      </w:pPr>
    </w:p>
    <w:sectPr w:rsidR="00E8538E" w:rsidRPr="001E1C1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772" w:rsidRDefault="00E21772" w:rsidP="008B1270">
      <w:pPr>
        <w:spacing w:after="0" w:line="240" w:lineRule="auto"/>
      </w:pPr>
      <w:r>
        <w:separator/>
      </w:r>
    </w:p>
  </w:endnote>
  <w:endnote w:type="continuationSeparator" w:id="0">
    <w:p w:rsidR="00E21772" w:rsidRDefault="00E21772" w:rsidP="008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63398"/>
      <w:docPartObj>
        <w:docPartGallery w:val="Page Numbers (Bottom of Page)"/>
        <w:docPartUnique/>
      </w:docPartObj>
    </w:sdtPr>
    <w:sdtContent>
      <w:p w:rsidR="00D46E4F" w:rsidRDefault="00D46E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EF2" w:rsidRPr="000F0EF2">
          <w:rPr>
            <w:noProof/>
            <w:lang w:val="es-ES"/>
          </w:rPr>
          <w:t>5</w:t>
        </w:r>
        <w:r>
          <w:fldChar w:fldCharType="end"/>
        </w:r>
      </w:p>
    </w:sdtContent>
  </w:sdt>
  <w:p w:rsidR="00D46E4F" w:rsidRDefault="00D46E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772" w:rsidRDefault="00E21772" w:rsidP="008B1270">
      <w:pPr>
        <w:spacing w:after="0" w:line="240" w:lineRule="auto"/>
      </w:pPr>
      <w:r>
        <w:separator/>
      </w:r>
    </w:p>
  </w:footnote>
  <w:footnote w:type="continuationSeparator" w:id="0">
    <w:p w:rsidR="00E21772" w:rsidRDefault="00E21772" w:rsidP="008B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4F" w:rsidRDefault="00D46E4F" w:rsidP="008B1270">
    <w:pPr>
      <w:pStyle w:val="Encabezado"/>
      <w:jc w:val="right"/>
    </w:pPr>
    <w:r>
      <w:t>13-04-2017.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CAE"/>
    <w:multiLevelType w:val="hybridMultilevel"/>
    <w:tmpl w:val="6D2239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93523"/>
    <w:multiLevelType w:val="hybridMultilevel"/>
    <w:tmpl w:val="8BC0C802"/>
    <w:lvl w:ilvl="0" w:tplc="717C32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4C0F12"/>
    <w:multiLevelType w:val="hybridMultilevel"/>
    <w:tmpl w:val="CF06AB96"/>
    <w:lvl w:ilvl="0" w:tplc="0F4AF3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B0E80"/>
    <w:multiLevelType w:val="hybridMultilevel"/>
    <w:tmpl w:val="F0DA7DD8"/>
    <w:lvl w:ilvl="0" w:tplc="3DC87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A132D"/>
    <w:multiLevelType w:val="hybridMultilevel"/>
    <w:tmpl w:val="CCC2AF30"/>
    <w:lvl w:ilvl="0" w:tplc="BCD27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404C64"/>
    <w:multiLevelType w:val="hybridMultilevel"/>
    <w:tmpl w:val="5F76BF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8317F"/>
    <w:multiLevelType w:val="hybridMultilevel"/>
    <w:tmpl w:val="C80E5F66"/>
    <w:lvl w:ilvl="0" w:tplc="90FA4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8E"/>
    <w:rsid w:val="00046CE5"/>
    <w:rsid w:val="000C38AC"/>
    <w:rsid w:val="000F0EF2"/>
    <w:rsid w:val="00146E5A"/>
    <w:rsid w:val="00190D6B"/>
    <w:rsid w:val="001E1C19"/>
    <w:rsid w:val="0022379A"/>
    <w:rsid w:val="0029286E"/>
    <w:rsid w:val="002A2F9C"/>
    <w:rsid w:val="002E125F"/>
    <w:rsid w:val="004B3051"/>
    <w:rsid w:val="005412F0"/>
    <w:rsid w:val="005414CA"/>
    <w:rsid w:val="006E3EFF"/>
    <w:rsid w:val="00725796"/>
    <w:rsid w:val="007B1ACF"/>
    <w:rsid w:val="008B1270"/>
    <w:rsid w:val="008C7C04"/>
    <w:rsid w:val="00937E0C"/>
    <w:rsid w:val="009951CF"/>
    <w:rsid w:val="00AB6964"/>
    <w:rsid w:val="00B7086A"/>
    <w:rsid w:val="00BC7DB0"/>
    <w:rsid w:val="00C139D8"/>
    <w:rsid w:val="00C94C69"/>
    <w:rsid w:val="00CD2ED0"/>
    <w:rsid w:val="00D46E4F"/>
    <w:rsid w:val="00DA578B"/>
    <w:rsid w:val="00E21772"/>
    <w:rsid w:val="00E8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593B"/>
  <w15:chartTrackingRefBased/>
  <w15:docId w15:val="{1BAAFA1C-528B-4083-B2BD-1EB4B025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38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E1C19"/>
  </w:style>
  <w:style w:type="character" w:styleId="Hipervnculo">
    <w:name w:val="Hyperlink"/>
    <w:basedOn w:val="Fuentedeprrafopredeter"/>
    <w:uiPriority w:val="99"/>
    <w:semiHidden/>
    <w:unhideWhenUsed/>
    <w:rsid w:val="001E1C1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1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270"/>
  </w:style>
  <w:style w:type="paragraph" w:styleId="Piedepgina">
    <w:name w:val="footer"/>
    <w:basedOn w:val="Normal"/>
    <w:link w:val="PiedepginaCar"/>
    <w:uiPriority w:val="99"/>
    <w:unhideWhenUsed/>
    <w:rsid w:val="008B1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C766-36E2-4D62-99FA-2E116DF2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1145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6</cp:revision>
  <dcterms:created xsi:type="dcterms:W3CDTF">2017-04-13T14:55:00Z</dcterms:created>
  <dcterms:modified xsi:type="dcterms:W3CDTF">2017-06-29T16:40:00Z</dcterms:modified>
</cp:coreProperties>
</file>