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033E8" w14:textId="77777777" w:rsidR="006A1934" w:rsidRPr="00875E02" w:rsidRDefault="006A1934" w:rsidP="006A1934">
      <w:pPr>
        <w:pStyle w:val="Sinespaciado"/>
        <w:spacing w:line="276" w:lineRule="auto"/>
        <w:jc w:val="right"/>
        <w:rPr>
          <w:rFonts w:ascii="Arial" w:hAnsi="Arial"/>
          <w:sz w:val="22"/>
          <w:szCs w:val="22"/>
          <w:lang w:val="es-ES"/>
        </w:rPr>
      </w:pPr>
      <w:r w:rsidRPr="00875E02">
        <w:rPr>
          <w:rFonts w:ascii="Arial" w:hAnsi="Arial"/>
          <w:noProof/>
          <w:sz w:val="22"/>
          <w:szCs w:val="22"/>
          <w:lang w:val="es-ES"/>
        </w:rPr>
        <w:drawing>
          <wp:anchor distT="0" distB="0" distL="114300" distR="114300" simplePos="0" relativeHeight="251659264" behindDoc="0" locked="0" layoutInCell="1" allowOverlap="1" wp14:anchorId="5DF102A2" wp14:editId="01FEEE07">
            <wp:simplePos x="0" y="0"/>
            <wp:positionH relativeFrom="margin">
              <wp:align>left</wp:align>
            </wp:positionH>
            <wp:positionV relativeFrom="margin">
              <wp:align>top</wp:align>
            </wp:positionV>
            <wp:extent cx="2414270" cy="690880"/>
            <wp:effectExtent l="0" t="0" r="0" b="0"/>
            <wp:wrapSquare wrapText="bothSides"/>
            <wp:docPr id="1" name="Imagen 1" descr="Macintosh HD:private:var:folders:y1:vbrrtb4d7572dbw0b4fvbbz00000gn:T:TemporaryItems:foto_0000000220120831123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y1:vbrrtb4d7572dbw0b4fvbbz00000gn:T:TemporaryItems:foto_00000002201208311234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690880"/>
                    </a:xfrm>
                    <a:prstGeom prst="rect">
                      <a:avLst/>
                    </a:prstGeom>
                    <a:noFill/>
                    <a:ln>
                      <a:noFill/>
                    </a:ln>
                  </pic:spPr>
                </pic:pic>
              </a:graphicData>
            </a:graphic>
          </wp:anchor>
        </w:drawing>
      </w:r>
    </w:p>
    <w:p w14:paraId="0CC418D6" w14:textId="77777777" w:rsidR="006A1934" w:rsidRPr="00875E02" w:rsidRDefault="006A1934" w:rsidP="006A1934">
      <w:pPr>
        <w:pStyle w:val="Sinespaciado"/>
        <w:spacing w:line="276" w:lineRule="auto"/>
        <w:jc w:val="right"/>
        <w:rPr>
          <w:rFonts w:ascii="Arial" w:hAnsi="Arial"/>
          <w:sz w:val="22"/>
          <w:szCs w:val="22"/>
          <w:lang w:val="es-ES"/>
        </w:rPr>
      </w:pPr>
    </w:p>
    <w:p w14:paraId="59F97D24" w14:textId="77777777" w:rsidR="006A1934" w:rsidRPr="00875E02" w:rsidRDefault="006A1934" w:rsidP="006A1934">
      <w:pPr>
        <w:pStyle w:val="Sinespaciado"/>
        <w:spacing w:line="276" w:lineRule="auto"/>
        <w:jc w:val="right"/>
        <w:rPr>
          <w:rFonts w:ascii="Arial" w:hAnsi="Arial"/>
          <w:sz w:val="22"/>
          <w:szCs w:val="22"/>
          <w:lang w:val="es-ES"/>
        </w:rPr>
      </w:pPr>
      <w:r w:rsidRPr="00875E02">
        <w:rPr>
          <w:rFonts w:ascii="Arial" w:hAnsi="Arial"/>
          <w:sz w:val="22"/>
          <w:szCs w:val="22"/>
          <w:lang w:val="es-ES"/>
        </w:rPr>
        <w:t>Valparaíso, Martes 15 de Mayo de 2018.</w:t>
      </w:r>
    </w:p>
    <w:p w14:paraId="5342BF25" w14:textId="438D95B3" w:rsidR="006A1934" w:rsidRPr="00875E02" w:rsidRDefault="006A1934" w:rsidP="006A1934">
      <w:pPr>
        <w:pStyle w:val="Sinespaciado"/>
        <w:spacing w:line="276" w:lineRule="auto"/>
        <w:jc w:val="right"/>
        <w:rPr>
          <w:rFonts w:ascii="Arial" w:hAnsi="Arial"/>
          <w:sz w:val="22"/>
          <w:szCs w:val="22"/>
          <w:lang w:val="es-ES"/>
        </w:rPr>
      </w:pPr>
      <w:r w:rsidRPr="00875E02">
        <w:rPr>
          <w:rFonts w:ascii="Arial" w:hAnsi="Arial"/>
          <w:sz w:val="22"/>
          <w:szCs w:val="22"/>
          <w:lang w:val="es-ES"/>
        </w:rPr>
        <w:t>Sesión, Congreso Nacional.</w:t>
      </w:r>
    </w:p>
    <w:p w14:paraId="42ABCBF4" w14:textId="77777777" w:rsidR="006A1934" w:rsidRPr="00875E02" w:rsidRDefault="006A1934" w:rsidP="006A1934">
      <w:pPr>
        <w:pStyle w:val="Sinespaciado"/>
        <w:spacing w:line="276" w:lineRule="auto"/>
        <w:jc w:val="both"/>
        <w:rPr>
          <w:rFonts w:ascii="Arial" w:hAnsi="Arial"/>
          <w:b/>
          <w:sz w:val="22"/>
          <w:szCs w:val="22"/>
          <w:lang w:val="es-ES"/>
        </w:rPr>
      </w:pPr>
    </w:p>
    <w:p w14:paraId="4525115D" w14:textId="77777777" w:rsidR="006A1934" w:rsidRPr="00875E02" w:rsidRDefault="006A1934" w:rsidP="006A1934">
      <w:pPr>
        <w:pStyle w:val="Sinespaciado"/>
        <w:spacing w:line="276" w:lineRule="auto"/>
        <w:jc w:val="both"/>
        <w:rPr>
          <w:rFonts w:ascii="Arial" w:hAnsi="Arial"/>
          <w:b/>
          <w:sz w:val="36"/>
          <w:szCs w:val="22"/>
        </w:rPr>
      </w:pPr>
      <w:r w:rsidRPr="00875E02">
        <w:rPr>
          <w:rFonts w:ascii="Arial" w:hAnsi="Arial"/>
          <w:b/>
          <w:sz w:val="36"/>
          <w:szCs w:val="22"/>
        </w:rPr>
        <w:t>PROYECTO DE LEY QUE MODIFICA EL CÓDIGO DEL TRABAJO EN MATERIA DE CONTRATO DE TRABAJO POR OBRA O FAENA.</w:t>
      </w:r>
    </w:p>
    <w:p w14:paraId="3A17FFC4" w14:textId="77777777" w:rsidR="006A1934" w:rsidRPr="00875E02" w:rsidRDefault="006A1934" w:rsidP="006A1934">
      <w:pPr>
        <w:pStyle w:val="Sinespaciado"/>
        <w:spacing w:line="276" w:lineRule="auto"/>
        <w:jc w:val="both"/>
        <w:rPr>
          <w:rFonts w:ascii="Arial" w:hAnsi="Arial"/>
          <w:b/>
          <w:sz w:val="22"/>
          <w:szCs w:val="22"/>
        </w:rPr>
      </w:pPr>
      <w:r w:rsidRPr="00875E02">
        <w:rPr>
          <w:rFonts w:ascii="Arial" w:hAnsi="Arial"/>
          <w:b/>
          <w:sz w:val="22"/>
          <w:szCs w:val="22"/>
        </w:rPr>
        <w:t>(Boletín Nº 7.691-13)</w:t>
      </w:r>
    </w:p>
    <w:p w14:paraId="72C43A0B" w14:textId="198FB0B8" w:rsidR="006A1934" w:rsidRPr="00875E02" w:rsidRDefault="006A1934" w:rsidP="006A1934">
      <w:pPr>
        <w:pStyle w:val="Sinespaciado"/>
        <w:spacing w:line="276" w:lineRule="auto"/>
        <w:jc w:val="both"/>
        <w:rPr>
          <w:rFonts w:ascii="Arial" w:hAnsi="Arial"/>
          <w:b/>
          <w:sz w:val="22"/>
          <w:szCs w:val="22"/>
          <w:lang w:val="es-ES"/>
        </w:rPr>
      </w:pPr>
    </w:p>
    <w:p w14:paraId="6CF3BEF1" w14:textId="77777777" w:rsidR="006A1934" w:rsidRPr="00875E02" w:rsidRDefault="006A1934" w:rsidP="006A1934">
      <w:pPr>
        <w:pStyle w:val="Sinespaciado"/>
        <w:rPr>
          <w:rFonts w:ascii="Arial" w:hAnsi="Arial"/>
          <w:sz w:val="22"/>
          <w:szCs w:val="22"/>
          <w:lang w:val="es-ES"/>
        </w:rPr>
      </w:pPr>
      <w:r w:rsidRPr="00875E02">
        <w:rPr>
          <w:rFonts w:ascii="Arial" w:hAnsi="Arial"/>
          <w:sz w:val="22"/>
          <w:szCs w:val="22"/>
          <w:lang w:val="es-ES"/>
        </w:rPr>
        <w:t>Para:</w:t>
      </w:r>
      <w:r w:rsidRPr="00875E02">
        <w:rPr>
          <w:rFonts w:ascii="Arial" w:hAnsi="Arial"/>
          <w:sz w:val="22"/>
          <w:szCs w:val="22"/>
          <w:lang w:val="es-ES"/>
        </w:rPr>
        <w:tab/>
        <w:t>H. Senadora Carmen Gloria Aravena Acuña.</w:t>
      </w:r>
    </w:p>
    <w:p w14:paraId="1021296D" w14:textId="77777777" w:rsidR="006A1934" w:rsidRPr="00875E02" w:rsidRDefault="006A1934" w:rsidP="00D411B9">
      <w:pPr>
        <w:pBdr>
          <w:bottom w:val="single" w:sz="12" w:space="1" w:color="auto"/>
        </w:pBdr>
        <w:tabs>
          <w:tab w:val="left" w:pos="2835"/>
        </w:tabs>
        <w:jc w:val="center"/>
        <w:rPr>
          <w:rFonts w:ascii="Arial" w:hAnsi="Arial" w:cs="Arial"/>
          <w:b/>
          <w:sz w:val="22"/>
          <w:szCs w:val="22"/>
        </w:rPr>
      </w:pPr>
    </w:p>
    <w:p w14:paraId="064845B8" w14:textId="77777777" w:rsidR="006A1934" w:rsidRPr="00875E02" w:rsidRDefault="006A1934" w:rsidP="00D411B9">
      <w:pPr>
        <w:tabs>
          <w:tab w:val="left" w:pos="2835"/>
        </w:tabs>
        <w:jc w:val="center"/>
        <w:rPr>
          <w:rFonts w:ascii="Arial" w:hAnsi="Arial" w:cs="Arial"/>
          <w:sz w:val="22"/>
          <w:szCs w:val="22"/>
        </w:rPr>
      </w:pPr>
    </w:p>
    <w:p w14:paraId="387B3127" w14:textId="77777777" w:rsidR="006A1934" w:rsidRPr="00875E02" w:rsidRDefault="006A1934" w:rsidP="00D411B9">
      <w:pPr>
        <w:tabs>
          <w:tab w:val="left" w:pos="2835"/>
        </w:tabs>
        <w:jc w:val="center"/>
        <w:rPr>
          <w:rFonts w:ascii="Arial" w:hAnsi="Arial" w:cs="Arial"/>
          <w:b/>
          <w:sz w:val="22"/>
          <w:szCs w:val="22"/>
        </w:rPr>
      </w:pPr>
    </w:p>
    <w:p w14:paraId="7E391F4B" w14:textId="77777777" w:rsidR="00D411B9" w:rsidRPr="00875E02" w:rsidRDefault="005354F3" w:rsidP="00895D44">
      <w:pPr>
        <w:pStyle w:val="Textodecuerpo"/>
        <w:tabs>
          <w:tab w:val="left" w:pos="2835"/>
        </w:tabs>
        <w:rPr>
          <w:rFonts w:ascii="Arial" w:hAnsi="Arial" w:cs="Arial"/>
          <w:sz w:val="22"/>
          <w:szCs w:val="22"/>
        </w:rPr>
      </w:pPr>
      <w:r w:rsidRPr="00875E02">
        <w:rPr>
          <w:rFonts w:ascii="Arial" w:hAnsi="Arial" w:cs="Arial"/>
          <w:b/>
          <w:sz w:val="22"/>
          <w:szCs w:val="22"/>
        </w:rPr>
        <w:t>ORIGEN INICIATIVA:</w:t>
      </w:r>
      <w:r w:rsidRPr="00875E02">
        <w:rPr>
          <w:rFonts w:ascii="Arial" w:hAnsi="Arial" w:cs="Arial"/>
          <w:sz w:val="22"/>
          <w:szCs w:val="22"/>
        </w:rPr>
        <w:t xml:space="preserve"> Cámara de Diputados. Moción de los Diputados señores Osvaldo Andrade, Germán Becker, Pedro </w:t>
      </w:r>
      <w:proofErr w:type="spellStart"/>
      <w:r w:rsidRPr="00875E02">
        <w:rPr>
          <w:rFonts w:ascii="Arial" w:hAnsi="Arial" w:cs="Arial"/>
          <w:sz w:val="22"/>
          <w:szCs w:val="22"/>
        </w:rPr>
        <w:t>Browne</w:t>
      </w:r>
      <w:proofErr w:type="spellEnd"/>
      <w:r w:rsidRPr="00875E02">
        <w:rPr>
          <w:rFonts w:ascii="Arial" w:hAnsi="Arial" w:cs="Arial"/>
          <w:sz w:val="22"/>
          <w:szCs w:val="22"/>
        </w:rPr>
        <w:t xml:space="preserve">, José Manuel Edwards, René Manuel García, </w:t>
      </w:r>
      <w:proofErr w:type="spellStart"/>
      <w:r w:rsidRPr="00875E02">
        <w:rPr>
          <w:rFonts w:ascii="Arial" w:hAnsi="Arial" w:cs="Arial"/>
          <w:sz w:val="22"/>
          <w:szCs w:val="22"/>
        </w:rPr>
        <w:t>Tucapel</w:t>
      </w:r>
      <w:proofErr w:type="spellEnd"/>
      <w:r w:rsidRPr="00875E02">
        <w:rPr>
          <w:rFonts w:ascii="Arial" w:hAnsi="Arial" w:cs="Arial"/>
          <w:sz w:val="22"/>
          <w:szCs w:val="22"/>
        </w:rPr>
        <w:t xml:space="preserve"> Jiménez, Nicolás </w:t>
      </w:r>
      <w:proofErr w:type="spellStart"/>
      <w:r w:rsidRPr="00875E02">
        <w:rPr>
          <w:rFonts w:ascii="Arial" w:hAnsi="Arial" w:cs="Arial"/>
          <w:sz w:val="22"/>
          <w:szCs w:val="22"/>
        </w:rPr>
        <w:t>Monckeberg</w:t>
      </w:r>
      <w:proofErr w:type="spellEnd"/>
      <w:r w:rsidRPr="00875E02">
        <w:rPr>
          <w:rFonts w:ascii="Arial" w:hAnsi="Arial" w:cs="Arial"/>
          <w:sz w:val="22"/>
          <w:szCs w:val="22"/>
        </w:rPr>
        <w:t xml:space="preserve">, Leopoldo Pérez, Frank </w:t>
      </w:r>
      <w:proofErr w:type="spellStart"/>
      <w:r w:rsidRPr="00875E02">
        <w:rPr>
          <w:rFonts w:ascii="Arial" w:hAnsi="Arial" w:cs="Arial"/>
          <w:sz w:val="22"/>
          <w:szCs w:val="22"/>
        </w:rPr>
        <w:t>Sauerbaum</w:t>
      </w:r>
      <w:proofErr w:type="spellEnd"/>
      <w:r w:rsidRPr="00875E02">
        <w:rPr>
          <w:rFonts w:ascii="Arial" w:hAnsi="Arial" w:cs="Arial"/>
          <w:sz w:val="22"/>
          <w:szCs w:val="22"/>
        </w:rPr>
        <w:t xml:space="preserve"> y Matías Walker.</w:t>
      </w:r>
    </w:p>
    <w:p w14:paraId="707269E4" w14:textId="77777777" w:rsidR="005354F3" w:rsidRPr="00875E02" w:rsidRDefault="005354F3" w:rsidP="00895D44">
      <w:pPr>
        <w:pStyle w:val="Textodecuerpo"/>
        <w:tabs>
          <w:tab w:val="left" w:pos="2835"/>
        </w:tabs>
        <w:rPr>
          <w:rFonts w:ascii="Arial" w:hAnsi="Arial" w:cs="Arial"/>
          <w:sz w:val="22"/>
          <w:szCs w:val="22"/>
        </w:rPr>
      </w:pPr>
    </w:p>
    <w:p w14:paraId="70555486" w14:textId="6C40FEBF" w:rsidR="005354F3" w:rsidRPr="00875E02" w:rsidRDefault="005354F3" w:rsidP="00895D44">
      <w:pPr>
        <w:pStyle w:val="Textodecuerpo"/>
        <w:tabs>
          <w:tab w:val="left" w:pos="2835"/>
        </w:tabs>
        <w:rPr>
          <w:rFonts w:ascii="Arial" w:hAnsi="Arial" w:cs="Arial"/>
          <w:b/>
          <w:sz w:val="22"/>
          <w:szCs w:val="22"/>
          <w:lang w:val="es-ES"/>
        </w:rPr>
      </w:pPr>
      <w:r w:rsidRPr="00875E02">
        <w:rPr>
          <w:rFonts w:ascii="Arial" w:hAnsi="Arial" w:cs="Arial"/>
          <w:b/>
          <w:sz w:val="22"/>
          <w:szCs w:val="22"/>
          <w:lang w:val="es-ES"/>
        </w:rPr>
        <w:t>LEYES QUE SE MODIFICAN</w:t>
      </w:r>
      <w:r w:rsidR="006A1934" w:rsidRPr="00875E02">
        <w:rPr>
          <w:rFonts w:ascii="Arial" w:hAnsi="Arial" w:cs="Arial"/>
          <w:b/>
          <w:sz w:val="22"/>
          <w:szCs w:val="22"/>
          <w:lang w:val="es-ES"/>
        </w:rPr>
        <w:t>:</w:t>
      </w:r>
      <w:r w:rsidRPr="00875E02">
        <w:rPr>
          <w:rFonts w:ascii="Arial" w:hAnsi="Arial" w:cs="Arial"/>
          <w:b/>
          <w:sz w:val="22"/>
          <w:szCs w:val="22"/>
          <w:lang w:val="es-ES"/>
        </w:rPr>
        <w:t xml:space="preserve"> </w:t>
      </w:r>
      <w:r w:rsidRPr="00875E02">
        <w:rPr>
          <w:rFonts w:ascii="Arial" w:hAnsi="Arial" w:cs="Arial"/>
          <w:sz w:val="22"/>
          <w:szCs w:val="22"/>
          <w:lang w:val="es-ES"/>
        </w:rPr>
        <w:t>Código del Trabajo.</w:t>
      </w:r>
    </w:p>
    <w:p w14:paraId="14988CE5" w14:textId="77777777" w:rsidR="005354F3" w:rsidRPr="00875E02" w:rsidRDefault="005354F3" w:rsidP="00895D44">
      <w:pPr>
        <w:pStyle w:val="Textodecuerpo"/>
        <w:tabs>
          <w:tab w:val="left" w:pos="2835"/>
        </w:tabs>
        <w:rPr>
          <w:rFonts w:ascii="Arial" w:hAnsi="Arial" w:cs="Arial"/>
          <w:b/>
          <w:sz w:val="22"/>
          <w:szCs w:val="22"/>
          <w:lang w:val="es-ES"/>
        </w:rPr>
      </w:pPr>
    </w:p>
    <w:p w14:paraId="3B61FC8B" w14:textId="209823FE" w:rsidR="005354F3" w:rsidRPr="00875E02" w:rsidRDefault="006A1934" w:rsidP="00895D44">
      <w:pPr>
        <w:pStyle w:val="Textodecuerpo"/>
        <w:tabs>
          <w:tab w:val="left" w:pos="2835"/>
        </w:tabs>
        <w:rPr>
          <w:rFonts w:ascii="Arial" w:hAnsi="Arial" w:cs="Arial"/>
          <w:b/>
          <w:sz w:val="22"/>
          <w:szCs w:val="22"/>
        </w:rPr>
      </w:pPr>
      <w:r w:rsidRPr="00875E02">
        <w:rPr>
          <w:rFonts w:ascii="Arial" w:hAnsi="Arial" w:cs="Arial"/>
          <w:b/>
          <w:sz w:val="22"/>
          <w:szCs w:val="22"/>
        </w:rPr>
        <w:t>ANTECEDENTES DEL PROYECTO:</w:t>
      </w:r>
    </w:p>
    <w:p w14:paraId="1479D2C9" w14:textId="77777777" w:rsidR="006A1934" w:rsidRPr="00875E02" w:rsidRDefault="006A1934" w:rsidP="00895D44">
      <w:pPr>
        <w:pStyle w:val="Textodecuerpo"/>
        <w:tabs>
          <w:tab w:val="left" w:pos="2835"/>
        </w:tabs>
        <w:rPr>
          <w:rFonts w:ascii="Arial" w:hAnsi="Arial" w:cs="Arial"/>
          <w:sz w:val="22"/>
          <w:szCs w:val="22"/>
        </w:rPr>
      </w:pPr>
    </w:p>
    <w:p w14:paraId="392221AF" w14:textId="0586C99A" w:rsidR="005354F3" w:rsidRPr="00875E02" w:rsidRDefault="005354F3" w:rsidP="00875E02">
      <w:pPr>
        <w:pStyle w:val="Sinespaciado"/>
        <w:jc w:val="both"/>
        <w:rPr>
          <w:rStyle w:val="CharacterStyle1"/>
          <w:rFonts w:ascii="Arial" w:hAnsi="Arial" w:cs="Arial"/>
          <w:spacing w:val="-5"/>
          <w:szCs w:val="22"/>
        </w:rPr>
      </w:pPr>
      <w:r w:rsidRPr="00875E02">
        <w:rPr>
          <w:rStyle w:val="CharacterStyle1"/>
          <w:rFonts w:ascii="Arial" w:hAnsi="Arial" w:cs="Arial"/>
          <w:szCs w:val="22"/>
        </w:rPr>
        <w:t xml:space="preserve">Tanto la doctrina como la jurisprudencia, e incluso la reglamentación que nos otorga la Dirección del Trabajo, señalan que la contratación laboral puede ser </w:t>
      </w:r>
      <w:r w:rsidRPr="00875E02">
        <w:rPr>
          <w:rStyle w:val="CharacterStyle1"/>
          <w:rFonts w:ascii="Arial" w:hAnsi="Arial" w:cs="Arial"/>
          <w:spacing w:val="-5"/>
          <w:szCs w:val="22"/>
        </w:rPr>
        <w:t>realizada de manera</w:t>
      </w:r>
      <w:r w:rsidR="00875E02" w:rsidRPr="00875E02">
        <w:rPr>
          <w:rStyle w:val="CharacterStyle1"/>
          <w:rFonts w:ascii="Arial" w:hAnsi="Arial" w:cs="Arial"/>
          <w:spacing w:val="-5"/>
          <w:szCs w:val="22"/>
        </w:rPr>
        <w:t xml:space="preserve">: </w:t>
      </w:r>
      <w:r w:rsidRPr="00875E02">
        <w:rPr>
          <w:rStyle w:val="CharacterStyle1"/>
          <w:rFonts w:ascii="Arial" w:hAnsi="Arial" w:cs="Arial"/>
          <w:spacing w:val="-5"/>
          <w:szCs w:val="22"/>
        </w:rPr>
        <w:t xml:space="preserve"> </w:t>
      </w:r>
      <w:r w:rsidR="00875E02" w:rsidRPr="00875E02">
        <w:rPr>
          <w:rStyle w:val="CharacterStyle1"/>
          <w:rFonts w:ascii="Arial" w:hAnsi="Arial" w:cs="Arial"/>
          <w:spacing w:val="-5"/>
          <w:szCs w:val="22"/>
        </w:rPr>
        <w:t>1) I</w:t>
      </w:r>
      <w:r w:rsidRPr="00875E02">
        <w:rPr>
          <w:rStyle w:val="CharacterStyle1"/>
          <w:rFonts w:ascii="Arial" w:hAnsi="Arial" w:cs="Arial"/>
          <w:spacing w:val="-5"/>
          <w:szCs w:val="22"/>
        </w:rPr>
        <w:t>ndefinida,</w:t>
      </w:r>
      <w:r w:rsidR="00875E02" w:rsidRPr="00875E02">
        <w:rPr>
          <w:rStyle w:val="CharacterStyle1"/>
          <w:rFonts w:ascii="Arial" w:hAnsi="Arial" w:cs="Arial"/>
          <w:spacing w:val="-5"/>
          <w:szCs w:val="22"/>
        </w:rPr>
        <w:t xml:space="preserve"> 2) a plazo fijo; o </w:t>
      </w:r>
      <w:r w:rsidR="00875E02" w:rsidRPr="00875E02">
        <w:rPr>
          <w:rStyle w:val="CharacterStyle1"/>
          <w:rFonts w:ascii="Arial" w:hAnsi="Arial" w:cs="Arial"/>
          <w:b/>
          <w:spacing w:val="-5"/>
          <w:szCs w:val="22"/>
        </w:rPr>
        <w:t xml:space="preserve">3) </w:t>
      </w:r>
      <w:r w:rsidRPr="00875E02">
        <w:rPr>
          <w:rStyle w:val="CharacterStyle1"/>
          <w:rFonts w:ascii="Arial" w:hAnsi="Arial" w:cs="Arial"/>
          <w:b/>
          <w:spacing w:val="-5"/>
          <w:szCs w:val="22"/>
        </w:rPr>
        <w:t>por una obra o faena determinada.</w:t>
      </w:r>
    </w:p>
    <w:p w14:paraId="33B31D0A" w14:textId="77777777" w:rsidR="00875E02" w:rsidRPr="00875E02" w:rsidRDefault="00875E02" w:rsidP="00875E02">
      <w:pPr>
        <w:pStyle w:val="Sinespaciado"/>
        <w:jc w:val="both"/>
        <w:rPr>
          <w:rStyle w:val="CharacterStyle1"/>
          <w:rFonts w:ascii="Arial" w:hAnsi="Arial" w:cs="Arial"/>
          <w:spacing w:val="-5"/>
          <w:szCs w:val="22"/>
        </w:rPr>
      </w:pPr>
    </w:p>
    <w:p w14:paraId="143E7B2C" w14:textId="77777777" w:rsidR="00875E02" w:rsidRPr="00875E02" w:rsidRDefault="005354F3" w:rsidP="00875E02">
      <w:pPr>
        <w:pStyle w:val="Sinespaciado"/>
        <w:jc w:val="both"/>
        <w:rPr>
          <w:rFonts w:ascii="Arial" w:hAnsi="Arial" w:cs="Arial"/>
          <w:sz w:val="22"/>
          <w:szCs w:val="22"/>
        </w:rPr>
      </w:pPr>
      <w:r w:rsidRPr="00875E02">
        <w:rPr>
          <w:rStyle w:val="CharacterStyle1"/>
          <w:rFonts w:ascii="Arial" w:hAnsi="Arial" w:cs="Arial"/>
          <w:spacing w:val="-5"/>
          <w:szCs w:val="22"/>
        </w:rPr>
        <w:t xml:space="preserve">En este último caso, el contrato de trabajo dura </w:t>
      </w:r>
      <w:r w:rsidRPr="00875E02">
        <w:rPr>
          <w:rStyle w:val="CharacterStyle1"/>
          <w:rFonts w:ascii="Arial" w:hAnsi="Arial" w:cs="Arial"/>
          <w:b/>
          <w:spacing w:val="-5"/>
          <w:szCs w:val="22"/>
        </w:rPr>
        <w:t xml:space="preserve">lo que se demore el trabajador en </w:t>
      </w:r>
      <w:r w:rsidRPr="00875E02">
        <w:rPr>
          <w:rStyle w:val="CharacterStyle1"/>
          <w:rFonts w:ascii="Arial" w:hAnsi="Arial" w:cs="Arial"/>
          <w:b/>
          <w:spacing w:val="-3"/>
          <w:szCs w:val="22"/>
        </w:rPr>
        <w:t>realizar el trabajo específico pactado.</w:t>
      </w:r>
      <w:r w:rsidRPr="00875E02">
        <w:rPr>
          <w:rStyle w:val="CharacterStyle1"/>
          <w:rFonts w:ascii="Arial" w:hAnsi="Arial" w:cs="Arial"/>
          <w:spacing w:val="-3"/>
          <w:szCs w:val="22"/>
        </w:rPr>
        <w:t xml:space="preserve"> De hecho, la Dirección del trabajo define el </w:t>
      </w:r>
      <w:r w:rsidRPr="00875E02">
        <w:rPr>
          <w:rStyle w:val="CharacterStyle1"/>
          <w:rFonts w:ascii="Arial" w:hAnsi="Arial" w:cs="Arial"/>
          <w:szCs w:val="22"/>
        </w:rPr>
        <w:t xml:space="preserve">contrato por obra o faena como </w:t>
      </w:r>
      <w:r w:rsidRPr="00875E02">
        <w:rPr>
          <w:rStyle w:val="CharacterStyle1"/>
          <w:rFonts w:ascii="Arial" w:hAnsi="Arial" w:cs="Arial"/>
          <w:b/>
          <w:szCs w:val="22"/>
        </w:rPr>
        <w:t xml:space="preserve">"aquella convención en virtud de la cual el </w:t>
      </w:r>
      <w:r w:rsidRPr="00875E02">
        <w:rPr>
          <w:rStyle w:val="CharacterStyle1"/>
          <w:rFonts w:ascii="Arial" w:hAnsi="Arial" w:cs="Arial"/>
          <w:b/>
          <w:spacing w:val="-1"/>
          <w:szCs w:val="22"/>
        </w:rPr>
        <w:t xml:space="preserve">trabajador se obliga con el respectivo empleador a ejecutar una obra material o intelectual específica y determinada, cuya vigencia se encuentra circunscrita o </w:t>
      </w:r>
      <w:r w:rsidRPr="00875E02">
        <w:rPr>
          <w:rStyle w:val="CharacterStyle1"/>
          <w:rFonts w:ascii="Arial" w:hAnsi="Arial" w:cs="Arial"/>
          <w:b/>
          <w:szCs w:val="22"/>
        </w:rPr>
        <w:t>limitada a la duración de aquella</w:t>
      </w:r>
    </w:p>
    <w:p w14:paraId="6D731176" w14:textId="3C07FF42" w:rsidR="005354F3" w:rsidRPr="00875E02" w:rsidRDefault="005354F3" w:rsidP="00875E02">
      <w:pPr>
        <w:pStyle w:val="Sinespaciado"/>
        <w:jc w:val="both"/>
        <w:rPr>
          <w:rStyle w:val="CharacterStyle1"/>
          <w:rFonts w:ascii="Arial" w:hAnsi="Arial" w:cs="Arial"/>
          <w:szCs w:val="22"/>
        </w:rPr>
      </w:pPr>
      <w:r w:rsidRPr="00875E02">
        <w:rPr>
          <w:rStyle w:val="CharacterStyle1"/>
          <w:rFonts w:ascii="Arial" w:hAnsi="Arial" w:cs="Arial"/>
          <w:szCs w:val="22"/>
        </w:rPr>
        <w:t>.</w:t>
      </w:r>
    </w:p>
    <w:p w14:paraId="7271C25E" w14:textId="77777777" w:rsidR="005354F3" w:rsidRPr="00875E02" w:rsidRDefault="005354F3" w:rsidP="00875E02">
      <w:pPr>
        <w:pStyle w:val="Sinespaciado"/>
        <w:jc w:val="both"/>
        <w:rPr>
          <w:rStyle w:val="CharacterStyle1"/>
          <w:rFonts w:ascii="Arial" w:hAnsi="Arial" w:cs="Arial"/>
          <w:szCs w:val="22"/>
        </w:rPr>
      </w:pPr>
      <w:r w:rsidRPr="00875E02">
        <w:rPr>
          <w:rStyle w:val="CharacterStyle1"/>
          <w:rFonts w:ascii="Arial" w:hAnsi="Arial" w:cs="Arial"/>
          <w:spacing w:val="-1"/>
          <w:szCs w:val="22"/>
        </w:rPr>
        <w:t xml:space="preserve">Esta clase de trabajadores -así como aquellos que han sido contratados por un </w:t>
      </w:r>
      <w:r w:rsidRPr="00875E02">
        <w:rPr>
          <w:rStyle w:val="CharacterStyle1"/>
          <w:rFonts w:ascii="Arial" w:hAnsi="Arial" w:cs="Arial"/>
          <w:szCs w:val="22"/>
        </w:rPr>
        <w:t>plazo fijo- se ven privados de gozar de ciertos beneficios que se encuentran reservados a aquellos trabajadores que cuentan con un contrato de trabajo indefinido, como por ejemplo, la indemnización por años de servicio.</w:t>
      </w:r>
    </w:p>
    <w:p w14:paraId="19D84A44" w14:textId="77777777" w:rsidR="00875E02" w:rsidRPr="00875E02" w:rsidRDefault="00875E02" w:rsidP="00875E02">
      <w:pPr>
        <w:pStyle w:val="Sinespaciado"/>
        <w:jc w:val="both"/>
        <w:rPr>
          <w:rStyle w:val="CharacterStyle1"/>
          <w:rFonts w:ascii="Arial" w:hAnsi="Arial" w:cs="Arial"/>
          <w:spacing w:val="-3"/>
          <w:szCs w:val="22"/>
        </w:rPr>
      </w:pPr>
    </w:p>
    <w:p w14:paraId="113A7C93" w14:textId="77777777" w:rsidR="005354F3" w:rsidRPr="00875E02" w:rsidRDefault="005354F3" w:rsidP="00875E02">
      <w:pPr>
        <w:pStyle w:val="Sinespaciado"/>
        <w:jc w:val="both"/>
        <w:rPr>
          <w:rStyle w:val="CharacterStyle1"/>
          <w:rFonts w:ascii="Arial" w:hAnsi="Arial" w:cs="Arial"/>
          <w:spacing w:val="-5"/>
          <w:szCs w:val="22"/>
        </w:rPr>
      </w:pPr>
      <w:r w:rsidRPr="00875E02">
        <w:rPr>
          <w:rStyle w:val="CharacterStyle1"/>
          <w:rFonts w:ascii="Arial" w:hAnsi="Arial" w:cs="Arial"/>
          <w:spacing w:val="-3"/>
          <w:szCs w:val="22"/>
        </w:rPr>
        <w:t>Producto de esta inequidad, el legislador ha señalado, en el N</w:t>
      </w:r>
      <w:r w:rsidRPr="00875E02">
        <w:rPr>
          <w:rStyle w:val="CharacterStyle1"/>
          <w:rFonts w:ascii="Arial" w:hAnsi="Arial" w:cs="Arial"/>
          <w:spacing w:val="-3"/>
          <w:szCs w:val="22"/>
          <w:vertAlign w:val="superscript"/>
        </w:rPr>
        <w:t>2</w:t>
      </w:r>
      <w:r w:rsidRPr="00875E02">
        <w:rPr>
          <w:rStyle w:val="CharacterStyle1"/>
          <w:rFonts w:ascii="Arial" w:hAnsi="Arial" w:cs="Arial"/>
          <w:spacing w:val="-3"/>
          <w:szCs w:val="22"/>
        </w:rPr>
        <w:t xml:space="preserve"> 4 del artículo 159 </w:t>
      </w:r>
      <w:r w:rsidRPr="00875E02">
        <w:rPr>
          <w:rStyle w:val="CharacterStyle1"/>
          <w:rFonts w:ascii="Arial" w:hAnsi="Arial" w:cs="Arial"/>
          <w:spacing w:val="-4"/>
          <w:szCs w:val="22"/>
        </w:rPr>
        <w:t xml:space="preserve">del Código del Trabajo, una </w:t>
      </w:r>
      <w:r w:rsidRPr="00875E02">
        <w:rPr>
          <w:rStyle w:val="CharacterStyle1"/>
          <w:rFonts w:ascii="Arial" w:hAnsi="Arial" w:cs="Arial"/>
          <w:b/>
          <w:spacing w:val="-4"/>
          <w:szCs w:val="22"/>
        </w:rPr>
        <w:t xml:space="preserve">presunción meramente legal, por la cual un contrato </w:t>
      </w:r>
      <w:r w:rsidRPr="00875E02">
        <w:rPr>
          <w:rStyle w:val="CharacterStyle1"/>
          <w:rFonts w:ascii="Arial" w:hAnsi="Arial" w:cs="Arial"/>
          <w:b/>
          <w:spacing w:val="-5"/>
          <w:szCs w:val="22"/>
        </w:rPr>
        <w:t>a plazo puede ser considerado como indefinido.</w:t>
      </w:r>
      <w:r w:rsidRPr="00875E02">
        <w:rPr>
          <w:rStyle w:val="CharacterStyle1"/>
          <w:rFonts w:ascii="Arial" w:hAnsi="Arial" w:cs="Arial"/>
          <w:spacing w:val="-5"/>
          <w:szCs w:val="22"/>
        </w:rPr>
        <w:t xml:space="preserve"> Esta norma señala lo siguiente:</w:t>
      </w:r>
    </w:p>
    <w:p w14:paraId="19A5CA87" w14:textId="77777777" w:rsidR="00875E02" w:rsidRPr="00875E02" w:rsidRDefault="00875E02" w:rsidP="00875E02">
      <w:pPr>
        <w:pStyle w:val="Sinespaciado"/>
        <w:jc w:val="both"/>
        <w:rPr>
          <w:rFonts w:ascii="Arial" w:hAnsi="Arial"/>
          <w:sz w:val="22"/>
          <w:szCs w:val="22"/>
        </w:rPr>
      </w:pPr>
    </w:p>
    <w:p w14:paraId="0BC9C096" w14:textId="77777777" w:rsidR="005354F3" w:rsidRPr="00875E02" w:rsidRDefault="005354F3" w:rsidP="00875E02">
      <w:pPr>
        <w:pStyle w:val="Sinespaciado"/>
        <w:ind w:left="708"/>
        <w:jc w:val="both"/>
        <w:rPr>
          <w:rFonts w:ascii="Arial" w:hAnsi="Arial"/>
          <w:i/>
          <w:sz w:val="22"/>
          <w:szCs w:val="22"/>
        </w:rPr>
      </w:pPr>
      <w:r w:rsidRPr="00875E02">
        <w:rPr>
          <w:rFonts w:ascii="Arial" w:hAnsi="Arial"/>
          <w:i/>
          <w:sz w:val="22"/>
          <w:szCs w:val="22"/>
        </w:rPr>
        <w:t>El trabajador que hubiere prestado servicios discontinuos en virtud de más de dos contratos a plazo, durante doce meses o más en un período de quince meses, contados desde la primera contratación, se presumirá legalmente que ha sido contratado por una duración indefinida.</w:t>
      </w:r>
    </w:p>
    <w:p w14:paraId="18723643" w14:textId="77777777" w:rsidR="00875E02" w:rsidRDefault="00875E02" w:rsidP="00875E02">
      <w:pPr>
        <w:pStyle w:val="Sinespaciado"/>
        <w:jc w:val="both"/>
        <w:rPr>
          <w:rStyle w:val="CharacterStyle1"/>
          <w:rFonts w:ascii="Arial" w:hAnsi="Arial" w:cs="Arial"/>
          <w:spacing w:val="-5"/>
          <w:szCs w:val="22"/>
        </w:rPr>
      </w:pPr>
    </w:p>
    <w:p w14:paraId="55EE0246" w14:textId="1A931AA7" w:rsidR="005354F3" w:rsidRPr="00875E02" w:rsidRDefault="00875E02" w:rsidP="00875E02">
      <w:pPr>
        <w:pStyle w:val="Sinespaciado"/>
        <w:jc w:val="both"/>
        <w:rPr>
          <w:rStyle w:val="CharacterStyle1"/>
          <w:rFonts w:ascii="Arial" w:hAnsi="Arial" w:cs="Arial"/>
          <w:szCs w:val="22"/>
        </w:rPr>
      </w:pPr>
      <w:r>
        <w:rPr>
          <w:rStyle w:val="CharacterStyle1"/>
          <w:rFonts w:ascii="Arial" w:hAnsi="Arial" w:cs="Arial"/>
          <w:spacing w:val="-5"/>
          <w:szCs w:val="22"/>
        </w:rPr>
        <w:t>Al</w:t>
      </w:r>
      <w:r w:rsidR="005354F3" w:rsidRPr="00875E02">
        <w:rPr>
          <w:rStyle w:val="CharacterStyle1"/>
          <w:rFonts w:ascii="Arial" w:hAnsi="Arial" w:cs="Arial"/>
          <w:spacing w:val="-5"/>
          <w:szCs w:val="22"/>
        </w:rPr>
        <w:t xml:space="preserve"> tratarse de una presunción legal, el efecto resultante es que </w:t>
      </w:r>
      <w:r w:rsidR="005354F3" w:rsidRPr="00875E02">
        <w:rPr>
          <w:rStyle w:val="CharacterStyle1"/>
          <w:rFonts w:ascii="Arial" w:hAnsi="Arial" w:cs="Arial"/>
          <w:b/>
          <w:spacing w:val="-5"/>
          <w:szCs w:val="22"/>
        </w:rPr>
        <w:t>se invierte la carga de la prueba:</w:t>
      </w:r>
      <w:r w:rsidR="005354F3" w:rsidRPr="00875E02">
        <w:rPr>
          <w:rStyle w:val="CharacterStyle1"/>
          <w:rFonts w:ascii="Arial" w:hAnsi="Arial" w:cs="Arial"/>
          <w:spacing w:val="-5"/>
          <w:szCs w:val="22"/>
        </w:rPr>
        <w:t xml:space="preserve"> ante un trabajador que logra presentar tres o más contratos a plazo, que suman a lo menos un año de servicio durante un período de quince meses, el </w:t>
      </w:r>
      <w:r w:rsidR="005354F3" w:rsidRPr="00875E02">
        <w:rPr>
          <w:rStyle w:val="CharacterStyle1"/>
          <w:rFonts w:ascii="Arial" w:hAnsi="Arial" w:cs="Arial"/>
          <w:spacing w:val="-4"/>
          <w:szCs w:val="22"/>
        </w:rPr>
        <w:t xml:space="preserve">empleador está obligado a demostrar que no ha sido contratado indefinidamente, </w:t>
      </w:r>
      <w:r w:rsidR="005354F3" w:rsidRPr="00875E02">
        <w:rPr>
          <w:rStyle w:val="CharacterStyle1"/>
          <w:rFonts w:ascii="Arial" w:hAnsi="Arial" w:cs="Arial"/>
          <w:szCs w:val="22"/>
        </w:rPr>
        <w:t>lo que implica una mayor protección para el trabajador.</w:t>
      </w:r>
    </w:p>
    <w:p w14:paraId="26DA11B8" w14:textId="77777777" w:rsidR="005354F3" w:rsidRPr="00875E02" w:rsidRDefault="005354F3" w:rsidP="00875E02">
      <w:pPr>
        <w:pStyle w:val="Sinespaciado"/>
        <w:jc w:val="both"/>
        <w:rPr>
          <w:rStyle w:val="CharacterStyle1"/>
          <w:rFonts w:ascii="Arial" w:hAnsi="Arial" w:cs="Arial"/>
          <w:szCs w:val="22"/>
        </w:rPr>
      </w:pPr>
    </w:p>
    <w:p w14:paraId="16E694F7" w14:textId="21CD5E2B" w:rsidR="005354F3" w:rsidRPr="00875E02" w:rsidRDefault="005354F3" w:rsidP="00875E02">
      <w:pPr>
        <w:pStyle w:val="Sinespaciado"/>
        <w:jc w:val="both"/>
        <w:rPr>
          <w:rFonts w:ascii="Arial" w:hAnsi="Arial"/>
          <w:sz w:val="22"/>
          <w:szCs w:val="22"/>
        </w:rPr>
      </w:pPr>
      <w:r w:rsidRPr="00875E02">
        <w:rPr>
          <w:rFonts w:ascii="Arial" w:hAnsi="Arial"/>
          <w:sz w:val="22"/>
          <w:szCs w:val="22"/>
        </w:rPr>
        <w:t xml:space="preserve">Lamentablemente, </w:t>
      </w:r>
      <w:r w:rsidRPr="00875E02">
        <w:rPr>
          <w:rFonts w:ascii="Arial" w:hAnsi="Arial"/>
          <w:b/>
          <w:sz w:val="22"/>
          <w:szCs w:val="22"/>
        </w:rPr>
        <w:t xml:space="preserve">dicha protección sólo </w:t>
      </w:r>
      <w:r w:rsidR="00875E02" w:rsidRPr="00875E02">
        <w:rPr>
          <w:rFonts w:ascii="Arial" w:hAnsi="Arial"/>
          <w:b/>
          <w:sz w:val="22"/>
          <w:szCs w:val="22"/>
        </w:rPr>
        <w:t>ha sido contemplada para el caso</w:t>
      </w:r>
      <w:r w:rsidRPr="00875E02">
        <w:rPr>
          <w:rFonts w:ascii="Arial" w:hAnsi="Arial"/>
          <w:b/>
          <w:sz w:val="22"/>
          <w:szCs w:val="22"/>
        </w:rPr>
        <w:t xml:space="preserve"> del contratado a plazo fijo</w:t>
      </w:r>
      <w:r w:rsidRPr="00875E02">
        <w:rPr>
          <w:rFonts w:ascii="Arial" w:hAnsi="Arial"/>
          <w:sz w:val="22"/>
          <w:szCs w:val="22"/>
        </w:rPr>
        <w:t xml:space="preserve">, y no para el contratado por una determinada obra o </w:t>
      </w:r>
      <w:r w:rsidRPr="00875E02">
        <w:rPr>
          <w:rFonts w:ascii="Arial" w:hAnsi="Arial"/>
          <w:spacing w:val="7"/>
          <w:sz w:val="22"/>
          <w:szCs w:val="22"/>
        </w:rPr>
        <w:t xml:space="preserve">faena, por lo que nos parece adecuado y necesario modificar el Código del </w:t>
      </w:r>
      <w:r w:rsidRPr="00875E02">
        <w:rPr>
          <w:rFonts w:ascii="Arial" w:hAnsi="Arial"/>
          <w:spacing w:val="-1"/>
          <w:sz w:val="22"/>
          <w:szCs w:val="22"/>
        </w:rPr>
        <w:t xml:space="preserve">Trabajo, de manera de otorgarle también el carácter de trabajador con contrato </w:t>
      </w:r>
      <w:r w:rsidRPr="00875E02">
        <w:rPr>
          <w:rFonts w:ascii="Arial" w:hAnsi="Arial"/>
          <w:sz w:val="22"/>
          <w:szCs w:val="22"/>
        </w:rPr>
        <w:t xml:space="preserve">indefinido a aquel empleado </w:t>
      </w:r>
      <w:r w:rsidRPr="00875E02">
        <w:rPr>
          <w:rFonts w:ascii="Arial" w:hAnsi="Arial"/>
          <w:sz w:val="22"/>
          <w:szCs w:val="22"/>
        </w:rPr>
        <w:lastRenderedPageBreak/>
        <w:t>que presta servicios continuamente, por trabajos específicos, pero que a todas luces son parte de la misma obra general, o se prestan ante el mismo empleador.</w:t>
      </w:r>
    </w:p>
    <w:p w14:paraId="0034373F" w14:textId="77777777" w:rsidR="005354F3" w:rsidRPr="00875E02" w:rsidRDefault="005354F3" w:rsidP="00895D44">
      <w:pPr>
        <w:pStyle w:val="Textodecuerpo"/>
        <w:tabs>
          <w:tab w:val="left" w:pos="2835"/>
        </w:tabs>
        <w:rPr>
          <w:rFonts w:ascii="Arial" w:hAnsi="Arial" w:cs="Arial"/>
          <w:sz w:val="22"/>
          <w:szCs w:val="22"/>
        </w:rPr>
      </w:pPr>
    </w:p>
    <w:p w14:paraId="6E382F52" w14:textId="5EA24BB2" w:rsidR="005354F3" w:rsidRDefault="005354F3" w:rsidP="00875E02">
      <w:pPr>
        <w:pStyle w:val="Textodecuerpo"/>
        <w:tabs>
          <w:tab w:val="left" w:pos="2835"/>
        </w:tabs>
        <w:jc w:val="center"/>
        <w:rPr>
          <w:rFonts w:ascii="Arial" w:hAnsi="Arial" w:cs="Arial"/>
          <w:sz w:val="22"/>
          <w:szCs w:val="22"/>
        </w:rPr>
      </w:pPr>
      <w:r w:rsidRPr="00875E02">
        <w:rPr>
          <w:rFonts w:ascii="Arial" w:hAnsi="Arial" w:cs="Arial"/>
          <w:sz w:val="22"/>
          <w:szCs w:val="22"/>
        </w:rPr>
        <w:t>:::::</w:t>
      </w:r>
      <w:r w:rsidR="00875E02">
        <w:rPr>
          <w:rFonts w:ascii="Arial" w:hAnsi="Arial" w:cs="Arial"/>
          <w:sz w:val="22"/>
          <w:szCs w:val="22"/>
        </w:rPr>
        <w:t>:::::::::</w:t>
      </w:r>
    </w:p>
    <w:p w14:paraId="133ECEB9" w14:textId="77777777" w:rsidR="00875E02" w:rsidRDefault="00875E02" w:rsidP="00875E02">
      <w:pPr>
        <w:pStyle w:val="Textodecuerpo"/>
        <w:tabs>
          <w:tab w:val="left" w:pos="2835"/>
        </w:tabs>
        <w:jc w:val="center"/>
        <w:rPr>
          <w:rFonts w:ascii="Arial" w:hAnsi="Arial" w:cs="Arial"/>
          <w:sz w:val="22"/>
          <w:szCs w:val="22"/>
        </w:rPr>
      </w:pPr>
    </w:p>
    <w:p w14:paraId="6B8D47A0" w14:textId="7CA53BAF" w:rsidR="00875E02" w:rsidRDefault="00875E02" w:rsidP="00875E02">
      <w:pPr>
        <w:pStyle w:val="Textodecuerpo"/>
        <w:tabs>
          <w:tab w:val="left" w:pos="2835"/>
        </w:tabs>
        <w:jc w:val="center"/>
        <w:rPr>
          <w:rFonts w:ascii="Arial" w:hAnsi="Arial" w:cs="Arial"/>
          <w:b/>
          <w:sz w:val="22"/>
          <w:szCs w:val="22"/>
        </w:rPr>
      </w:pPr>
      <w:r>
        <w:rPr>
          <w:rFonts w:ascii="Arial" w:hAnsi="Arial" w:cs="Arial"/>
          <w:b/>
          <w:sz w:val="22"/>
          <w:szCs w:val="22"/>
        </w:rPr>
        <w:t>REFORMAS POR ARTICULO</w:t>
      </w:r>
    </w:p>
    <w:p w14:paraId="47114588" w14:textId="77777777" w:rsidR="00875E02" w:rsidRPr="00875E02" w:rsidRDefault="00875E02" w:rsidP="00875E02">
      <w:pPr>
        <w:pStyle w:val="Textodecuerpo"/>
        <w:tabs>
          <w:tab w:val="left" w:pos="2835"/>
        </w:tabs>
        <w:jc w:val="center"/>
        <w:rPr>
          <w:rFonts w:ascii="Arial" w:hAnsi="Arial" w:cs="Arial"/>
          <w:b/>
          <w:sz w:val="22"/>
          <w:szCs w:val="22"/>
        </w:rPr>
      </w:pPr>
    </w:p>
    <w:p w14:paraId="7C7C5468" w14:textId="77777777" w:rsidR="005354F3" w:rsidRDefault="005354F3" w:rsidP="00895D44">
      <w:pPr>
        <w:pStyle w:val="Textodecuerpo"/>
        <w:tabs>
          <w:tab w:val="left" w:pos="2835"/>
        </w:tabs>
        <w:rPr>
          <w:rFonts w:ascii="Arial" w:hAnsi="Arial" w:cs="Arial"/>
          <w:sz w:val="22"/>
          <w:szCs w:val="22"/>
        </w:rPr>
      </w:pPr>
    </w:p>
    <w:p w14:paraId="4FF1EE66" w14:textId="0EEDA3D6" w:rsidR="00875E02" w:rsidRPr="00875E02" w:rsidRDefault="00875E02" w:rsidP="00895D44">
      <w:pPr>
        <w:pStyle w:val="Textodecuerpo"/>
        <w:tabs>
          <w:tab w:val="left" w:pos="2835"/>
        </w:tabs>
        <w:rPr>
          <w:rFonts w:ascii="Arial" w:hAnsi="Arial" w:cs="Arial"/>
          <w:sz w:val="22"/>
          <w:szCs w:val="22"/>
        </w:rPr>
      </w:pPr>
      <w:r>
        <w:rPr>
          <w:rFonts w:ascii="Arial" w:hAnsi="Arial" w:cs="Arial"/>
          <w:b/>
          <w:sz w:val="22"/>
          <w:szCs w:val="22"/>
        </w:rPr>
        <w:t xml:space="preserve">1.- SE CREA UN NUEVO ART. 10 BIS: </w:t>
      </w:r>
      <w:r w:rsidRPr="00875E02">
        <w:rPr>
          <w:rFonts w:ascii="Arial" w:hAnsi="Arial" w:cs="Arial"/>
          <w:b/>
          <w:sz w:val="22"/>
          <w:szCs w:val="22"/>
          <w:u w:val="single"/>
        </w:rPr>
        <w:t>APROBAR:</w:t>
      </w:r>
      <w:r>
        <w:rPr>
          <w:rFonts w:ascii="Arial" w:hAnsi="Arial" w:cs="Arial"/>
          <w:sz w:val="22"/>
          <w:szCs w:val="22"/>
        </w:rPr>
        <w:t xml:space="preserve"> Entrega una definición Legal del contrato de obra o faena y establece presunción de 2 o más contratos de faenas consecutivos, como contrato de plazo indefinido. Asimismo, excluye la posibilidad de “pasar” por contrato de obra y faena, servicios de carácter permanente.</w:t>
      </w:r>
    </w:p>
    <w:p w14:paraId="2BB16810" w14:textId="77777777" w:rsidR="00875E02" w:rsidRPr="00875E02" w:rsidRDefault="00875E02" w:rsidP="00895D44">
      <w:pPr>
        <w:pStyle w:val="Textodecuerpo"/>
        <w:tabs>
          <w:tab w:val="left" w:pos="2835"/>
        </w:tabs>
        <w:rPr>
          <w:rFonts w:ascii="Arial" w:hAnsi="Arial" w:cs="Arial"/>
          <w:i/>
          <w:sz w:val="22"/>
          <w:szCs w:val="22"/>
        </w:rPr>
      </w:pPr>
    </w:p>
    <w:p w14:paraId="48BF18A2" w14:textId="77777777" w:rsidR="00895D44" w:rsidRPr="00875E02" w:rsidRDefault="00895D44" w:rsidP="00875E02">
      <w:pPr>
        <w:pStyle w:val="Textodecuerpo"/>
        <w:tabs>
          <w:tab w:val="left" w:pos="2835"/>
        </w:tabs>
        <w:ind w:left="708"/>
        <w:rPr>
          <w:rFonts w:ascii="Arial" w:hAnsi="Arial" w:cs="Arial"/>
          <w:i/>
          <w:sz w:val="22"/>
          <w:szCs w:val="22"/>
        </w:rPr>
      </w:pPr>
      <w:r w:rsidRPr="00875E02">
        <w:rPr>
          <w:rFonts w:ascii="Arial" w:hAnsi="Arial" w:cs="Arial"/>
          <w:i/>
          <w:sz w:val="22"/>
          <w:szCs w:val="22"/>
        </w:rPr>
        <w:t>“Artículo 10 bis.- Sin perjuicio de lo dispuesto en el número 6 del artículo 10, las partes podrán celebrar un contrato por una obra o faena determinada.</w:t>
      </w:r>
    </w:p>
    <w:p w14:paraId="6620EC9F" w14:textId="77777777" w:rsidR="00895D44" w:rsidRPr="00875E02" w:rsidRDefault="00895D44" w:rsidP="00895D44">
      <w:pPr>
        <w:pStyle w:val="Textodecuerpo"/>
        <w:tabs>
          <w:tab w:val="left" w:pos="2835"/>
        </w:tabs>
        <w:rPr>
          <w:rFonts w:ascii="Arial" w:hAnsi="Arial" w:cs="Arial"/>
          <w:i/>
          <w:sz w:val="22"/>
          <w:szCs w:val="22"/>
        </w:rPr>
      </w:pPr>
    </w:p>
    <w:p w14:paraId="18226D93" w14:textId="77777777" w:rsidR="00895D44" w:rsidRPr="00875E02" w:rsidRDefault="00895D44" w:rsidP="00875E02">
      <w:pPr>
        <w:pStyle w:val="Textodecuerpo"/>
        <w:tabs>
          <w:tab w:val="left" w:pos="2835"/>
        </w:tabs>
        <w:ind w:left="708"/>
        <w:rPr>
          <w:rFonts w:ascii="Arial" w:hAnsi="Arial" w:cs="Arial"/>
          <w:b/>
          <w:i/>
          <w:sz w:val="22"/>
          <w:szCs w:val="22"/>
        </w:rPr>
      </w:pPr>
      <w:r w:rsidRPr="00875E02">
        <w:rPr>
          <w:rFonts w:ascii="Arial" w:hAnsi="Arial" w:cs="Arial"/>
          <w:i/>
          <w:sz w:val="22"/>
          <w:szCs w:val="22"/>
        </w:rPr>
        <w:t xml:space="preserve">El contrato por obra o faena es aquella convención por la que el trabajador se obliga con el respectivo empleador a ejecutar una obra material o intelectual específica y determinada, en su inicio y en su término, cuya vigencia se encuentra circunscrita o limitada a la duración de aquella. Las diferentes tareas o etapas de una obra o faena no pueden por sí solas ser objeto de </w:t>
      </w:r>
      <w:r w:rsidRPr="00875E02">
        <w:rPr>
          <w:rFonts w:ascii="Arial" w:hAnsi="Arial" w:cs="Arial"/>
          <w:b/>
          <w:i/>
          <w:sz w:val="22"/>
          <w:szCs w:val="22"/>
        </w:rPr>
        <w:t>dos o más contratos de este tipo en forma sucesiva, caso en el cual se entenderá que el contrato es de plazo indefinido.</w:t>
      </w:r>
    </w:p>
    <w:p w14:paraId="7BD263C2" w14:textId="77777777" w:rsidR="00895D44" w:rsidRPr="00875E02" w:rsidRDefault="00895D44" w:rsidP="00895D44">
      <w:pPr>
        <w:pStyle w:val="Textodecuerpo"/>
        <w:tabs>
          <w:tab w:val="left" w:pos="2835"/>
        </w:tabs>
        <w:rPr>
          <w:rFonts w:ascii="Arial" w:hAnsi="Arial" w:cs="Arial"/>
          <w:i/>
          <w:sz w:val="22"/>
          <w:szCs w:val="22"/>
        </w:rPr>
      </w:pPr>
    </w:p>
    <w:p w14:paraId="514A14FE" w14:textId="77777777" w:rsidR="00895D44" w:rsidRDefault="00895D44" w:rsidP="00875E02">
      <w:pPr>
        <w:pStyle w:val="Textodecuerpo"/>
        <w:tabs>
          <w:tab w:val="left" w:pos="2835"/>
        </w:tabs>
        <w:ind w:left="708"/>
        <w:rPr>
          <w:rFonts w:ascii="Arial" w:hAnsi="Arial" w:cs="Arial"/>
          <w:i/>
          <w:sz w:val="22"/>
          <w:szCs w:val="22"/>
        </w:rPr>
      </w:pPr>
      <w:r w:rsidRPr="00875E02">
        <w:rPr>
          <w:rFonts w:ascii="Arial" w:hAnsi="Arial" w:cs="Arial"/>
          <w:i/>
          <w:sz w:val="22"/>
          <w:szCs w:val="22"/>
        </w:rPr>
        <w:t xml:space="preserve">No revestirán el carácter de contratos por obra o faena aquellos que implican la realización de labores o servicios de carácter permanente y que, como tales, no cesan o concluyen conforme a su naturaleza, lo cual se determinará en cada caso específico por la Inspección del Trabajo respectiva, </w:t>
      </w:r>
      <w:r w:rsidRPr="00875E02">
        <w:rPr>
          <w:rFonts w:ascii="Arial" w:hAnsi="Arial" w:cs="Arial"/>
          <w:b/>
          <w:i/>
          <w:sz w:val="22"/>
          <w:szCs w:val="22"/>
        </w:rPr>
        <w:t>sin perjuicio de las facultades de los tribunales de justicia en caso de controversia</w:t>
      </w:r>
      <w:r w:rsidRPr="00875E02">
        <w:rPr>
          <w:rFonts w:ascii="Arial" w:hAnsi="Arial" w:cs="Arial"/>
          <w:i/>
          <w:sz w:val="22"/>
          <w:szCs w:val="22"/>
        </w:rPr>
        <w:t>.”.</w:t>
      </w:r>
    </w:p>
    <w:p w14:paraId="1CD235D4" w14:textId="77777777" w:rsidR="00875E02" w:rsidRPr="00875E02" w:rsidRDefault="00875E02" w:rsidP="00875E02">
      <w:pPr>
        <w:pStyle w:val="Textodecuerpo"/>
        <w:tabs>
          <w:tab w:val="left" w:pos="2835"/>
        </w:tabs>
        <w:ind w:left="708"/>
        <w:rPr>
          <w:rFonts w:ascii="Arial" w:hAnsi="Arial" w:cs="Arial"/>
          <w:b/>
          <w:i/>
          <w:sz w:val="22"/>
          <w:szCs w:val="22"/>
        </w:rPr>
      </w:pPr>
    </w:p>
    <w:p w14:paraId="22143682" w14:textId="77777777" w:rsidR="00352323" w:rsidRPr="00875E02" w:rsidRDefault="00352323">
      <w:pPr>
        <w:rPr>
          <w:rFonts w:ascii="Arial" w:hAnsi="Arial" w:cs="Arial"/>
          <w:sz w:val="22"/>
          <w:szCs w:val="22"/>
        </w:rPr>
      </w:pPr>
    </w:p>
    <w:p w14:paraId="35297E66" w14:textId="233EEAD7" w:rsidR="00D411B9" w:rsidRPr="00875E02" w:rsidRDefault="00D411B9" w:rsidP="00D411B9">
      <w:pPr>
        <w:jc w:val="both"/>
        <w:rPr>
          <w:rFonts w:ascii="Arial" w:hAnsi="Arial" w:cs="Arial"/>
          <w:sz w:val="22"/>
          <w:szCs w:val="22"/>
        </w:rPr>
      </w:pPr>
      <w:r w:rsidRPr="00875E02">
        <w:rPr>
          <w:rFonts w:ascii="Arial" w:hAnsi="Arial" w:cs="Arial"/>
          <w:b/>
          <w:sz w:val="22"/>
          <w:szCs w:val="22"/>
        </w:rPr>
        <w:t xml:space="preserve">2.- </w:t>
      </w:r>
      <w:r w:rsidR="00875E02" w:rsidRPr="00875E02">
        <w:rPr>
          <w:rFonts w:ascii="Arial" w:hAnsi="Arial" w:cs="Arial"/>
          <w:b/>
          <w:sz w:val="22"/>
          <w:szCs w:val="22"/>
        </w:rPr>
        <w:t>SUSTITÚYESE EN EL INCISO SEGUNDO DEL ARTÍCULO 41, LA EXPRESIÓN “LA INDEMNIZACIÓN POR AÑOS DE SERVICIOS ESTABLECIDA” POR “LAS INDEMNIZACIONES ESTABLECIDAS”.</w:t>
      </w:r>
      <w:r w:rsidR="00875E02">
        <w:rPr>
          <w:rFonts w:ascii="Arial" w:hAnsi="Arial" w:cs="Arial"/>
          <w:b/>
          <w:sz w:val="22"/>
          <w:szCs w:val="22"/>
        </w:rPr>
        <w:t xml:space="preserve"> </w:t>
      </w:r>
      <w:r w:rsidR="00875E02">
        <w:rPr>
          <w:rFonts w:ascii="Arial" w:hAnsi="Arial" w:cs="Arial"/>
          <w:sz w:val="22"/>
          <w:szCs w:val="22"/>
        </w:rPr>
        <w:t xml:space="preserve">Norma lógica que excluye las indemnizaciones establecidas por el termino de un contrato de obra o faena, como remuneraciones. </w:t>
      </w:r>
    </w:p>
    <w:p w14:paraId="13E2E0F4" w14:textId="77777777" w:rsidR="00D411B9" w:rsidRPr="00875E02" w:rsidRDefault="00D411B9">
      <w:pPr>
        <w:rPr>
          <w:rFonts w:ascii="Arial" w:hAnsi="Arial" w:cs="Arial"/>
          <w:sz w:val="22"/>
          <w:szCs w:val="22"/>
        </w:rPr>
      </w:pPr>
    </w:p>
    <w:p w14:paraId="01DCB893" w14:textId="5E5EAD07" w:rsidR="00D411B9" w:rsidRPr="00875E02" w:rsidRDefault="00875E02" w:rsidP="00875E02">
      <w:pPr>
        <w:jc w:val="both"/>
        <w:rPr>
          <w:rFonts w:ascii="Arial" w:hAnsi="Arial" w:cs="Arial"/>
          <w:sz w:val="22"/>
          <w:szCs w:val="22"/>
        </w:rPr>
      </w:pPr>
      <w:r>
        <w:rPr>
          <w:rFonts w:ascii="Arial" w:hAnsi="Arial" w:cs="Arial"/>
          <w:b/>
          <w:sz w:val="22"/>
          <w:szCs w:val="22"/>
        </w:rPr>
        <w:t xml:space="preserve">APROBAR, </w:t>
      </w:r>
      <w:r w:rsidR="00D411B9" w:rsidRPr="00875E02">
        <w:rPr>
          <w:rFonts w:ascii="Arial" w:hAnsi="Arial" w:cs="Arial"/>
          <w:sz w:val="22"/>
          <w:szCs w:val="22"/>
        </w:rPr>
        <w:t>pues indica mayor amplitud, toda vez que la redacción actual se limita a “Indemnización por años de servicios”</w:t>
      </w:r>
      <w:r>
        <w:rPr>
          <w:rFonts w:ascii="Arial" w:hAnsi="Arial" w:cs="Arial"/>
          <w:sz w:val="22"/>
          <w:szCs w:val="22"/>
        </w:rPr>
        <w:t xml:space="preserve"> y aquí se incorpora toda indemnización. </w:t>
      </w:r>
    </w:p>
    <w:p w14:paraId="0BA1A145" w14:textId="77777777" w:rsidR="00D411B9" w:rsidRPr="00875E02" w:rsidRDefault="00D411B9">
      <w:pPr>
        <w:rPr>
          <w:rFonts w:ascii="Arial" w:hAnsi="Arial" w:cs="Arial"/>
          <w:sz w:val="22"/>
          <w:szCs w:val="22"/>
        </w:rPr>
      </w:pPr>
    </w:p>
    <w:p w14:paraId="52B47A95" w14:textId="77777777" w:rsidR="00D411B9" w:rsidRPr="00875E02" w:rsidRDefault="00D411B9" w:rsidP="00875E02">
      <w:pPr>
        <w:ind w:left="708"/>
        <w:rPr>
          <w:rFonts w:ascii="Arial" w:hAnsi="Arial" w:cs="Arial"/>
          <w:b/>
          <w:sz w:val="22"/>
          <w:szCs w:val="22"/>
        </w:rPr>
      </w:pPr>
      <w:r w:rsidRPr="00875E02">
        <w:rPr>
          <w:rFonts w:ascii="Arial" w:hAnsi="Arial" w:cs="Arial"/>
          <w:b/>
          <w:sz w:val="22"/>
          <w:szCs w:val="22"/>
        </w:rPr>
        <w:t>Texto vigente:</w:t>
      </w:r>
    </w:p>
    <w:p w14:paraId="70CF7E88" w14:textId="77777777" w:rsidR="00D411B9" w:rsidRPr="00875E02" w:rsidRDefault="00D411B9" w:rsidP="00875E02">
      <w:pPr>
        <w:pStyle w:val="HTMLconformatoprevio"/>
        <w:ind w:left="708"/>
        <w:jc w:val="both"/>
        <w:rPr>
          <w:rFonts w:ascii="Arial" w:hAnsi="Arial" w:cs="Arial"/>
          <w:sz w:val="22"/>
          <w:szCs w:val="22"/>
        </w:rPr>
      </w:pPr>
      <w:r w:rsidRPr="00875E02">
        <w:rPr>
          <w:rFonts w:ascii="Arial" w:hAnsi="Arial" w:cs="Arial"/>
          <w:sz w:val="22"/>
          <w:szCs w:val="22"/>
        </w:rPr>
        <w:t>Artículo 41. Se entiende por remuneración las contraprestaciones en dinero y las adicionales en especie avaluables en dinero que debe percibir el trabajador del empleador por causa del contrato de trabajo.</w:t>
      </w:r>
    </w:p>
    <w:p w14:paraId="63362536" w14:textId="77777777" w:rsidR="00D411B9" w:rsidRPr="00875E02" w:rsidRDefault="00D411B9" w:rsidP="00D411B9">
      <w:pPr>
        <w:pStyle w:val="HTMLconformatoprevio"/>
        <w:jc w:val="both"/>
        <w:rPr>
          <w:rFonts w:ascii="Arial" w:hAnsi="Arial" w:cs="Arial"/>
          <w:sz w:val="22"/>
          <w:szCs w:val="22"/>
        </w:rPr>
      </w:pPr>
    </w:p>
    <w:p w14:paraId="2F3E618F" w14:textId="77777777" w:rsidR="00D411B9" w:rsidRPr="00875E02" w:rsidRDefault="00D411B9" w:rsidP="00875E02">
      <w:pPr>
        <w:pStyle w:val="HTMLconformatoprevio"/>
        <w:ind w:left="708"/>
        <w:jc w:val="both"/>
        <w:rPr>
          <w:rFonts w:ascii="Arial" w:hAnsi="Arial" w:cs="Arial"/>
          <w:sz w:val="22"/>
          <w:szCs w:val="22"/>
        </w:rPr>
      </w:pPr>
      <w:r w:rsidRPr="00875E02">
        <w:rPr>
          <w:rFonts w:ascii="Arial" w:hAnsi="Arial" w:cs="Arial"/>
          <w:sz w:val="22"/>
          <w:szCs w:val="22"/>
        </w:rPr>
        <w:t xml:space="preserve">No constituyen remuneración las asignaciones de movilización, de pérdida de caja, de desgaste de herramientas y de colación, los viáticos, las prestaciones familiares otorgadas en conformidad a la ley, </w:t>
      </w:r>
      <w:r w:rsidRPr="00875E02">
        <w:rPr>
          <w:rFonts w:ascii="Arial" w:hAnsi="Arial" w:cs="Arial"/>
          <w:b/>
          <w:sz w:val="22"/>
          <w:szCs w:val="22"/>
          <w:u w:val="single"/>
        </w:rPr>
        <w:t>la indemnización por años de servicios establecida</w:t>
      </w:r>
      <w:r w:rsidRPr="00875E02">
        <w:rPr>
          <w:rFonts w:ascii="Arial" w:hAnsi="Arial" w:cs="Arial"/>
          <w:sz w:val="22"/>
          <w:szCs w:val="22"/>
        </w:rPr>
        <w:t xml:space="preserve"> en el artículo 163 y las demás que proceda pagar al extinguirse la relación contractual ni, en general, las devoluciones de gastos en que se incurra por causa del trabajo.</w:t>
      </w:r>
    </w:p>
    <w:p w14:paraId="073175BB" w14:textId="77777777" w:rsidR="00D411B9" w:rsidRPr="00875E02" w:rsidRDefault="00D411B9">
      <w:pPr>
        <w:rPr>
          <w:rFonts w:ascii="Arial" w:hAnsi="Arial" w:cs="Arial"/>
          <w:sz w:val="22"/>
          <w:szCs w:val="22"/>
        </w:rPr>
      </w:pPr>
    </w:p>
    <w:p w14:paraId="0F7E450D" w14:textId="77777777" w:rsidR="00D411B9" w:rsidRPr="00875E02" w:rsidRDefault="00D411B9">
      <w:pPr>
        <w:rPr>
          <w:rFonts w:ascii="Arial" w:hAnsi="Arial" w:cs="Arial"/>
          <w:sz w:val="22"/>
          <w:szCs w:val="22"/>
        </w:rPr>
      </w:pPr>
    </w:p>
    <w:p w14:paraId="16BC93C4" w14:textId="10895964" w:rsidR="00D411B9" w:rsidRPr="00875E02" w:rsidRDefault="00875E02" w:rsidP="00D411B9">
      <w:pPr>
        <w:pStyle w:val="Textodecuerpo"/>
        <w:tabs>
          <w:tab w:val="left" w:pos="2835"/>
        </w:tabs>
        <w:rPr>
          <w:rFonts w:ascii="Arial" w:hAnsi="Arial" w:cs="Arial"/>
          <w:b/>
          <w:sz w:val="22"/>
          <w:szCs w:val="22"/>
        </w:rPr>
      </w:pPr>
      <w:r w:rsidRPr="00875E02">
        <w:rPr>
          <w:rFonts w:ascii="Arial" w:hAnsi="Arial" w:cs="Arial"/>
          <w:b/>
          <w:sz w:val="22"/>
          <w:szCs w:val="22"/>
        </w:rPr>
        <w:t>3.- AGRÉGASE, EN EL ARTÍCULO 67, EL SIGUIENTE INCISO SEGUNDO NUEVO, PASANDO LOS ACTUALES INCISOS SEGUNDO Y TERCERO, A SER TERCERO Y CUARTO, RESPECTIVAMENTE:</w:t>
      </w:r>
    </w:p>
    <w:p w14:paraId="5B7D8AB0" w14:textId="77777777" w:rsidR="00D411B9" w:rsidRDefault="00D411B9" w:rsidP="00D411B9">
      <w:pPr>
        <w:pStyle w:val="Textodecuerpo"/>
        <w:tabs>
          <w:tab w:val="left" w:pos="2835"/>
        </w:tabs>
        <w:rPr>
          <w:rFonts w:ascii="Arial" w:hAnsi="Arial" w:cs="Arial"/>
          <w:sz w:val="22"/>
          <w:szCs w:val="22"/>
        </w:rPr>
      </w:pPr>
    </w:p>
    <w:p w14:paraId="003716F1" w14:textId="19892283" w:rsidR="00875E02" w:rsidRPr="00875E02" w:rsidRDefault="00875E02" w:rsidP="00D411B9">
      <w:pPr>
        <w:pStyle w:val="Textodecuerpo"/>
        <w:tabs>
          <w:tab w:val="left" w:pos="2835"/>
        </w:tabs>
        <w:rPr>
          <w:rFonts w:ascii="Arial" w:hAnsi="Arial" w:cs="Arial"/>
          <w:sz w:val="22"/>
          <w:szCs w:val="22"/>
        </w:rPr>
      </w:pPr>
      <w:r>
        <w:rPr>
          <w:rFonts w:ascii="Arial" w:hAnsi="Arial" w:cs="Arial"/>
          <w:sz w:val="22"/>
          <w:szCs w:val="22"/>
        </w:rPr>
        <w:t xml:space="preserve">REGULA LAS VACACIONES: </w:t>
      </w:r>
      <w:r>
        <w:rPr>
          <w:rFonts w:ascii="Arial" w:hAnsi="Arial" w:cs="Arial"/>
          <w:b/>
          <w:sz w:val="22"/>
          <w:szCs w:val="22"/>
        </w:rPr>
        <w:t xml:space="preserve">APROBAR, </w:t>
      </w:r>
      <w:r>
        <w:rPr>
          <w:rFonts w:ascii="Arial" w:hAnsi="Arial" w:cs="Arial"/>
          <w:sz w:val="22"/>
          <w:szCs w:val="22"/>
        </w:rPr>
        <w:t>pues protege las vacaciones en toda su extensión.</w:t>
      </w:r>
    </w:p>
    <w:p w14:paraId="7A3E5C86" w14:textId="77777777" w:rsidR="00D411B9" w:rsidRPr="00875E02" w:rsidRDefault="00D411B9" w:rsidP="00D411B9">
      <w:pPr>
        <w:pStyle w:val="Textodecuerpo"/>
        <w:tabs>
          <w:tab w:val="left" w:pos="2835"/>
        </w:tabs>
        <w:rPr>
          <w:rFonts w:ascii="Arial" w:hAnsi="Arial" w:cs="Arial"/>
          <w:sz w:val="22"/>
          <w:szCs w:val="22"/>
        </w:rPr>
      </w:pPr>
    </w:p>
    <w:p w14:paraId="457071AC" w14:textId="77777777" w:rsidR="00D411B9" w:rsidRPr="00875E02" w:rsidRDefault="00D411B9" w:rsidP="00D411B9">
      <w:pPr>
        <w:pStyle w:val="Textodecuerpo"/>
        <w:tabs>
          <w:tab w:val="left" w:pos="2835"/>
        </w:tabs>
        <w:rPr>
          <w:rFonts w:ascii="Arial" w:hAnsi="Arial" w:cs="Arial"/>
          <w:i/>
          <w:sz w:val="22"/>
          <w:szCs w:val="22"/>
        </w:rPr>
      </w:pPr>
      <w:r w:rsidRPr="00875E02">
        <w:rPr>
          <w:rFonts w:ascii="Arial" w:hAnsi="Arial" w:cs="Arial"/>
          <w:i/>
          <w:sz w:val="22"/>
          <w:szCs w:val="22"/>
        </w:rPr>
        <w:t xml:space="preserve">“Igual derecho asistirá al trabajador que prestare servicios continuos al mismo empleador en virtud de dos o más contratos celebrados por obra o faena determinada y que sobrepasen el año. Con todo, y sólo para estos efectos, el trabajador podrá optar para </w:t>
      </w:r>
      <w:r w:rsidRPr="00875E02">
        <w:rPr>
          <w:rFonts w:ascii="Arial" w:hAnsi="Arial" w:cs="Arial"/>
          <w:i/>
          <w:sz w:val="22"/>
          <w:szCs w:val="22"/>
        </w:rPr>
        <w:lastRenderedPageBreak/>
        <w:t>que el pago de su feriado proporcional se difiera al momento de hacerlo efectivo en las condiciones señaladas en este inciso, debiendo dejar constancia expresa de ello en el respectivo finiquito. En caso que los contratos no sobrepasen el año y el trabajador hubiere diferido el pago de los feriados conforme lo señala este inciso, el empleador deberá pagar en el último finiquito la totalidad de los feriados adeudados.”.</w:t>
      </w:r>
    </w:p>
    <w:p w14:paraId="05C5AA08" w14:textId="77777777" w:rsidR="00D411B9" w:rsidRPr="00875E02" w:rsidRDefault="00D411B9">
      <w:pPr>
        <w:rPr>
          <w:rFonts w:ascii="Arial" w:hAnsi="Arial" w:cs="Arial"/>
          <w:sz w:val="22"/>
          <w:szCs w:val="22"/>
        </w:rPr>
      </w:pPr>
    </w:p>
    <w:p w14:paraId="0B18A085" w14:textId="77777777" w:rsidR="00D411B9" w:rsidRPr="00875E02" w:rsidRDefault="00D411B9">
      <w:pPr>
        <w:rPr>
          <w:rFonts w:ascii="Arial" w:hAnsi="Arial" w:cs="Arial"/>
          <w:sz w:val="22"/>
          <w:szCs w:val="22"/>
        </w:rPr>
      </w:pPr>
    </w:p>
    <w:p w14:paraId="4AD2B6DA" w14:textId="6534EEC1" w:rsidR="00D411B9" w:rsidRDefault="00D411B9" w:rsidP="00D411B9">
      <w:pPr>
        <w:pStyle w:val="Textodecuerpo"/>
        <w:tabs>
          <w:tab w:val="left" w:pos="2835"/>
        </w:tabs>
        <w:rPr>
          <w:rFonts w:ascii="Arial" w:hAnsi="Arial" w:cs="Arial"/>
          <w:b/>
          <w:sz w:val="22"/>
          <w:szCs w:val="22"/>
        </w:rPr>
      </w:pPr>
      <w:r w:rsidRPr="00875E02">
        <w:rPr>
          <w:rFonts w:ascii="Arial" w:hAnsi="Arial" w:cs="Arial"/>
          <w:b/>
          <w:sz w:val="22"/>
          <w:szCs w:val="22"/>
        </w:rPr>
        <w:t xml:space="preserve">4.- </w:t>
      </w:r>
      <w:r w:rsidR="00875E02" w:rsidRPr="00875E02">
        <w:rPr>
          <w:rFonts w:ascii="Arial" w:hAnsi="Arial" w:cs="Arial"/>
          <w:b/>
          <w:sz w:val="22"/>
          <w:szCs w:val="22"/>
        </w:rPr>
        <w:t>AGRÉGASE EN EL INCISO CUARTO DEL ARTÍCULO 162, LA SIGUIENTE ORACIÓN FINAL: “IGUAL INDICACIÓN DEBERÁ CONTENER LA COMUNICACIÓN DE LA TERMINACIÓN DEL CONTRATO CELEBRADO PARA UNA OBRA O FAENA DETERMINADA, CUANDO CORRESPONDA EL PAGO DE INDEMNIZACIÓN POR EL TIEMPO SERVIDO, EN CONFORMIDAD A LO DISPUESTO EN EL ARTÍCULO 163.</w:t>
      </w:r>
    </w:p>
    <w:p w14:paraId="3AB85534" w14:textId="77777777" w:rsidR="00875E02" w:rsidRDefault="00875E02" w:rsidP="00D411B9">
      <w:pPr>
        <w:pStyle w:val="Textodecuerpo"/>
        <w:tabs>
          <w:tab w:val="left" w:pos="2835"/>
        </w:tabs>
        <w:rPr>
          <w:rFonts w:ascii="Arial" w:hAnsi="Arial" w:cs="Arial"/>
          <w:b/>
          <w:sz w:val="22"/>
          <w:szCs w:val="22"/>
        </w:rPr>
      </w:pPr>
    </w:p>
    <w:p w14:paraId="4CA985BB" w14:textId="3D565F4D" w:rsidR="00875E02" w:rsidRPr="00875E02" w:rsidRDefault="00875E02" w:rsidP="00D411B9">
      <w:pPr>
        <w:pStyle w:val="Textodecuerpo"/>
        <w:tabs>
          <w:tab w:val="left" w:pos="2835"/>
        </w:tabs>
        <w:rPr>
          <w:rFonts w:ascii="Arial" w:hAnsi="Arial" w:cs="Arial"/>
          <w:sz w:val="22"/>
          <w:szCs w:val="22"/>
        </w:rPr>
      </w:pPr>
      <w:r>
        <w:rPr>
          <w:rFonts w:ascii="Arial" w:hAnsi="Arial" w:cs="Arial"/>
          <w:b/>
          <w:sz w:val="22"/>
          <w:szCs w:val="22"/>
        </w:rPr>
        <w:t xml:space="preserve">APROBAR, </w:t>
      </w:r>
      <w:r>
        <w:rPr>
          <w:rFonts w:ascii="Arial" w:hAnsi="Arial" w:cs="Arial"/>
          <w:sz w:val="22"/>
          <w:szCs w:val="22"/>
        </w:rPr>
        <w:t>ofrece transparencia</w:t>
      </w:r>
      <w:r w:rsidR="00AD3699">
        <w:rPr>
          <w:rFonts w:ascii="Arial" w:hAnsi="Arial" w:cs="Arial"/>
          <w:sz w:val="22"/>
          <w:szCs w:val="22"/>
        </w:rPr>
        <w:t>.</w:t>
      </w:r>
    </w:p>
    <w:p w14:paraId="1E7C289C" w14:textId="77777777" w:rsidR="00875E02" w:rsidRPr="00875E02" w:rsidRDefault="00875E02" w:rsidP="00D411B9">
      <w:pPr>
        <w:pStyle w:val="Textodecuerpo"/>
        <w:tabs>
          <w:tab w:val="left" w:pos="2835"/>
        </w:tabs>
        <w:rPr>
          <w:rFonts w:ascii="Arial" w:hAnsi="Arial" w:cs="Arial"/>
          <w:b/>
          <w:sz w:val="22"/>
          <w:szCs w:val="22"/>
        </w:rPr>
      </w:pPr>
    </w:p>
    <w:p w14:paraId="10BDAD4D" w14:textId="77777777" w:rsidR="00D411B9" w:rsidRPr="00875E02" w:rsidRDefault="00D411B9">
      <w:pPr>
        <w:rPr>
          <w:rFonts w:ascii="Arial" w:hAnsi="Arial" w:cs="Arial"/>
          <w:sz w:val="22"/>
          <w:szCs w:val="22"/>
        </w:rPr>
      </w:pPr>
    </w:p>
    <w:p w14:paraId="57AE3039" w14:textId="77777777" w:rsidR="00D411B9" w:rsidRPr="00875E02" w:rsidRDefault="00D411B9" w:rsidP="00D411B9">
      <w:pPr>
        <w:pStyle w:val="Textodecuerpo"/>
        <w:tabs>
          <w:tab w:val="left" w:pos="2835"/>
        </w:tabs>
        <w:rPr>
          <w:rFonts w:ascii="Arial" w:hAnsi="Arial" w:cs="Arial"/>
          <w:sz w:val="22"/>
          <w:szCs w:val="22"/>
        </w:rPr>
      </w:pPr>
      <w:r w:rsidRPr="00875E02">
        <w:rPr>
          <w:rFonts w:ascii="Arial" w:hAnsi="Arial" w:cs="Arial"/>
          <w:b/>
          <w:sz w:val="22"/>
          <w:szCs w:val="22"/>
        </w:rPr>
        <w:t>5</w:t>
      </w:r>
      <w:r w:rsidRPr="00875E02">
        <w:rPr>
          <w:rFonts w:ascii="Arial" w:hAnsi="Arial" w:cs="Arial"/>
          <w:sz w:val="22"/>
          <w:szCs w:val="22"/>
        </w:rPr>
        <w:t xml:space="preserve">.- </w:t>
      </w:r>
      <w:proofErr w:type="spellStart"/>
      <w:r w:rsidRPr="00875E02">
        <w:rPr>
          <w:rFonts w:ascii="Arial" w:hAnsi="Arial" w:cs="Arial"/>
          <w:sz w:val="22"/>
          <w:szCs w:val="22"/>
        </w:rPr>
        <w:t>Incorpóranse</w:t>
      </w:r>
      <w:proofErr w:type="spellEnd"/>
      <w:r w:rsidRPr="00875E02">
        <w:rPr>
          <w:rFonts w:ascii="Arial" w:hAnsi="Arial" w:cs="Arial"/>
          <w:sz w:val="22"/>
          <w:szCs w:val="22"/>
        </w:rPr>
        <w:t xml:space="preserve"> en el inciso segundo del artículo 163, las siguientes oraciones finales: “Si el contrato celebrado para una obra o faena determinada, hubiere estado vigente por un mes o más, el empleador deberá pagar al trabajador al momento de su terminación, una indemnización equivalente a dos y medio día de remuneración por cada mes trabajado y fracción superior a quince días, calculada en conformidad a lo dispuesto en el artículo 172, siendo aplicable a ésta lo dispuesto en el inciso segundo del artículo 13 de la ley N° 19.728. No corresponderá el pago de la prestación antes señalada, si se pusiere término al contrato por alguno de los casos contemplados en el artículo 159, en los números 2 y 3 o el empleador le pusiere término por alguna de las causales señaladas en el artículo 160.”.</w:t>
      </w:r>
    </w:p>
    <w:p w14:paraId="61724999" w14:textId="77777777" w:rsidR="00D411B9" w:rsidRDefault="00D411B9">
      <w:pPr>
        <w:rPr>
          <w:rFonts w:ascii="Arial" w:hAnsi="Arial" w:cs="Arial"/>
          <w:sz w:val="22"/>
          <w:szCs w:val="22"/>
        </w:rPr>
      </w:pPr>
    </w:p>
    <w:p w14:paraId="5E743954" w14:textId="04EEC1BA" w:rsidR="00AD3699" w:rsidRDefault="00AD3699">
      <w:pPr>
        <w:rPr>
          <w:rFonts w:ascii="Arial" w:hAnsi="Arial" w:cs="Arial"/>
          <w:sz w:val="22"/>
          <w:szCs w:val="22"/>
        </w:rPr>
      </w:pPr>
      <w:r>
        <w:rPr>
          <w:rFonts w:ascii="Arial" w:hAnsi="Arial" w:cs="Arial"/>
          <w:b/>
          <w:sz w:val="22"/>
          <w:szCs w:val="22"/>
        </w:rPr>
        <w:t>APROBAR.</w:t>
      </w:r>
    </w:p>
    <w:p w14:paraId="3C501790" w14:textId="77777777" w:rsidR="00AD3699" w:rsidRPr="00875E02" w:rsidRDefault="00AD3699">
      <w:pPr>
        <w:rPr>
          <w:rFonts w:ascii="Arial" w:hAnsi="Arial" w:cs="Arial"/>
          <w:sz w:val="22"/>
          <w:szCs w:val="22"/>
        </w:rPr>
      </w:pPr>
    </w:p>
    <w:p w14:paraId="787E4E84" w14:textId="77777777" w:rsidR="00D411B9" w:rsidRPr="00875E02" w:rsidRDefault="00D411B9" w:rsidP="00D411B9">
      <w:pPr>
        <w:pStyle w:val="Textodecuerpo"/>
        <w:tabs>
          <w:tab w:val="left" w:pos="2835"/>
        </w:tabs>
        <w:rPr>
          <w:rFonts w:ascii="Arial" w:hAnsi="Arial" w:cs="Arial"/>
          <w:b/>
          <w:sz w:val="22"/>
          <w:szCs w:val="22"/>
        </w:rPr>
      </w:pPr>
      <w:r w:rsidRPr="00875E02">
        <w:rPr>
          <w:rFonts w:ascii="Arial" w:hAnsi="Arial" w:cs="Arial"/>
          <w:b/>
          <w:sz w:val="22"/>
          <w:szCs w:val="22"/>
        </w:rPr>
        <w:t xml:space="preserve">6.- </w:t>
      </w:r>
      <w:proofErr w:type="spellStart"/>
      <w:r w:rsidRPr="00875E02">
        <w:rPr>
          <w:rFonts w:ascii="Arial" w:hAnsi="Arial" w:cs="Arial"/>
          <w:b/>
          <w:sz w:val="22"/>
          <w:szCs w:val="22"/>
        </w:rPr>
        <w:t>Agrégase</w:t>
      </w:r>
      <w:proofErr w:type="spellEnd"/>
      <w:r w:rsidRPr="00875E02">
        <w:rPr>
          <w:rFonts w:ascii="Arial" w:hAnsi="Arial" w:cs="Arial"/>
          <w:b/>
          <w:sz w:val="22"/>
          <w:szCs w:val="22"/>
        </w:rPr>
        <w:t xml:space="preserve"> en el artículo 169 el siguiente inciso final:</w:t>
      </w:r>
    </w:p>
    <w:p w14:paraId="2097194A" w14:textId="77777777" w:rsidR="00D411B9" w:rsidRPr="00875E02" w:rsidRDefault="00D411B9">
      <w:pPr>
        <w:rPr>
          <w:rFonts w:ascii="Arial" w:hAnsi="Arial" w:cs="Arial"/>
          <w:sz w:val="22"/>
          <w:szCs w:val="22"/>
        </w:rPr>
      </w:pPr>
    </w:p>
    <w:p w14:paraId="5FB1DEC2" w14:textId="77777777" w:rsidR="00D411B9" w:rsidRPr="00875E02" w:rsidRDefault="00D411B9" w:rsidP="00D411B9">
      <w:pPr>
        <w:pStyle w:val="Textodecuerpo"/>
        <w:tabs>
          <w:tab w:val="left" w:pos="2835"/>
        </w:tabs>
        <w:rPr>
          <w:rFonts w:ascii="Arial" w:hAnsi="Arial" w:cs="Arial"/>
          <w:sz w:val="22"/>
          <w:szCs w:val="22"/>
        </w:rPr>
      </w:pPr>
      <w:r w:rsidRPr="00875E02">
        <w:rPr>
          <w:rFonts w:ascii="Arial" w:hAnsi="Arial" w:cs="Arial"/>
          <w:sz w:val="22"/>
          <w:szCs w:val="22"/>
        </w:rPr>
        <w:t>“Lo dispuesto en la letra a) de este artículo, se aplicará a la indemnización que el empleador está obligado a pagar al trabajador por causa de la terminación del contrato celebrado para una obra o faena determinada, de conformidad a lo establecido en el inciso segundo del artículo 163.”.</w:t>
      </w:r>
    </w:p>
    <w:p w14:paraId="45BB9F21" w14:textId="77777777" w:rsidR="00D411B9" w:rsidRDefault="00D411B9" w:rsidP="00D411B9">
      <w:pPr>
        <w:pStyle w:val="Textodecuerpo"/>
        <w:tabs>
          <w:tab w:val="left" w:pos="2835"/>
        </w:tabs>
        <w:rPr>
          <w:rFonts w:ascii="Arial" w:hAnsi="Arial" w:cs="Arial"/>
          <w:b/>
          <w:sz w:val="22"/>
          <w:szCs w:val="22"/>
        </w:rPr>
      </w:pPr>
    </w:p>
    <w:p w14:paraId="568AABD9" w14:textId="519E807B" w:rsidR="00AD3699" w:rsidRPr="00875E02" w:rsidRDefault="00AD3699" w:rsidP="00D411B9">
      <w:pPr>
        <w:pStyle w:val="Textodecuerpo"/>
        <w:tabs>
          <w:tab w:val="left" w:pos="2835"/>
        </w:tabs>
        <w:rPr>
          <w:rFonts w:ascii="Arial" w:hAnsi="Arial" w:cs="Arial"/>
          <w:b/>
          <w:sz w:val="22"/>
          <w:szCs w:val="22"/>
        </w:rPr>
      </w:pPr>
      <w:r>
        <w:rPr>
          <w:rFonts w:ascii="Arial" w:hAnsi="Arial" w:cs="Arial"/>
          <w:b/>
          <w:sz w:val="22"/>
          <w:szCs w:val="22"/>
        </w:rPr>
        <w:t>APROBAR.</w:t>
      </w:r>
    </w:p>
    <w:p w14:paraId="7E6535FF" w14:textId="77777777" w:rsidR="00D411B9" w:rsidRPr="00875E02" w:rsidRDefault="00D411B9" w:rsidP="00D411B9">
      <w:pPr>
        <w:pStyle w:val="Textodecuerpo"/>
        <w:tabs>
          <w:tab w:val="left" w:pos="2835"/>
        </w:tabs>
        <w:rPr>
          <w:rFonts w:ascii="Arial" w:hAnsi="Arial" w:cs="Arial"/>
          <w:b/>
          <w:sz w:val="22"/>
          <w:szCs w:val="22"/>
        </w:rPr>
      </w:pPr>
    </w:p>
    <w:p w14:paraId="0BD576DE" w14:textId="77777777" w:rsidR="00D411B9" w:rsidRPr="00875E02" w:rsidRDefault="00D411B9" w:rsidP="00D411B9">
      <w:pPr>
        <w:pStyle w:val="Textodecuerpo"/>
        <w:tabs>
          <w:tab w:val="left" w:pos="2835"/>
        </w:tabs>
        <w:rPr>
          <w:rFonts w:ascii="Arial" w:hAnsi="Arial" w:cs="Arial"/>
          <w:b/>
          <w:sz w:val="22"/>
          <w:szCs w:val="22"/>
        </w:rPr>
      </w:pPr>
      <w:r w:rsidRPr="00875E02">
        <w:rPr>
          <w:rFonts w:ascii="Arial" w:hAnsi="Arial" w:cs="Arial"/>
          <w:b/>
          <w:sz w:val="22"/>
          <w:szCs w:val="22"/>
        </w:rPr>
        <w:t xml:space="preserve">7.- </w:t>
      </w:r>
      <w:proofErr w:type="spellStart"/>
      <w:r w:rsidRPr="00875E02">
        <w:rPr>
          <w:rFonts w:ascii="Arial" w:hAnsi="Arial" w:cs="Arial"/>
          <w:b/>
          <w:sz w:val="22"/>
          <w:szCs w:val="22"/>
        </w:rPr>
        <w:t>Intercálase</w:t>
      </w:r>
      <w:proofErr w:type="spellEnd"/>
      <w:r w:rsidRPr="00875E02">
        <w:rPr>
          <w:rFonts w:ascii="Arial" w:hAnsi="Arial" w:cs="Arial"/>
          <w:b/>
          <w:sz w:val="22"/>
          <w:szCs w:val="22"/>
        </w:rPr>
        <w:t xml:space="preserve"> en el artículo 172, a continuación de la palabra “artículos”, la expresión “163,”.</w:t>
      </w:r>
    </w:p>
    <w:p w14:paraId="01301402" w14:textId="77777777" w:rsidR="00D411B9" w:rsidRDefault="00D411B9" w:rsidP="00D411B9">
      <w:pPr>
        <w:pStyle w:val="Textodecuerpo"/>
        <w:tabs>
          <w:tab w:val="left" w:pos="2835"/>
        </w:tabs>
        <w:rPr>
          <w:rFonts w:ascii="Arial" w:hAnsi="Arial" w:cs="Arial"/>
          <w:sz w:val="22"/>
          <w:szCs w:val="22"/>
        </w:rPr>
      </w:pPr>
    </w:p>
    <w:p w14:paraId="48B3BFD5" w14:textId="46367EB2" w:rsidR="00AD3699" w:rsidRDefault="00AD3699" w:rsidP="00D411B9">
      <w:pPr>
        <w:pStyle w:val="Textodecuerpo"/>
        <w:tabs>
          <w:tab w:val="left" w:pos="2835"/>
        </w:tabs>
        <w:rPr>
          <w:rFonts w:ascii="Arial" w:hAnsi="Arial" w:cs="Arial"/>
          <w:sz w:val="22"/>
          <w:szCs w:val="22"/>
        </w:rPr>
      </w:pPr>
      <w:r>
        <w:rPr>
          <w:rFonts w:ascii="Arial" w:hAnsi="Arial" w:cs="Arial"/>
          <w:b/>
          <w:sz w:val="22"/>
          <w:szCs w:val="22"/>
        </w:rPr>
        <w:t>APROBAR.</w:t>
      </w:r>
    </w:p>
    <w:p w14:paraId="3592DEA5" w14:textId="77777777" w:rsidR="00AD3699" w:rsidRPr="00875E02" w:rsidRDefault="00AD3699" w:rsidP="00D411B9">
      <w:pPr>
        <w:pStyle w:val="Textodecuerpo"/>
        <w:tabs>
          <w:tab w:val="left" w:pos="2835"/>
        </w:tabs>
        <w:rPr>
          <w:rFonts w:ascii="Arial" w:hAnsi="Arial" w:cs="Arial"/>
          <w:b/>
          <w:sz w:val="22"/>
          <w:szCs w:val="22"/>
        </w:rPr>
      </w:pPr>
    </w:p>
    <w:p w14:paraId="7294A8FB" w14:textId="08856B6B" w:rsidR="00875E02" w:rsidRPr="00875E02" w:rsidRDefault="00D411B9" w:rsidP="00875E02">
      <w:pPr>
        <w:pStyle w:val="Textodecuerpo"/>
        <w:tabs>
          <w:tab w:val="left" w:pos="2835"/>
        </w:tabs>
        <w:rPr>
          <w:rFonts w:ascii="Arial" w:hAnsi="Arial" w:cs="Arial"/>
          <w:b/>
          <w:sz w:val="22"/>
          <w:szCs w:val="22"/>
        </w:rPr>
      </w:pPr>
      <w:r w:rsidRPr="00875E02">
        <w:rPr>
          <w:rFonts w:ascii="Arial" w:hAnsi="Arial" w:cs="Arial"/>
          <w:b/>
          <w:sz w:val="22"/>
          <w:szCs w:val="22"/>
        </w:rPr>
        <w:t xml:space="preserve">8.- </w:t>
      </w:r>
      <w:proofErr w:type="spellStart"/>
      <w:r w:rsidRPr="00875E02">
        <w:rPr>
          <w:rFonts w:ascii="Arial" w:hAnsi="Arial" w:cs="Arial"/>
          <w:b/>
          <w:sz w:val="22"/>
          <w:szCs w:val="22"/>
        </w:rPr>
        <w:t>Intercálase</w:t>
      </w:r>
      <w:proofErr w:type="spellEnd"/>
      <w:r w:rsidRPr="00875E02">
        <w:rPr>
          <w:rFonts w:ascii="Arial" w:hAnsi="Arial" w:cs="Arial"/>
          <w:b/>
          <w:sz w:val="22"/>
          <w:szCs w:val="22"/>
        </w:rPr>
        <w:t xml:space="preserve"> en el artículo 173, a continuación de la palabra “artículos”, la expresión “163,”.</w:t>
      </w:r>
      <w:r w:rsidR="00875E02">
        <w:rPr>
          <w:rFonts w:ascii="Arial" w:hAnsi="Arial" w:cs="Arial"/>
          <w:b/>
          <w:sz w:val="22"/>
          <w:szCs w:val="22"/>
        </w:rPr>
        <w:t xml:space="preserve"> CO</w:t>
      </w:r>
      <w:r w:rsidR="00875E02" w:rsidRPr="00875E02">
        <w:rPr>
          <w:rFonts w:ascii="Arial" w:hAnsi="Arial" w:cs="Arial"/>
          <w:b/>
          <w:sz w:val="22"/>
          <w:szCs w:val="22"/>
        </w:rPr>
        <w:t>N</w:t>
      </w:r>
      <w:r w:rsidR="00A635CC">
        <w:rPr>
          <w:rFonts w:ascii="Arial" w:hAnsi="Arial" w:cs="Arial"/>
          <w:b/>
          <w:sz w:val="22"/>
          <w:szCs w:val="22"/>
        </w:rPr>
        <w:t>CEDE</w:t>
      </w:r>
      <w:r w:rsidR="00875E02" w:rsidRPr="00875E02">
        <w:rPr>
          <w:rFonts w:ascii="Arial" w:hAnsi="Arial" w:cs="Arial"/>
          <w:b/>
          <w:sz w:val="22"/>
          <w:szCs w:val="22"/>
        </w:rPr>
        <w:t xml:space="preserve"> INTERESES</w:t>
      </w:r>
    </w:p>
    <w:p w14:paraId="334EF339" w14:textId="77777777" w:rsidR="00D411B9" w:rsidRPr="00875E02" w:rsidRDefault="00D411B9" w:rsidP="00D411B9">
      <w:pPr>
        <w:pStyle w:val="Textodecuerpo"/>
        <w:tabs>
          <w:tab w:val="left" w:pos="2835"/>
        </w:tabs>
        <w:rPr>
          <w:rFonts w:ascii="Arial" w:hAnsi="Arial" w:cs="Arial"/>
          <w:b/>
          <w:sz w:val="22"/>
          <w:szCs w:val="22"/>
        </w:rPr>
      </w:pPr>
    </w:p>
    <w:p w14:paraId="76D5AE81" w14:textId="77777777" w:rsidR="00D411B9" w:rsidRPr="00875E02" w:rsidRDefault="00D411B9" w:rsidP="00AD3699">
      <w:pPr>
        <w:ind w:left="708"/>
        <w:jc w:val="both"/>
        <w:rPr>
          <w:rFonts w:ascii="Arial" w:hAnsi="Arial" w:cs="Arial"/>
          <w:sz w:val="22"/>
          <w:szCs w:val="22"/>
        </w:rPr>
      </w:pPr>
      <w:r w:rsidRPr="00875E02">
        <w:rPr>
          <w:rFonts w:ascii="Arial" w:hAnsi="Arial" w:cs="Arial"/>
          <w:sz w:val="22"/>
          <w:szCs w:val="22"/>
        </w:rPr>
        <w:t xml:space="preserve">Artículo 173. Las indemnizaciones a que se refieren los </w:t>
      </w:r>
      <w:r w:rsidRPr="00875E02">
        <w:rPr>
          <w:rFonts w:ascii="Arial" w:hAnsi="Arial" w:cs="Arial"/>
          <w:b/>
          <w:sz w:val="22"/>
          <w:szCs w:val="22"/>
          <w:u w:val="single"/>
        </w:rPr>
        <w:t>artículos</w:t>
      </w:r>
      <w:r w:rsidRPr="00875E02">
        <w:rPr>
          <w:rFonts w:ascii="Arial" w:hAnsi="Arial" w:cs="Arial"/>
          <w:sz w:val="22"/>
          <w:szCs w:val="22"/>
        </w:rPr>
        <w:t xml:space="preserve"> 168, 169, 170 y 171 se reajustarán conforme a la variación que experimente el </w:t>
      </w:r>
      <w:proofErr w:type="spellStart"/>
      <w:r w:rsidRPr="00875E02">
        <w:rPr>
          <w:rFonts w:ascii="Arial" w:hAnsi="Arial" w:cs="Arial"/>
          <w:sz w:val="22"/>
          <w:szCs w:val="22"/>
        </w:rPr>
        <w:t>Indice</w:t>
      </w:r>
      <w:proofErr w:type="spellEnd"/>
      <w:r w:rsidRPr="00875E02">
        <w:rPr>
          <w:rFonts w:ascii="Arial" w:hAnsi="Arial" w:cs="Arial"/>
          <w:sz w:val="22"/>
          <w:szCs w:val="22"/>
        </w:rPr>
        <w:t xml:space="preserve"> de Precios al Consumidor determinado por el Instituto Nacional de Estadísticas, entre el mes anterior a aquel en que se puso término al contrato y el que antecede a aquel en que se efectúe el pago. Desde el término del contrato, la indemnización así reajustada devengará también el máximo interés permitido para operaciones reajustables.</w:t>
      </w:r>
    </w:p>
    <w:p w14:paraId="7E94766B" w14:textId="77777777" w:rsidR="00D411B9" w:rsidRPr="00875E02" w:rsidRDefault="00D411B9" w:rsidP="00875E02">
      <w:pPr>
        <w:pStyle w:val="Textodecuerpo"/>
        <w:tabs>
          <w:tab w:val="left" w:pos="2835"/>
        </w:tabs>
        <w:rPr>
          <w:rFonts w:ascii="Arial" w:hAnsi="Arial" w:cs="Arial"/>
          <w:b/>
          <w:sz w:val="22"/>
          <w:szCs w:val="22"/>
        </w:rPr>
      </w:pPr>
    </w:p>
    <w:p w14:paraId="3141FFE3" w14:textId="77777777" w:rsidR="00D411B9" w:rsidRPr="00875E02" w:rsidRDefault="00D411B9" w:rsidP="00875E02">
      <w:pPr>
        <w:pStyle w:val="Textodecuerpo"/>
        <w:tabs>
          <w:tab w:val="left" w:pos="2835"/>
        </w:tabs>
        <w:rPr>
          <w:rFonts w:ascii="Arial" w:hAnsi="Arial" w:cs="Arial"/>
          <w:b/>
          <w:sz w:val="22"/>
          <w:szCs w:val="22"/>
        </w:rPr>
      </w:pPr>
    </w:p>
    <w:p w14:paraId="4C027A69" w14:textId="158CD8D5" w:rsidR="00D411B9" w:rsidRPr="00875E02" w:rsidRDefault="00875E02" w:rsidP="00875E02">
      <w:pPr>
        <w:pStyle w:val="Textodecuerpo"/>
        <w:tabs>
          <w:tab w:val="left" w:pos="2835"/>
        </w:tabs>
        <w:rPr>
          <w:rFonts w:ascii="Arial" w:hAnsi="Arial" w:cs="Arial"/>
          <w:sz w:val="22"/>
          <w:szCs w:val="22"/>
        </w:rPr>
      </w:pPr>
      <w:r>
        <w:rPr>
          <w:rFonts w:ascii="Arial" w:hAnsi="Arial" w:cs="Arial"/>
          <w:b/>
          <w:sz w:val="22"/>
          <w:szCs w:val="22"/>
        </w:rPr>
        <w:t xml:space="preserve">9. </w:t>
      </w:r>
      <w:r w:rsidR="00D411B9" w:rsidRPr="00875E02">
        <w:rPr>
          <w:rFonts w:ascii="Arial" w:hAnsi="Arial" w:cs="Arial"/>
          <w:b/>
          <w:sz w:val="22"/>
          <w:szCs w:val="22"/>
        </w:rPr>
        <w:t>Artículo transitorio.-</w:t>
      </w:r>
      <w:r w:rsidR="00D411B9" w:rsidRPr="00875E02">
        <w:rPr>
          <w:rFonts w:ascii="Arial" w:hAnsi="Arial" w:cs="Arial"/>
          <w:sz w:val="22"/>
          <w:szCs w:val="22"/>
        </w:rPr>
        <w:t xml:space="preserve"> Las normas de esta ley comenzarán a regir el primer día del mes siguiente al de su publicación, salvo la contenida en el </w:t>
      </w:r>
      <w:r w:rsidR="00D411B9" w:rsidRPr="00875E02">
        <w:rPr>
          <w:rFonts w:ascii="Arial" w:hAnsi="Arial" w:cs="Arial"/>
          <w:b/>
          <w:sz w:val="22"/>
          <w:szCs w:val="22"/>
        </w:rPr>
        <w:t>número 5</w:t>
      </w:r>
      <w:r w:rsidR="00D411B9" w:rsidRPr="00875E02">
        <w:rPr>
          <w:rFonts w:ascii="Arial" w:hAnsi="Arial" w:cs="Arial"/>
          <w:sz w:val="22"/>
          <w:szCs w:val="22"/>
        </w:rPr>
        <w:t xml:space="preserve"> que modifica el artículo 163 del Código del Trabajo, la cual será aplicable a los contratos por obra o faena determinada que se celebren a partir de los 90 días contados desde la publicación de la presente ley.”.</w:t>
      </w:r>
    </w:p>
    <w:p w14:paraId="161EEAE9" w14:textId="77777777" w:rsidR="00D411B9" w:rsidRPr="00875E02" w:rsidRDefault="00D411B9" w:rsidP="00875E02">
      <w:pPr>
        <w:pStyle w:val="Textodecuerpo"/>
        <w:tabs>
          <w:tab w:val="left" w:pos="2835"/>
        </w:tabs>
        <w:rPr>
          <w:rFonts w:ascii="Arial" w:hAnsi="Arial" w:cs="Arial"/>
          <w:b/>
          <w:sz w:val="22"/>
          <w:szCs w:val="22"/>
        </w:rPr>
      </w:pPr>
    </w:p>
    <w:p w14:paraId="3B269B2D" w14:textId="77777777" w:rsidR="00D411B9" w:rsidRPr="00875E02" w:rsidRDefault="00D411B9">
      <w:pPr>
        <w:rPr>
          <w:rFonts w:ascii="Arial" w:hAnsi="Arial" w:cs="Arial"/>
          <w:sz w:val="22"/>
          <w:szCs w:val="22"/>
        </w:rPr>
      </w:pPr>
      <w:bookmarkStart w:id="0" w:name="_GoBack"/>
      <w:bookmarkEnd w:id="0"/>
    </w:p>
    <w:sectPr w:rsidR="00D411B9" w:rsidRPr="00875E02" w:rsidSect="00875E02">
      <w:pgSz w:w="12240" w:h="18720"/>
      <w:pgMar w:top="1417" w:right="1701" w:bottom="1417" w:left="1701"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75A0" w14:textId="77777777" w:rsidR="00AD3699" w:rsidRDefault="00AD3699" w:rsidP="005354F3">
      <w:r>
        <w:separator/>
      </w:r>
    </w:p>
  </w:endnote>
  <w:endnote w:type="continuationSeparator" w:id="0">
    <w:p w14:paraId="5292EC6E" w14:textId="77777777" w:rsidR="00AD3699" w:rsidRDefault="00AD3699" w:rsidP="0053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DF78" w14:textId="77777777" w:rsidR="00AD3699" w:rsidRDefault="00AD3699" w:rsidP="005354F3">
      <w:r>
        <w:separator/>
      </w:r>
    </w:p>
  </w:footnote>
  <w:footnote w:type="continuationSeparator" w:id="0">
    <w:p w14:paraId="3EE6E6D3" w14:textId="77777777" w:rsidR="00AD3699" w:rsidRDefault="00AD3699" w:rsidP="00535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D322"/>
    <w:multiLevelType w:val="singleLevel"/>
    <w:tmpl w:val="1A2EEDE3"/>
    <w:lvl w:ilvl="0">
      <w:start w:val="1"/>
      <w:numFmt w:val="decimal"/>
      <w:lvlText w:val="%1."/>
      <w:lvlJc w:val="left"/>
      <w:pPr>
        <w:tabs>
          <w:tab w:val="num" w:pos="360"/>
        </w:tabs>
        <w:ind w:left="936" w:hanging="360"/>
      </w:pPr>
      <w:rPr>
        <w:rFonts w:ascii="Bookman Old Style" w:hAnsi="Bookman Old Style" w:cs="Bookman Old Style"/>
        <w:snapToGrid/>
        <w:sz w:val="22"/>
        <w:szCs w:val="22"/>
      </w:rPr>
    </w:lvl>
  </w:abstractNum>
  <w:abstractNum w:abstractNumId="1">
    <w:nsid w:val="07A90B8E"/>
    <w:multiLevelType w:val="hybridMultilevel"/>
    <w:tmpl w:val="13CA7C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432"/>
          </w:tabs>
          <w:ind w:left="936" w:hanging="360"/>
        </w:pPr>
        <w:rPr>
          <w:rFonts w:ascii="Bookman Old Style" w:hAnsi="Bookman Old Style" w:cs="Bookman Old Style"/>
          <w:snapToGrid/>
          <w:spacing w:val="-3"/>
          <w:sz w:val="22"/>
          <w:szCs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44"/>
    <w:rsid w:val="00352323"/>
    <w:rsid w:val="005354F3"/>
    <w:rsid w:val="006A1934"/>
    <w:rsid w:val="00875E02"/>
    <w:rsid w:val="00895D44"/>
    <w:rsid w:val="00A635CC"/>
    <w:rsid w:val="00AD3699"/>
    <w:rsid w:val="00D411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75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895D44"/>
    <w:pPr>
      <w:jc w:val="both"/>
    </w:pPr>
    <w:rPr>
      <w:rFonts w:ascii="Times New Roman" w:eastAsia="Times New Roman" w:hAnsi="Times New Roman" w:cs="Times New Roman"/>
      <w:szCs w:val="20"/>
    </w:rPr>
  </w:style>
  <w:style w:type="character" w:customStyle="1" w:styleId="TextodecuerpoCar">
    <w:name w:val="Texto de cuerpo Car"/>
    <w:basedOn w:val="Fuentedeprrafopredeter"/>
    <w:link w:val="Textodecuerpo"/>
    <w:rsid w:val="00895D44"/>
    <w:rPr>
      <w:rFonts w:ascii="Times New Roman" w:eastAsia="Times New Roman" w:hAnsi="Times New Roman" w:cs="Times New Roman"/>
      <w:szCs w:val="20"/>
    </w:rPr>
  </w:style>
  <w:style w:type="paragraph" w:styleId="HTMLconformatoprevio">
    <w:name w:val="HTML Preformatted"/>
    <w:basedOn w:val="Normal"/>
    <w:link w:val="HTMLconformatoprevioCar"/>
    <w:uiPriority w:val="99"/>
    <w:unhideWhenUsed/>
    <w:rsid w:val="00D4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D411B9"/>
    <w:rPr>
      <w:rFonts w:ascii="Courier New" w:eastAsia="Times New Roman" w:hAnsi="Courier New" w:cs="Courier New"/>
      <w:sz w:val="20"/>
      <w:szCs w:val="20"/>
      <w:lang w:val="es-CL" w:eastAsia="es-CL"/>
    </w:rPr>
  </w:style>
  <w:style w:type="paragraph" w:customStyle="1" w:styleId="Style2">
    <w:name w:val="Style 2"/>
    <w:uiPriority w:val="99"/>
    <w:rsid w:val="005354F3"/>
    <w:pPr>
      <w:widowControl w:val="0"/>
      <w:autoSpaceDE w:val="0"/>
      <w:autoSpaceDN w:val="0"/>
      <w:spacing w:before="216" w:line="297" w:lineRule="auto"/>
      <w:ind w:left="936" w:right="1152" w:hanging="360"/>
      <w:jc w:val="both"/>
    </w:pPr>
    <w:rPr>
      <w:rFonts w:ascii="Bookman Old Style" w:eastAsia="Times New Roman" w:hAnsi="Bookman Old Style" w:cs="Bookman Old Style"/>
      <w:sz w:val="22"/>
      <w:szCs w:val="22"/>
      <w:lang w:val="en-US" w:eastAsia="es-CL"/>
    </w:rPr>
  </w:style>
  <w:style w:type="paragraph" w:customStyle="1" w:styleId="Style1">
    <w:name w:val="Style 1"/>
    <w:uiPriority w:val="99"/>
    <w:rsid w:val="005354F3"/>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CharacterStyle1">
    <w:name w:val="Character Style 1"/>
    <w:uiPriority w:val="99"/>
    <w:rsid w:val="005354F3"/>
    <w:rPr>
      <w:rFonts w:ascii="Bookman Old Style" w:hAnsi="Bookman Old Style"/>
      <w:sz w:val="22"/>
    </w:rPr>
  </w:style>
  <w:style w:type="paragraph" w:styleId="Textonotapie">
    <w:name w:val="footnote text"/>
    <w:basedOn w:val="Normal"/>
    <w:link w:val="TextonotapieCar"/>
    <w:uiPriority w:val="99"/>
    <w:semiHidden/>
    <w:unhideWhenUsed/>
    <w:rsid w:val="005354F3"/>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TextonotapieCar">
    <w:name w:val="Texto nota pie Car"/>
    <w:basedOn w:val="Fuentedeprrafopredeter"/>
    <w:link w:val="Textonotapie"/>
    <w:uiPriority w:val="99"/>
    <w:semiHidden/>
    <w:rsid w:val="005354F3"/>
    <w:rPr>
      <w:rFonts w:ascii="Times New Roman" w:eastAsia="Times New Roman" w:hAnsi="Times New Roman" w:cs="Times New Roman"/>
      <w:sz w:val="20"/>
      <w:szCs w:val="20"/>
      <w:lang w:val="en-US" w:eastAsia="es-CL"/>
    </w:rPr>
  </w:style>
  <w:style w:type="character" w:styleId="Refdenotaalpie">
    <w:name w:val="footnote reference"/>
    <w:uiPriority w:val="99"/>
    <w:semiHidden/>
    <w:unhideWhenUsed/>
    <w:rsid w:val="005354F3"/>
    <w:rPr>
      <w:rFonts w:cs="Times New Roman"/>
      <w:vertAlign w:val="superscript"/>
    </w:rPr>
  </w:style>
  <w:style w:type="paragraph" w:styleId="Sinespaciado">
    <w:name w:val="No Spacing"/>
    <w:uiPriority w:val="1"/>
    <w:qFormat/>
    <w:rsid w:val="006A1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895D44"/>
    <w:pPr>
      <w:jc w:val="both"/>
    </w:pPr>
    <w:rPr>
      <w:rFonts w:ascii="Times New Roman" w:eastAsia="Times New Roman" w:hAnsi="Times New Roman" w:cs="Times New Roman"/>
      <w:szCs w:val="20"/>
    </w:rPr>
  </w:style>
  <w:style w:type="character" w:customStyle="1" w:styleId="TextodecuerpoCar">
    <w:name w:val="Texto de cuerpo Car"/>
    <w:basedOn w:val="Fuentedeprrafopredeter"/>
    <w:link w:val="Textodecuerpo"/>
    <w:rsid w:val="00895D44"/>
    <w:rPr>
      <w:rFonts w:ascii="Times New Roman" w:eastAsia="Times New Roman" w:hAnsi="Times New Roman" w:cs="Times New Roman"/>
      <w:szCs w:val="20"/>
    </w:rPr>
  </w:style>
  <w:style w:type="paragraph" w:styleId="HTMLconformatoprevio">
    <w:name w:val="HTML Preformatted"/>
    <w:basedOn w:val="Normal"/>
    <w:link w:val="HTMLconformatoprevioCar"/>
    <w:uiPriority w:val="99"/>
    <w:unhideWhenUsed/>
    <w:rsid w:val="00D4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D411B9"/>
    <w:rPr>
      <w:rFonts w:ascii="Courier New" w:eastAsia="Times New Roman" w:hAnsi="Courier New" w:cs="Courier New"/>
      <w:sz w:val="20"/>
      <w:szCs w:val="20"/>
      <w:lang w:val="es-CL" w:eastAsia="es-CL"/>
    </w:rPr>
  </w:style>
  <w:style w:type="paragraph" w:customStyle="1" w:styleId="Style2">
    <w:name w:val="Style 2"/>
    <w:uiPriority w:val="99"/>
    <w:rsid w:val="005354F3"/>
    <w:pPr>
      <w:widowControl w:val="0"/>
      <w:autoSpaceDE w:val="0"/>
      <w:autoSpaceDN w:val="0"/>
      <w:spacing w:before="216" w:line="297" w:lineRule="auto"/>
      <w:ind w:left="936" w:right="1152" w:hanging="360"/>
      <w:jc w:val="both"/>
    </w:pPr>
    <w:rPr>
      <w:rFonts w:ascii="Bookman Old Style" w:eastAsia="Times New Roman" w:hAnsi="Bookman Old Style" w:cs="Bookman Old Style"/>
      <w:sz w:val="22"/>
      <w:szCs w:val="22"/>
      <w:lang w:val="en-US" w:eastAsia="es-CL"/>
    </w:rPr>
  </w:style>
  <w:style w:type="paragraph" w:customStyle="1" w:styleId="Style1">
    <w:name w:val="Style 1"/>
    <w:uiPriority w:val="99"/>
    <w:rsid w:val="005354F3"/>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CharacterStyle1">
    <w:name w:val="Character Style 1"/>
    <w:uiPriority w:val="99"/>
    <w:rsid w:val="005354F3"/>
    <w:rPr>
      <w:rFonts w:ascii="Bookman Old Style" w:hAnsi="Bookman Old Style"/>
      <w:sz w:val="22"/>
    </w:rPr>
  </w:style>
  <w:style w:type="paragraph" w:styleId="Textonotapie">
    <w:name w:val="footnote text"/>
    <w:basedOn w:val="Normal"/>
    <w:link w:val="TextonotapieCar"/>
    <w:uiPriority w:val="99"/>
    <w:semiHidden/>
    <w:unhideWhenUsed/>
    <w:rsid w:val="005354F3"/>
    <w:pPr>
      <w:widowControl w:val="0"/>
      <w:autoSpaceDE w:val="0"/>
      <w:autoSpaceDN w:val="0"/>
      <w:adjustRightInd w:val="0"/>
    </w:pPr>
    <w:rPr>
      <w:rFonts w:ascii="Times New Roman" w:eastAsia="Times New Roman" w:hAnsi="Times New Roman" w:cs="Times New Roman"/>
      <w:sz w:val="20"/>
      <w:szCs w:val="20"/>
      <w:lang w:val="en-US" w:eastAsia="es-CL"/>
    </w:rPr>
  </w:style>
  <w:style w:type="character" w:customStyle="1" w:styleId="TextonotapieCar">
    <w:name w:val="Texto nota pie Car"/>
    <w:basedOn w:val="Fuentedeprrafopredeter"/>
    <w:link w:val="Textonotapie"/>
    <w:uiPriority w:val="99"/>
    <w:semiHidden/>
    <w:rsid w:val="005354F3"/>
    <w:rPr>
      <w:rFonts w:ascii="Times New Roman" w:eastAsia="Times New Roman" w:hAnsi="Times New Roman" w:cs="Times New Roman"/>
      <w:sz w:val="20"/>
      <w:szCs w:val="20"/>
      <w:lang w:val="en-US" w:eastAsia="es-CL"/>
    </w:rPr>
  </w:style>
  <w:style w:type="character" w:styleId="Refdenotaalpie">
    <w:name w:val="footnote reference"/>
    <w:uiPriority w:val="99"/>
    <w:semiHidden/>
    <w:unhideWhenUsed/>
    <w:rsid w:val="005354F3"/>
    <w:rPr>
      <w:rFonts w:cs="Times New Roman"/>
      <w:vertAlign w:val="superscript"/>
    </w:rPr>
  </w:style>
  <w:style w:type="paragraph" w:styleId="Sinespaciado">
    <w:name w:val="No Spacing"/>
    <w:uiPriority w:val="1"/>
    <w:qFormat/>
    <w:rsid w:val="006A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1381</Words>
  <Characters>7601</Characters>
  <Application>Microsoft Macintosh Word</Application>
  <DocSecurity>0</DocSecurity>
  <Lines>63</Lines>
  <Paragraphs>17</Paragraphs>
  <ScaleCrop>false</ScaleCrop>
  <Company>Abogado</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Olea Maldonado</dc:creator>
  <cp:keywords/>
  <dc:description/>
  <cp:lastModifiedBy>Felipe Olea Maldonado</cp:lastModifiedBy>
  <cp:revision>4</cp:revision>
  <dcterms:created xsi:type="dcterms:W3CDTF">2018-05-15T19:04:00Z</dcterms:created>
  <dcterms:modified xsi:type="dcterms:W3CDTF">2018-05-15T19:54:00Z</dcterms:modified>
</cp:coreProperties>
</file>