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0FFA" w14:textId="77777777" w:rsidR="00B06AE5" w:rsidRPr="00221172" w:rsidRDefault="00B06AE5" w:rsidP="00B06AE5">
      <w:pPr>
        <w:pStyle w:val="Sinespaciado"/>
        <w:spacing w:line="276" w:lineRule="auto"/>
        <w:jc w:val="right"/>
        <w:rPr>
          <w:rFonts w:ascii="Tahoma" w:hAnsi="Tahoma"/>
          <w:lang w:val="es-ES"/>
        </w:rPr>
      </w:pPr>
      <w:r w:rsidRPr="00221172">
        <w:rPr>
          <w:rFonts w:ascii="Tahoma" w:hAnsi="Tahoma"/>
          <w:lang w:val="es-ES"/>
        </w:rPr>
        <w:t xml:space="preserve">Valparaíso, </w:t>
      </w:r>
      <w:r w:rsidR="00E82587" w:rsidRPr="00221172">
        <w:rPr>
          <w:rFonts w:ascii="Tahoma" w:hAnsi="Tahoma"/>
          <w:lang w:val="es-ES"/>
        </w:rPr>
        <w:t>Miércoles 2 de Mayo de 2018</w:t>
      </w:r>
      <w:r w:rsidRPr="00221172">
        <w:rPr>
          <w:rFonts w:ascii="Tahoma" w:hAnsi="Tahoma"/>
          <w:lang w:val="es-ES"/>
        </w:rPr>
        <w:t>.</w:t>
      </w:r>
    </w:p>
    <w:p w14:paraId="54F3675B" w14:textId="18D0FFF4" w:rsidR="00972F46" w:rsidRPr="00221172" w:rsidRDefault="00972F46" w:rsidP="00B06AE5">
      <w:pPr>
        <w:pStyle w:val="Sinespaciado"/>
        <w:spacing w:line="276" w:lineRule="auto"/>
        <w:jc w:val="right"/>
        <w:rPr>
          <w:rFonts w:ascii="Tahoma" w:hAnsi="Tahoma"/>
          <w:lang w:val="es-ES"/>
        </w:rPr>
      </w:pPr>
      <w:r w:rsidRPr="00221172">
        <w:rPr>
          <w:rFonts w:ascii="Tahoma" w:hAnsi="Tahoma"/>
          <w:lang w:val="es-ES"/>
        </w:rPr>
        <w:t>Sala de Comisiones Nº 11, Congreso Nacional.</w:t>
      </w:r>
    </w:p>
    <w:p w14:paraId="52C81730" w14:textId="77777777" w:rsidR="00B06AE5" w:rsidRPr="00221172" w:rsidRDefault="00B06AE5" w:rsidP="00B06AE5">
      <w:pPr>
        <w:pStyle w:val="Sinespaciado"/>
        <w:spacing w:line="276" w:lineRule="auto"/>
        <w:jc w:val="both"/>
        <w:rPr>
          <w:rFonts w:ascii="Tahoma" w:hAnsi="Tahoma"/>
          <w:b/>
          <w:lang w:val="es-ES"/>
        </w:rPr>
      </w:pPr>
    </w:p>
    <w:p w14:paraId="59E7D615" w14:textId="4AD1BD11" w:rsidR="0092474B" w:rsidRPr="00221172" w:rsidRDefault="0092474B" w:rsidP="00B06AE5">
      <w:pPr>
        <w:pStyle w:val="Sinespaciado"/>
        <w:spacing w:line="276" w:lineRule="auto"/>
        <w:jc w:val="both"/>
        <w:rPr>
          <w:rFonts w:ascii="Tahoma" w:hAnsi="Tahoma"/>
          <w:b/>
          <w:sz w:val="33"/>
          <w:szCs w:val="33"/>
          <w:lang w:val="es-ES"/>
        </w:rPr>
      </w:pPr>
      <w:r w:rsidRPr="00221172">
        <w:rPr>
          <w:rFonts w:ascii="Tahoma" w:hAnsi="Tahoma"/>
          <w:b/>
          <w:sz w:val="36"/>
          <w:szCs w:val="36"/>
          <w:lang w:val="es-ES"/>
        </w:rPr>
        <w:t>COMISIÓN DE INTERESES MARÍTIMOS, PESCA Y ACUICULTURA DEL SENADO DE LA REPÚBLICA DE CHILE</w:t>
      </w:r>
      <w:r w:rsidRPr="00221172">
        <w:rPr>
          <w:rFonts w:ascii="Tahoma" w:hAnsi="Tahoma"/>
          <w:b/>
          <w:sz w:val="33"/>
          <w:szCs w:val="33"/>
          <w:lang w:val="es-ES"/>
        </w:rPr>
        <w:t> </w:t>
      </w:r>
    </w:p>
    <w:p w14:paraId="73FEA9D7" w14:textId="77777777" w:rsidR="00221172" w:rsidRPr="00221172" w:rsidRDefault="00221172" w:rsidP="00B06AE5">
      <w:pPr>
        <w:pStyle w:val="Sinespaciado"/>
        <w:rPr>
          <w:rFonts w:ascii="Tahoma" w:hAnsi="Tahoma"/>
          <w:lang w:val="es-ES"/>
        </w:rPr>
      </w:pPr>
    </w:p>
    <w:p w14:paraId="6B4F0772" w14:textId="5954B5AF" w:rsidR="00B06AE5" w:rsidRPr="00221172" w:rsidRDefault="00B06AE5" w:rsidP="00B06AE5">
      <w:pPr>
        <w:pStyle w:val="Sinespaciado"/>
        <w:rPr>
          <w:rFonts w:ascii="Tahoma" w:hAnsi="Tahoma"/>
          <w:lang w:val="es-ES"/>
        </w:rPr>
      </w:pPr>
      <w:r w:rsidRPr="00221172">
        <w:rPr>
          <w:rFonts w:ascii="Tahoma" w:hAnsi="Tahoma"/>
          <w:lang w:val="es-ES"/>
        </w:rPr>
        <w:t>De:</w:t>
      </w:r>
      <w:r w:rsidRPr="00221172">
        <w:rPr>
          <w:rFonts w:ascii="Tahoma" w:hAnsi="Tahoma"/>
          <w:lang w:val="es-ES"/>
        </w:rPr>
        <w:tab/>
        <w:t xml:space="preserve">Felipe Olea Maldonado, Asesor Legislativo. </w:t>
      </w:r>
    </w:p>
    <w:p w14:paraId="1E3B9E97" w14:textId="4FBFA4C5" w:rsidR="00B06AE5" w:rsidRPr="00221172" w:rsidRDefault="00B06AE5" w:rsidP="00B06AE5">
      <w:pPr>
        <w:pStyle w:val="Sinespaciado"/>
        <w:rPr>
          <w:rFonts w:ascii="Tahoma" w:hAnsi="Tahoma"/>
          <w:lang w:val="es-ES"/>
        </w:rPr>
      </w:pPr>
      <w:r w:rsidRPr="00221172">
        <w:rPr>
          <w:rFonts w:ascii="Tahoma" w:hAnsi="Tahoma"/>
          <w:lang w:val="es-ES"/>
        </w:rPr>
        <w:t>Para:</w:t>
      </w:r>
      <w:r w:rsidRPr="00221172">
        <w:rPr>
          <w:rFonts w:ascii="Tahoma" w:hAnsi="Tahoma"/>
          <w:lang w:val="es-ES"/>
        </w:rPr>
        <w:tab/>
        <w:t>H. Senadora Carmen Gloria Aravena Acuña.</w:t>
      </w:r>
    </w:p>
    <w:p w14:paraId="2E0CBB12" w14:textId="77777777" w:rsidR="00352323" w:rsidRPr="00221172" w:rsidRDefault="00352323" w:rsidP="00B06AE5">
      <w:pPr>
        <w:pBdr>
          <w:bottom w:val="single" w:sz="12" w:space="1" w:color="auto"/>
        </w:pBdr>
        <w:rPr>
          <w:rFonts w:ascii="Tahoma" w:hAnsi="Tahoma" w:cs="Arial"/>
        </w:rPr>
      </w:pPr>
    </w:p>
    <w:p w14:paraId="202A90FB" w14:textId="77777777" w:rsidR="00B06AE5" w:rsidRPr="00221172" w:rsidRDefault="00B06AE5" w:rsidP="00B06AE5">
      <w:pPr>
        <w:rPr>
          <w:rFonts w:ascii="Tahoma" w:hAnsi="Tahoma" w:cs="Arial"/>
        </w:rPr>
      </w:pPr>
    </w:p>
    <w:p w14:paraId="18A92FB3" w14:textId="77777777" w:rsidR="00B06AE5" w:rsidRPr="00221172" w:rsidRDefault="00B06AE5" w:rsidP="00B06AE5">
      <w:pPr>
        <w:jc w:val="both"/>
        <w:rPr>
          <w:rFonts w:ascii="Tahoma" w:hAnsi="Tahoma"/>
          <w:b/>
          <w:bCs/>
          <w:iCs/>
        </w:rPr>
      </w:pPr>
      <w:r w:rsidRPr="00221172">
        <w:rPr>
          <w:rFonts w:ascii="Tahoma" w:hAnsi="Tahoma"/>
          <w:b/>
          <w:bCs/>
          <w:iCs/>
        </w:rPr>
        <w:t xml:space="preserve">PROYECTO DE LEY, EN PRIMER TRÁMITE CONSTITUCIONAL, QUE INTRODUCE DIVERSAS MODIFICACIONES A LA LEY GENERAL DE PESCA Y A LA LEY N° 20.657. </w:t>
      </w:r>
      <w:r w:rsidRPr="00221172">
        <w:rPr>
          <w:rFonts w:ascii="Tahoma" w:hAnsi="Tahoma"/>
        </w:rPr>
        <w:t>Boletín N° 10.190-21.</w:t>
      </w:r>
    </w:p>
    <w:p w14:paraId="37C51E5C" w14:textId="77777777" w:rsidR="00B06AE5" w:rsidRPr="00221172" w:rsidRDefault="00B06AE5" w:rsidP="00B06AE5">
      <w:pPr>
        <w:rPr>
          <w:rFonts w:ascii="Tahoma" w:hAnsi="Tahoma" w:cs="Arial"/>
        </w:rPr>
      </w:pPr>
    </w:p>
    <w:p w14:paraId="3CDEFA67" w14:textId="766E56C3" w:rsidR="00B06AE5" w:rsidRPr="00221172" w:rsidRDefault="00F05DD2" w:rsidP="00972F46">
      <w:pPr>
        <w:jc w:val="both"/>
        <w:rPr>
          <w:rFonts w:ascii="Tahoma" w:hAnsi="Tahoma" w:cs="Arial"/>
        </w:rPr>
      </w:pPr>
      <w:r w:rsidRPr="00221172">
        <w:rPr>
          <w:rFonts w:ascii="Tahoma" w:hAnsi="Tahoma" w:cs="Arial"/>
          <w:b/>
        </w:rPr>
        <w:t>1.-</w:t>
      </w:r>
      <w:r w:rsidRPr="00221172">
        <w:rPr>
          <w:rFonts w:ascii="Tahoma" w:hAnsi="Tahoma" w:cs="Arial"/>
          <w:b/>
        </w:rPr>
        <w:tab/>
      </w:r>
      <w:r w:rsidR="00972F46" w:rsidRPr="00221172">
        <w:rPr>
          <w:rFonts w:ascii="Tahoma" w:hAnsi="Tahoma" w:cs="Arial"/>
          <w:b/>
        </w:rPr>
        <w:t xml:space="preserve">MATERIA DE CITACIÓN : </w:t>
      </w:r>
      <w:r w:rsidR="00972F46" w:rsidRPr="00221172">
        <w:rPr>
          <w:rFonts w:ascii="Tahoma" w:hAnsi="Tahoma" w:cs="Arial"/>
        </w:rPr>
        <w:t>Continuar con estudio del proyecto de ley, en primer trámite constitucional, que introduce diversas modificaciones a la Ley General de Pesca y a la Ley Nº 20.657.-</w:t>
      </w:r>
    </w:p>
    <w:p w14:paraId="1D7A81A3" w14:textId="77777777" w:rsidR="00F05DD2" w:rsidRPr="00221172" w:rsidRDefault="00F05DD2" w:rsidP="00972F46">
      <w:pPr>
        <w:jc w:val="both"/>
        <w:rPr>
          <w:rFonts w:ascii="Tahoma" w:hAnsi="Tahoma" w:cs="Arial"/>
        </w:rPr>
      </w:pPr>
    </w:p>
    <w:p w14:paraId="7FCC051B" w14:textId="1EA313ED" w:rsidR="00F05DD2" w:rsidRPr="00221172" w:rsidRDefault="00F05DD2" w:rsidP="00F05DD2">
      <w:pPr>
        <w:jc w:val="center"/>
        <w:rPr>
          <w:rFonts w:ascii="Tahoma" w:hAnsi="Tahoma" w:cs="Arial"/>
          <w:bCs/>
          <w:iCs/>
        </w:rPr>
      </w:pPr>
      <w:r w:rsidRPr="00221172">
        <w:rPr>
          <w:rFonts w:ascii="Tahoma" w:hAnsi="Tahoma" w:cs="Arial"/>
          <w:bCs/>
          <w:iCs/>
        </w:rPr>
        <w:t>“Ronda de audiencias en torno a modificaciones a la Ley General de Pesca”</w:t>
      </w:r>
    </w:p>
    <w:p w14:paraId="5B566585" w14:textId="77777777" w:rsidR="00972F46" w:rsidRPr="00221172" w:rsidRDefault="00972F46" w:rsidP="00972F46">
      <w:pPr>
        <w:jc w:val="both"/>
        <w:rPr>
          <w:rFonts w:ascii="Tahoma" w:hAnsi="Tahoma" w:cs="Arial"/>
        </w:rPr>
      </w:pPr>
    </w:p>
    <w:p w14:paraId="1C8185F8" w14:textId="020378FF" w:rsidR="00972F46" w:rsidRPr="00221172" w:rsidRDefault="00F05DD2" w:rsidP="00972F46">
      <w:pPr>
        <w:jc w:val="both"/>
        <w:rPr>
          <w:rFonts w:ascii="Tahoma" w:hAnsi="Tahoma" w:cs="Arial"/>
        </w:rPr>
      </w:pPr>
      <w:r w:rsidRPr="00221172">
        <w:rPr>
          <w:rFonts w:ascii="Tahoma" w:hAnsi="Tahoma" w:cs="Arial"/>
          <w:b/>
        </w:rPr>
        <w:t>2.-</w:t>
      </w:r>
      <w:r w:rsidRPr="00221172">
        <w:rPr>
          <w:rFonts w:ascii="Tahoma" w:hAnsi="Tahoma" w:cs="Arial"/>
          <w:b/>
        </w:rPr>
        <w:tab/>
      </w:r>
      <w:r w:rsidR="00972F46" w:rsidRPr="00221172">
        <w:rPr>
          <w:rFonts w:ascii="Tahoma" w:hAnsi="Tahoma" w:cs="Arial"/>
          <w:b/>
        </w:rPr>
        <w:t xml:space="preserve">SESIÓN ANTERIOR : </w:t>
      </w:r>
      <w:r w:rsidR="00972F46" w:rsidRPr="00221172">
        <w:rPr>
          <w:rFonts w:ascii="Tahoma" w:hAnsi="Tahoma" w:cs="Arial"/>
        </w:rPr>
        <w:t xml:space="preserve">Miércoles 18 de Abril de 2018, se escuchó presentación del profesor de la Escuela de Ciencias del Mar de la Pontificia Universidad Católica de Valparaíso, don </w:t>
      </w:r>
      <w:r w:rsidR="00972F46" w:rsidRPr="00221172">
        <w:rPr>
          <w:rFonts w:ascii="Tahoma" w:hAnsi="Tahoma" w:cs="Arial"/>
          <w:b/>
        </w:rPr>
        <w:t>Exequiel González Poblete</w:t>
      </w:r>
      <w:r w:rsidR="00972F46" w:rsidRPr="00221172">
        <w:rPr>
          <w:rFonts w:ascii="Tahoma" w:hAnsi="Tahoma" w:cs="Arial"/>
        </w:rPr>
        <w:t xml:space="preserve">, Ing. Pesquero, </w:t>
      </w:r>
      <w:proofErr w:type="spellStart"/>
      <w:r w:rsidR="00972F46" w:rsidRPr="00221172">
        <w:rPr>
          <w:rFonts w:ascii="Tahoma" w:hAnsi="Tahoma" w:cs="Arial"/>
        </w:rPr>
        <w:t>MSc</w:t>
      </w:r>
      <w:proofErr w:type="spellEnd"/>
      <w:r w:rsidR="00972F46" w:rsidRPr="00221172">
        <w:rPr>
          <w:rFonts w:ascii="Tahoma" w:hAnsi="Tahoma" w:cs="Arial"/>
        </w:rPr>
        <w:t>. Economía Recurso Naturales.</w:t>
      </w:r>
      <w:r w:rsidR="006C2D50" w:rsidRPr="00221172">
        <w:rPr>
          <w:rFonts w:ascii="Tahoma" w:hAnsi="Tahoma" w:cs="Arial"/>
        </w:rPr>
        <w:t xml:space="preserve"> Fue invitado por el Senador Quinteros, en su calidad de presidente de la comisión. </w:t>
      </w:r>
    </w:p>
    <w:p w14:paraId="663B3615" w14:textId="77777777" w:rsidR="00972F46" w:rsidRPr="00221172" w:rsidRDefault="00972F46" w:rsidP="00972F46">
      <w:pPr>
        <w:jc w:val="both"/>
        <w:rPr>
          <w:rFonts w:ascii="Tahoma" w:hAnsi="Tahoma" w:cs="Arial"/>
        </w:rPr>
      </w:pPr>
    </w:p>
    <w:p w14:paraId="00AF3737" w14:textId="44AD39C2" w:rsidR="006C2D50" w:rsidRPr="00221172" w:rsidRDefault="006C2D50" w:rsidP="00972F46">
      <w:pPr>
        <w:jc w:val="both"/>
        <w:rPr>
          <w:rFonts w:ascii="Tahoma" w:hAnsi="Tahoma" w:cs="Arial"/>
        </w:rPr>
      </w:pPr>
      <w:r w:rsidRPr="00221172">
        <w:rPr>
          <w:rFonts w:ascii="Tahoma" w:hAnsi="Tahoma" w:cs="Arial"/>
        </w:rPr>
        <w:t>Respecto a la Legislación vigente, expuso</w:t>
      </w:r>
      <w:r w:rsidR="00670FE7" w:rsidRPr="00221172">
        <w:rPr>
          <w:rFonts w:ascii="Tahoma" w:hAnsi="Tahoma" w:cs="Arial"/>
        </w:rPr>
        <w:t>,</w:t>
      </w:r>
      <w:r w:rsidR="0072409B" w:rsidRPr="00221172">
        <w:rPr>
          <w:rFonts w:ascii="Tahoma" w:hAnsi="Tahoma" w:cs="Arial"/>
        </w:rPr>
        <w:t xml:space="preserve"> en resumen: </w:t>
      </w:r>
    </w:p>
    <w:p w14:paraId="5CE5DB25" w14:textId="77777777" w:rsidR="006C2D50" w:rsidRPr="00221172" w:rsidRDefault="006C2D50" w:rsidP="00972F46">
      <w:pPr>
        <w:jc w:val="both"/>
        <w:rPr>
          <w:rFonts w:ascii="Tahoma" w:hAnsi="Tahoma" w:cs="Arial"/>
        </w:rPr>
      </w:pPr>
    </w:p>
    <w:tbl>
      <w:tblPr>
        <w:tblStyle w:val="Tablaconcuadrcula"/>
        <w:tblW w:w="0" w:type="auto"/>
        <w:tblLook w:val="04A0" w:firstRow="1" w:lastRow="0" w:firstColumn="1" w:lastColumn="0" w:noHBand="0" w:noVBand="1"/>
      </w:tblPr>
      <w:tblGrid>
        <w:gridCol w:w="4489"/>
        <w:gridCol w:w="4489"/>
      </w:tblGrid>
      <w:tr w:rsidR="005F14DD" w:rsidRPr="00221172" w14:paraId="1FD0883E" w14:textId="77777777" w:rsidTr="006C2D50">
        <w:tc>
          <w:tcPr>
            <w:tcW w:w="4489" w:type="dxa"/>
          </w:tcPr>
          <w:p w14:paraId="516E98BF" w14:textId="63D28C04" w:rsidR="005F14DD" w:rsidRPr="00221172" w:rsidRDefault="00670FE7" w:rsidP="006C2D50">
            <w:pPr>
              <w:jc w:val="center"/>
              <w:rPr>
                <w:rFonts w:ascii="Tahoma" w:hAnsi="Tahoma" w:cs="Arial"/>
                <w:b/>
              </w:rPr>
            </w:pPr>
            <w:r w:rsidRPr="00221172">
              <w:rPr>
                <w:rFonts w:ascii="Tahoma" w:hAnsi="Tahoma" w:cs="Arial"/>
                <w:b/>
              </w:rPr>
              <w:t>RECONOCE AVANCE…</w:t>
            </w:r>
          </w:p>
        </w:tc>
        <w:tc>
          <w:tcPr>
            <w:tcW w:w="4489" w:type="dxa"/>
          </w:tcPr>
          <w:p w14:paraId="1AE6B593" w14:textId="34345C5C" w:rsidR="005F14DD" w:rsidRPr="00221172" w:rsidRDefault="00670FE7" w:rsidP="006C2D50">
            <w:pPr>
              <w:jc w:val="center"/>
              <w:rPr>
                <w:rFonts w:ascii="Tahoma" w:hAnsi="Tahoma" w:cs="Arial"/>
                <w:b/>
              </w:rPr>
            </w:pPr>
            <w:r w:rsidRPr="00221172">
              <w:rPr>
                <w:rFonts w:ascii="Tahoma" w:hAnsi="Tahoma" w:cs="Arial"/>
                <w:b/>
              </w:rPr>
              <w:t>PERO CRITICA…</w:t>
            </w:r>
          </w:p>
        </w:tc>
      </w:tr>
      <w:tr w:rsidR="005F14DD" w:rsidRPr="00221172" w14:paraId="1CAA2074" w14:textId="77777777" w:rsidTr="006C2D50">
        <w:tc>
          <w:tcPr>
            <w:tcW w:w="4489" w:type="dxa"/>
          </w:tcPr>
          <w:p w14:paraId="1E078313" w14:textId="035D80F3" w:rsidR="005F14DD" w:rsidRPr="00221172" w:rsidRDefault="006C2D50" w:rsidP="0072409B">
            <w:pPr>
              <w:jc w:val="both"/>
              <w:rPr>
                <w:rFonts w:ascii="Tahoma" w:hAnsi="Tahoma" w:cs="Arial"/>
                <w:lang w:val="es-ES"/>
              </w:rPr>
            </w:pPr>
            <w:r w:rsidRPr="00221172">
              <w:rPr>
                <w:rFonts w:ascii="Tahoma" w:hAnsi="Tahoma" w:cs="Arial"/>
              </w:rPr>
              <w:t xml:space="preserve">1. </w:t>
            </w:r>
            <w:r w:rsidR="0072409B" w:rsidRPr="00221172">
              <w:rPr>
                <w:rFonts w:ascii="Tahoma" w:hAnsi="Tahoma" w:cs="Arial"/>
              </w:rPr>
              <w:t>En la</w:t>
            </w:r>
            <w:r w:rsidRPr="00221172">
              <w:rPr>
                <w:rFonts w:ascii="Tahoma" w:hAnsi="Tahoma" w:cs="Arial"/>
              </w:rPr>
              <w:t xml:space="preserve"> </w:t>
            </w:r>
            <w:r w:rsidRPr="00221172">
              <w:rPr>
                <w:rFonts w:ascii="Tahoma" w:hAnsi="Tahoma" w:cs="Arial"/>
                <w:lang w:val="es-ES"/>
              </w:rPr>
              <w:t xml:space="preserve">Creación de los </w:t>
            </w:r>
            <w:r w:rsidRPr="00221172">
              <w:rPr>
                <w:rFonts w:ascii="Tahoma" w:hAnsi="Tahoma" w:cs="Arial"/>
                <w:b/>
                <w:lang w:val="es-ES"/>
              </w:rPr>
              <w:t>Comité Científico Técnicos</w:t>
            </w:r>
            <w:r w:rsidR="0072409B" w:rsidRPr="00221172">
              <w:rPr>
                <w:rFonts w:ascii="Tahoma" w:hAnsi="Tahoma" w:cs="Arial"/>
                <w:b/>
                <w:lang w:val="es-ES"/>
              </w:rPr>
              <w:t xml:space="preserve"> (CCT)</w:t>
            </w:r>
            <w:r w:rsidRPr="00221172">
              <w:rPr>
                <w:rFonts w:ascii="Tahoma" w:hAnsi="Tahoma" w:cs="Arial"/>
                <w:lang w:val="es-ES"/>
              </w:rPr>
              <w:t xml:space="preserve"> y los </w:t>
            </w:r>
            <w:r w:rsidRPr="00221172">
              <w:rPr>
                <w:rFonts w:ascii="Tahoma" w:hAnsi="Tahoma" w:cs="Arial"/>
                <w:b/>
                <w:lang w:val="es-ES"/>
              </w:rPr>
              <w:t>Comités de Manejo</w:t>
            </w:r>
            <w:r w:rsidR="0072409B" w:rsidRPr="00221172">
              <w:rPr>
                <w:rFonts w:ascii="Tahoma" w:hAnsi="Tahoma" w:cs="Arial"/>
                <w:b/>
                <w:lang w:val="es-ES"/>
              </w:rPr>
              <w:t xml:space="preserve"> (CM)</w:t>
            </w:r>
            <w:r w:rsidRPr="00221172">
              <w:rPr>
                <w:rFonts w:ascii="Tahoma" w:hAnsi="Tahoma" w:cs="Arial"/>
                <w:lang w:val="es-ES"/>
              </w:rPr>
              <w:t>, que aumentan la participación científico técnica en la toma de d</w:t>
            </w:r>
            <w:r w:rsidR="0072409B" w:rsidRPr="00221172">
              <w:rPr>
                <w:rFonts w:ascii="Tahoma" w:hAnsi="Tahoma" w:cs="Arial"/>
                <w:lang w:val="es-ES"/>
              </w:rPr>
              <w:t xml:space="preserve">ecisiones de manejo de recursos y la gestión de las pesquerías. </w:t>
            </w:r>
          </w:p>
        </w:tc>
        <w:tc>
          <w:tcPr>
            <w:tcW w:w="4489" w:type="dxa"/>
          </w:tcPr>
          <w:p w14:paraId="213C2D7F" w14:textId="58490B71" w:rsidR="00670FE7" w:rsidRPr="00221172" w:rsidRDefault="0072409B" w:rsidP="00972F46">
            <w:pPr>
              <w:jc w:val="both"/>
              <w:rPr>
                <w:rFonts w:ascii="Tahoma" w:hAnsi="Tahoma" w:cs="Arial"/>
                <w:lang w:val="es-ES"/>
              </w:rPr>
            </w:pPr>
            <w:r w:rsidRPr="00221172">
              <w:rPr>
                <w:rFonts w:ascii="Tahoma" w:hAnsi="Tahoma" w:cs="Arial"/>
              </w:rPr>
              <w:t>Que sin embargo, l</w:t>
            </w:r>
            <w:r w:rsidRPr="00221172">
              <w:rPr>
                <w:rFonts w:ascii="Tahoma" w:hAnsi="Tahoma" w:cs="Arial"/>
                <w:lang w:val="es-ES"/>
              </w:rPr>
              <w:t>a constitución de los CCT y de los CM fuese implementada con una mirada reductiva, recurso a recurso, sin considerar las interacciones entre especies y el ambiente</w:t>
            </w:r>
            <w:r w:rsidR="00670FE7" w:rsidRPr="00221172">
              <w:rPr>
                <w:rFonts w:ascii="Tahoma" w:hAnsi="Tahoma" w:cs="Arial"/>
                <w:lang w:val="es-ES"/>
              </w:rPr>
              <w:t>.</w:t>
            </w:r>
            <w:r w:rsidRPr="00221172">
              <w:rPr>
                <w:rFonts w:ascii="Tahoma" w:hAnsi="Tahoma" w:cs="Arial"/>
                <w:lang w:val="es-ES"/>
              </w:rPr>
              <w:t xml:space="preserve"> </w:t>
            </w:r>
            <w:r w:rsidR="00670FE7" w:rsidRPr="00221172">
              <w:rPr>
                <w:rFonts w:ascii="Tahoma" w:hAnsi="Tahoma" w:cs="Arial"/>
                <w:b/>
                <w:lang w:val="es-ES"/>
              </w:rPr>
              <w:t>Sostiene que:</w:t>
            </w:r>
            <w:r w:rsidR="00670FE7" w:rsidRPr="00221172">
              <w:rPr>
                <w:rFonts w:ascii="Tahoma" w:hAnsi="Tahoma" w:cs="Arial"/>
                <w:lang w:val="es-ES"/>
              </w:rPr>
              <w:t xml:space="preserve"> </w:t>
            </w:r>
            <w:r w:rsidR="00670FE7" w:rsidRPr="00221172">
              <w:rPr>
                <w:rFonts w:ascii="Tahoma" w:hAnsi="Tahoma" w:cs="Arial"/>
                <w:b/>
                <w:lang w:val="es-ES"/>
              </w:rPr>
              <w:t>Los</w:t>
            </w:r>
            <w:r w:rsidR="00670FE7" w:rsidRPr="00221172">
              <w:rPr>
                <w:rFonts w:ascii="Tahoma" w:hAnsi="Tahoma" w:cs="Arial"/>
                <w:lang w:val="es-ES"/>
              </w:rPr>
              <w:t xml:space="preserve"> </w:t>
            </w:r>
            <w:r w:rsidR="00670FE7" w:rsidRPr="00221172">
              <w:rPr>
                <w:rFonts w:ascii="Tahoma" w:hAnsi="Tahoma" w:cs="Arial"/>
                <w:b/>
                <w:lang w:val="es-ES"/>
              </w:rPr>
              <w:t>Comités de Manejo debiesen tener una mirada y constitución territorial</w:t>
            </w:r>
            <w:r w:rsidR="00670FE7" w:rsidRPr="00221172">
              <w:rPr>
                <w:rFonts w:ascii="Tahoma" w:hAnsi="Tahoma" w:cs="Arial"/>
                <w:lang w:val="es-ES"/>
              </w:rPr>
              <w:t xml:space="preserve"> que les permitiría contar con una mejor visión de cómo los usuarios utilizan un conjunto de recursos interrelacionados, en uno o más ecosistemas a lo largo del tiempo en el desarrollo de la actividad pesquera. Además, </w:t>
            </w:r>
            <w:r w:rsidR="00670FE7" w:rsidRPr="00221172">
              <w:rPr>
                <w:rFonts w:ascii="Tahoma" w:hAnsi="Tahoma" w:cs="Arial"/>
                <w:b/>
                <w:lang w:val="es-ES"/>
              </w:rPr>
              <w:t>Sostiene que: Los CCT debiesen ser consultados con carácter vinculante</w:t>
            </w:r>
            <w:r w:rsidR="00670FE7" w:rsidRPr="00221172">
              <w:rPr>
                <w:rFonts w:ascii="Tahoma" w:hAnsi="Tahoma" w:cs="Arial"/>
                <w:lang w:val="es-ES"/>
              </w:rPr>
              <w:t>, al diseñar plan de manejo y no sólo en la determinación del nivel de la cuota global.</w:t>
            </w:r>
          </w:p>
        </w:tc>
      </w:tr>
      <w:tr w:rsidR="005F14DD" w:rsidRPr="00221172" w14:paraId="281ACAB5" w14:textId="77777777" w:rsidTr="006C2D50">
        <w:tc>
          <w:tcPr>
            <w:tcW w:w="4489" w:type="dxa"/>
          </w:tcPr>
          <w:p w14:paraId="45ABC846" w14:textId="045264CD" w:rsidR="005F14DD" w:rsidRPr="00221172" w:rsidRDefault="006C2D50" w:rsidP="00972F46">
            <w:pPr>
              <w:jc w:val="both"/>
              <w:rPr>
                <w:rFonts w:ascii="Tahoma" w:hAnsi="Tahoma" w:cs="Arial"/>
                <w:lang w:val="es-ES"/>
              </w:rPr>
            </w:pPr>
            <w:r w:rsidRPr="00221172">
              <w:rPr>
                <w:rFonts w:ascii="Tahoma" w:hAnsi="Tahoma" w:cs="Arial"/>
              </w:rPr>
              <w:t>2.</w:t>
            </w:r>
            <w:r w:rsidR="00BA2EDD" w:rsidRPr="00221172">
              <w:rPr>
                <w:rFonts w:ascii="Tahoma" w:hAnsi="Tahoma" w:cs="Arial"/>
              </w:rPr>
              <w:t xml:space="preserve"> </w:t>
            </w:r>
            <w:r w:rsidR="00670FE7" w:rsidRPr="00221172">
              <w:rPr>
                <w:rFonts w:ascii="Tahoma" w:hAnsi="Tahoma" w:cs="Arial"/>
              </w:rPr>
              <w:t>En que l</w:t>
            </w:r>
            <w:r w:rsidR="00BA2EDD" w:rsidRPr="00221172">
              <w:rPr>
                <w:rFonts w:ascii="Tahoma" w:hAnsi="Tahoma" w:cs="Arial"/>
              </w:rPr>
              <w:t xml:space="preserve">a ley adoptó un </w:t>
            </w:r>
            <w:r w:rsidR="00BA2EDD" w:rsidRPr="00221172">
              <w:rPr>
                <w:rFonts w:ascii="Tahoma" w:hAnsi="Tahoma" w:cs="Arial"/>
                <w:b/>
                <w:lang w:val="es-ES"/>
              </w:rPr>
              <w:t xml:space="preserve">Enfoque </w:t>
            </w:r>
            <w:proofErr w:type="spellStart"/>
            <w:r w:rsidR="00BA2EDD" w:rsidRPr="00221172">
              <w:rPr>
                <w:rFonts w:ascii="Tahoma" w:hAnsi="Tahoma" w:cs="Arial"/>
                <w:b/>
                <w:lang w:val="es-ES"/>
              </w:rPr>
              <w:t>Ecosistémico</w:t>
            </w:r>
            <w:proofErr w:type="spellEnd"/>
            <w:r w:rsidR="00BA2EDD" w:rsidRPr="00221172">
              <w:rPr>
                <w:rFonts w:ascii="Tahoma" w:hAnsi="Tahoma" w:cs="Arial"/>
                <w:b/>
                <w:lang w:val="es-ES"/>
              </w:rPr>
              <w:t xml:space="preserve"> y Precautorio</w:t>
            </w:r>
            <w:r w:rsidR="00BA2EDD" w:rsidRPr="00221172">
              <w:rPr>
                <w:rFonts w:ascii="Tahoma" w:hAnsi="Tahoma" w:cs="Arial"/>
                <w:lang w:val="es-ES"/>
              </w:rPr>
              <w:t xml:space="preserve"> en la </w:t>
            </w:r>
            <w:r w:rsidR="00BA2EDD" w:rsidRPr="00221172">
              <w:rPr>
                <w:rFonts w:ascii="Tahoma" w:hAnsi="Tahoma" w:cs="Arial"/>
                <w:lang w:val="es-ES"/>
              </w:rPr>
              <w:lastRenderedPageBreak/>
              <w:t xml:space="preserve">aplicación de las medidas de administración para el manejo de los recursos y la gestión de las pesquerías. </w:t>
            </w:r>
          </w:p>
        </w:tc>
        <w:tc>
          <w:tcPr>
            <w:tcW w:w="4489" w:type="dxa"/>
          </w:tcPr>
          <w:p w14:paraId="6A2EFFDE" w14:textId="67F1AE6A" w:rsidR="005F14DD" w:rsidRPr="00221172" w:rsidRDefault="0072409B" w:rsidP="00972F46">
            <w:pPr>
              <w:jc w:val="both"/>
              <w:rPr>
                <w:rFonts w:ascii="Tahoma" w:hAnsi="Tahoma" w:cs="Arial"/>
                <w:lang w:val="es-ES"/>
              </w:rPr>
            </w:pPr>
            <w:r w:rsidRPr="00221172">
              <w:rPr>
                <w:rFonts w:ascii="Tahoma" w:hAnsi="Tahoma" w:cs="Arial"/>
              </w:rPr>
              <w:lastRenderedPageBreak/>
              <w:t xml:space="preserve">Sin embargo, comparte con Informe de la FAO 2016, </w:t>
            </w:r>
            <w:r w:rsidRPr="00221172">
              <w:rPr>
                <w:rFonts w:ascii="Tahoma" w:hAnsi="Tahoma" w:cs="Arial"/>
                <w:lang w:val="es-ES"/>
              </w:rPr>
              <w:t xml:space="preserve">que el enfoque </w:t>
            </w:r>
            <w:proofErr w:type="spellStart"/>
            <w:r w:rsidRPr="00221172">
              <w:rPr>
                <w:rFonts w:ascii="Tahoma" w:hAnsi="Tahoma" w:cs="Arial"/>
                <w:lang w:val="es-ES"/>
              </w:rPr>
              <w:lastRenderedPageBreak/>
              <w:t>ecosistémico</w:t>
            </w:r>
            <w:proofErr w:type="spellEnd"/>
            <w:r w:rsidRPr="00221172">
              <w:rPr>
                <w:rFonts w:ascii="Tahoma" w:hAnsi="Tahoma" w:cs="Arial"/>
                <w:lang w:val="es-ES"/>
              </w:rPr>
              <w:t xml:space="preserve"> es parcial, ya que si bien incorpora la necesidad de considerar las relaciones entre especies y con el ambiente, </w:t>
            </w:r>
            <w:r w:rsidRPr="00221172">
              <w:rPr>
                <w:rFonts w:ascii="Tahoma" w:hAnsi="Tahoma" w:cs="Arial"/>
                <w:b/>
                <w:lang w:val="es-ES"/>
              </w:rPr>
              <w:t>deja de lado la necesidad de incluir importantes aspectos económicos y sociales en el análisis para el diseño e implementación</w:t>
            </w:r>
            <w:r w:rsidRPr="00221172">
              <w:rPr>
                <w:rFonts w:ascii="Tahoma" w:hAnsi="Tahoma" w:cs="Arial"/>
                <w:lang w:val="es-ES"/>
              </w:rPr>
              <w:t xml:space="preserve"> de las medidas de administración pesquera. </w:t>
            </w:r>
          </w:p>
        </w:tc>
      </w:tr>
      <w:tr w:rsidR="005F14DD" w:rsidRPr="00221172" w14:paraId="718E33FB" w14:textId="77777777" w:rsidTr="006C2D50">
        <w:tc>
          <w:tcPr>
            <w:tcW w:w="4489" w:type="dxa"/>
          </w:tcPr>
          <w:p w14:paraId="330C7FB2" w14:textId="2838B23A" w:rsidR="00670FE7" w:rsidRPr="00221172" w:rsidRDefault="00670FE7" w:rsidP="00670FE7">
            <w:pPr>
              <w:jc w:val="both"/>
              <w:rPr>
                <w:rFonts w:ascii="Tahoma" w:hAnsi="Tahoma" w:cs="Arial"/>
                <w:lang w:val="es-ES"/>
              </w:rPr>
            </w:pPr>
            <w:r w:rsidRPr="00221172">
              <w:rPr>
                <w:rFonts w:ascii="Tahoma" w:hAnsi="Tahoma" w:cs="Arial"/>
              </w:rPr>
              <w:lastRenderedPageBreak/>
              <w:t xml:space="preserve">3. Que la ley en su </w:t>
            </w:r>
            <w:r w:rsidRPr="00221172">
              <w:rPr>
                <w:rFonts w:ascii="Tahoma" w:hAnsi="Tahoma" w:cs="Arial"/>
                <w:b/>
              </w:rPr>
              <w:t>art. 1º</w:t>
            </w:r>
            <w:r w:rsidRPr="00221172">
              <w:rPr>
                <w:rFonts w:ascii="Tahoma" w:hAnsi="Tahoma" w:cs="Arial"/>
              </w:rPr>
              <w:t xml:space="preserve"> reconozca, aun que de manera general, que los recursos pesqueros son de todos los chilenos, </w:t>
            </w:r>
            <w:r w:rsidR="00823430" w:rsidRPr="00221172">
              <w:rPr>
                <w:rFonts w:ascii="Tahoma" w:hAnsi="Tahoma" w:cs="Arial"/>
              </w:rPr>
              <w:t xml:space="preserve">y que </w:t>
            </w:r>
            <w:r w:rsidRPr="00221172">
              <w:rPr>
                <w:rFonts w:ascii="Tahoma" w:hAnsi="Tahoma" w:cs="Arial"/>
                <w:lang w:val="es-ES"/>
              </w:rPr>
              <w:t xml:space="preserve">como tal </w:t>
            </w:r>
            <w:r w:rsidR="00823430" w:rsidRPr="00221172">
              <w:rPr>
                <w:rFonts w:ascii="Tahoma" w:hAnsi="Tahoma" w:cs="Arial"/>
                <w:lang w:val="es-ES"/>
              </w:rPr>
              <w:t xml:space="preserve">se </w:t>
            </w:r>
            <w:r w:rsidRPr="00221172">
              <w:rPr>
                <w:rFonts w:ascii="Tahoma" w:hAnsi="Tahoma" w:cs="Arial"/>
                <w:lang w:val="es-ES"/>
              </w:rPr>
              <w:t>debe asegurar la conservación y uso sustentable de los mismos</w:t>
            </w:r>
            <w:r w:rsidR="00823430" w:rsidRPr="00221172">
              <w:rPr>
                <w:rFonts w:ascii="Tahoma" w:hAnsi="Tahoma" w:cs="Arial"/>
                <w:lang w:val="es-ES"/>
              </w:rPr>
              <w:t>.</w:t>
            </w:r>
            <w:r w:rsidRPr="00221172">
              <w:rPr>
                <w:rFonts w:ascii="Tahoma" w:hAnsi="Tahoma" w:cs="Arial"/>
                <w:lang w:val="es-ES"/>
              </w:rPr>
              <w:t xml:space="preserve"> </w:t>
            </w:r>
          </w:p>
          <w:p w14:paraId="26DF3A2D" w14:textId="71C7ECBD" w:rsidR="005F14DD" w:rsidRPr="00221172" w:rsidRDefault="005F14DD" w:rsidP="00972F46">
            <w:pPr>
              <w:jc w:val="both"/>
              <w:rPr>
                <w:rFonts w:ascii="Tahoma" w:hAnsi="Tahoma" w:cs="Arial"/>
              </w:rPr>
            </w:pPr>
          </w:p>
        </w:tc>
        <w:tc>
          <w:tcPr>
            <w:tcW w:w="4489" w:type="dxa"/>
          </w:tcPr>
          <w:p w14:paraId="5CC7A192" w14:textId="7DF0B13C" w:rsidR="005F14DD" w:rsidRPr="00221172" w:rsidRDefault="00670FE7" w:rsidP="00972F46">
            <w:pPr>
              <w:numPr>
                <w:ilvl w:val="0"/>
                <w:numId w:val="1"/>
              </w:numPr>
              <w:jc w:val="both"/>
              <w:rPr>
                <w:rFonts w:ascii="Tahoma" w:hAnsi="Tahoma" w:cs="Arial"/>
                <w:lang w:val="es-ES"/>
              </w:rPr>
            </w:pPr>
            <w:r w:rsidRPr="00221172">
              <w:rPr>
                <w:rFonts w:ascii="Tahoma" w:hAnsi="Tahoma" w:cs="Arial"/>
                <w:lang w:val="es-ES"/>
              </w:rPr>
              <w:t xml:space="preserve">Critica la entrega de derechos de uso </w:t>
            </w:r>
            <w:r w:rsidRPr="00221172">
              <w:rPr>
                <w:rFonts w:ascii="Tahoma" w:hAnsi="Tahoma" w:cs="Arial"/>
                <w:b/>
                <w:lang w:val="es-ES"/>
              </w:rPr>
              <w:t>sin considerar la necesidad de recuperar</w:t>
            </w:r>
            <w:r w:rsidRPr="00221172">
              <w:rPr>
                <w:rFonts w:ascii="Tahoma" w:hAnsi="Tahoma" w:cs="Arial"/>
                <w:lang w:val="es-ES"/>
              </w:rPr>
              <w:t>,</w:t>
            </w:r>
            <w:r w:rsidRPr="00221172">
              <w:rPr>
                <w:rFonts w:ascii="Tahoma" w:hAnsi="Tahoma" w:cs="Arial"/>
                <w:b/>
                <w:lang w:val="es-ES"/>
              </w:rPr>
              <w:t xml:space="preserve"> </w:t>
            </w:r>
            <w:r w:rsidRPr="00221172">
              <w:rPr>
                <w:rFonts w:ascii="Tahoma" w:hAnsi="Tahoma" w:cs="Arial"/>
                <w:lang w:val="es-ES"/>
              </w:rPr>
              <w:t>para el bienestar social,</w:t>
            </w:r>
            <w:r w:rsidRPr="00221172">
              <w:rPr>
                <w:rFonts w:ascii="Tahoma" w:hAnsi="Tahoma" w:cs="Arial"/>
                <w:b/>
                <w:lang w:val="es-ES"/>
              </w:rPr>
              <w:t xml:space="preserve"> el valor económico en el mar de los recursos que pertenecen a todos los chilenos</w:t>
            </w:r>
            <w:r w:rsidRPr="00221172">
              <w:rPr>
                <w:rFonts w:ascii="Tahoma" w:hAnsi="Tahoma" w:cs="Arial"/>
                <w:lang w:val="es-ES"/>
              </w:rPr>
              <w:t xml:space="preserve"> y se distingue de las utilidades esperables de quienes realizan la actividad pesquera. </w:t>
            </w:r>
            <w:r w:rsidR="009556E1" w:rsidRPr="00221172">
              <w:rPr>
                <w:rFonts w:ascii="Tahoma" w:hAnsi="Tahoma" w:cs="Arial"/>
                <w:b/>
                <w:lang w:val="es-ES"/>
              </w:rPr>
              <w:t>Sostiene que:</w:t>
            </w:r>
            <w:r w:rsidR="009556E1" w:rsidRPr="00221172">
              <w:rPr>
                <w:rFonts w:ascii="Tahoma" w:hAnsi="Tahoma" w:cs="Arial"/>
                <w:lang w:val="es-ES"/>
              </w:rPr>
              <w:t xml:space="preserve"> el Estado debiese establecer mecanismos que permitan </w:t>
            </w:r>
            <w:r w:rsidR="009556E1" w:rsidRPr="00221172">
              <w:rPr>
                <w:rFonts w:ascii="Tahoma" w:hAnsi="Tahoma" w:cs="Arial"/>
                <w:b/>
                <w:lang w:val="es-ES"/>
              </w:rPr>
              <w:t>recuperar este valor económico, como un costo de oportunidad del uso futuro</w:t>
            </w:r>
            <w:r w:rsidR="009556E1" w:rsidRPr="00221172">
              <w:rPr>
                <w:rFonts w:ascii="Tahoma" w:hAnsi="Tahoma" w:cs="Arial"/>
                <w:lang w:val="es-ES"/>
              </w:rPr>
              <w:t xml:space="preserve"> de los stocks de recursos pesqueros y como tal usar estos recursos para invertir en bienestar social. </w:t>
            </w:r>
            <w:r w:rsidR="00823430" w:rsidRPr="00221172">
              <w:rPr>
                <w:rFonts w:ascii="Tahoma" w:hAnsi="Tahoma" w:cs="Arial"/>
                <w:b/>
                <w:lang w:val="es-ES"/>
              </w:rPr>
              <w:t xml:space="preserve">Finalmente, señala: </w:t>
            </w:r>
            <w:r w:rsidR="00823430" w:rsidRPr="00221172">
              <w:rPr>
                <w:rFonts w:ascii="Tahoma" w:hAnsi="Tahoma" w:cs="Arial"/>
                <w:lang w:val="es-ES"/>
              </w:rPr>
              <w:t>Que el Derecho a Pescar es impone una responsabilidad del buen uso y conservación de dichos recursos; y por tanto, el Estado tiene el deber de asegurar que la sociedad obtenga el mayor beneficio posible a lo largo del tiempo del uso de este capital natural por un particular.  </w:t>
            </w:r>
          </w:p>
        </w:tc>
      </w:tr>
    </w:tbl>
    <w:p w14:paraId="51392765" w14:textId="77777777" w:rsidR="00B06AE5" w:rsidRPr="00221172" w:rsidRDefault="00B06AE5" w:rsidP="00B06AE5">
      <w:pPr>
        <w:rPr>
          <w:rFonts w:ascii="Tahoma" w:hAnsi="Tahoma" w:cs="Arial"/>
        </w:rPr>
      </w:pPr>
    </w:p>
    <w:p w14:paraId="4B9035D7" w14:textId="77777777" w:rsidR="00F05DD2" w:rsidRPr="00221172" w:rsidRDefault="00F05DD2" w:rsidP="00B06AE5">
      <w:pPr>
        <w:rPr>
          <w:rFonts w:ascii="Tahoma" w:hAnsi="Tahoma" w:cs="Arial"/>
          <w:b/>
        </w:rPr>
      </w:pPr>
    </w:p>
    <w:p w14:paraId="4DD662BD" w14:textId="5A456F61" w:rsidR="00F05DD2" w:rsidRPr="00221172" w:rsidRDefault="00F05DD2" w:rsidP="00B06AE5">
      <w:pPr>
        <w:rPr>
          <w:rFonts w:ascii="Tahoma" w:hAnsi="Tahoma" w:cs="Arial"/>
          <w:b/>
        </w:rPr>
      </w:pPr>
      <w:r w:rsidRPr="00221172">
        <w:rPr>
          <w:rFonts w:ascii="Tahoma" w:hAnsi="Tahoma" w:cs="Arial"/>
          <w:b/>
        </w:rPr>
        <w:t>3.-</w:t>
      </w:r>
      <w:r w:rsidRPr="00221172">
        <w:rPr>
          <w:rFonts w:ascii="Tahoma" w:hAnsi="Tahoma" w:cs="Arial"/>
          <w:b/>
        </w:rPr>
        <w:tab/>
        <w:t>OBSERVACIONES A LA TRAMITACIÓN DEL PROYECTO:</w:t>
      </w:r>
    </w:p>
    <w:p w14:paraId="0917AFA9" w14:textId="36683B4E" w:rsidR="00F05DD2" w:rsidRPr="00221172" w:rsidRDefault="00F05DD2" w:rsidP="00F05DD2">
      <w:pPr>
        <w:pStyle w:val="Prrafodelista"/>
        <w:numPr>
          <w:ilvl w:val="0"/>
          <w:numId w:val="2"/>
        </w:numPr>
        <w:jc w:val="both"/>
        <w:rPr>
          <w:rFonts w:ascii="Tahoma" w:hAnsi="Tahoma" w:cs="Arial"/>
          <w:lang w:val="es-ES"/>
        </w:rPr>
      </w:pPr>
      <w:r w:rsidRPr="00221172">
        <w:rPr>
          <w:rFonts w:ascii="Tahoma" w:hAnsi="Tahoma" w:cs="Arial"/>
          <w:b/>
        </w:rPr>
        <w:t xml:space="preserve">NO </w:t>
      </w:r>
      <w:r w:rsidRPr="00221172">
        <w:rPr>
          <w:rFonts w:ascii="Tahoma" w:hAnsi="Tahoma" w:cs="Arial"/>
        </w:rPr>
        <w:t xml:space="preserve">tiene </w:t>
      </w:r>
      <w:r w:rsidRPr="00221172">
        <w:rPr>
          <w:rFonts w:ascii="Tahoma" w:hAnsi="Tahoma" w:cs="Arial"/>
          <w:b/>
        </w:rPr>
        <w:t xml:space="preserve">Urgencia Legislativa. </w:t>
      </w:r>
      <w:r w:rsidRPr="00221172">
        <w:rPr>
          <w:rFonts w:ascii="Tahoma" w:hAnsi="Tahoma" w:cs="Arial"/>
        </w:rPr>
        <w:t>(</w:t>
      </w:r>
      <w:r w:rsidRPr="00221172">
        <w:rPr>
          <w:rFonts w:ascii="Tahoma" w:hAnsi="Tahoma" w:cs="Arial"/>
          <w:lang w:val="es-ES"/>
        </w:rPr>
        <w:t>Las urgencias legislativas las pone el Gobierno, específicamente SEGPRES.)</w:t>
      </w:r>
    </w:p>
    <w:p w14:paraId="0D132019" w14:textId="22FD754F" w:rsidR="00233A3A" w:rsidRPr="00221172" w:rsidRDefault="00F05DD2" w:rsidP="00F05DD2">
      <w:pPr>
        <w:pStyle w:val="Prrafodelista"/>
        <w:numPr>
          <w:ilvl w:val="0"/>
          <w:numId w:val="2"/>
        </w:numPr>
        <w:jc w:val="both"/>
        <w:rPr>
          <w:rFonts w:ascii="Tahoma" w:hAnsi="Tahoma" w:cs="Arial"/>
        </w:rPr>
      </w:pPr>
      <w:r w:rsidRPr="00221172">
        <w:rPr>
          <w:rFonts w:ascii="Tahoma" w:hAnsi="Tahoma" w:cs="Arial"/>
          <w:bCs/>
          <w:iCs/>
        </w:rPr>
        <w:t>G</w:t>
      </w:r>
      <w:r w:rsidR="00233A3A" w:rsidRPr="00221172">
        <w:rPr>
          <w:rFonts w:ascii="Tahoma" w:hAnsi="Tahoma" w:cs="Arial"/>
          <w:bCs/>
          <w:iCs/>
        </w:rPr>
        <w:t xml:space="preserve">obierno anunció </w:t>
      </w:r>
      <w:r w:rsidRPr="00221172">
        <w:rPr>
          <w:rFonts w:ascii="Tahoma" w:hAnsi="Tahoma" w:cs="Arial"/>
          <w:bCs/>
          <w:iCs/>
        </w:rPr>
        <w:t xml:space="preserve">a mediados de marzo de 2018, </w:t>
      </w:r>
      <w:r w:rsidR="00233A3A" w:rsidRPr="00221172">
        <w:rPr>
          <w:rFonts w:ascii="Tahoma" w:hAnsi="Tahoma" w:cs="Arial"/>
          <w:bCs/>
          <w:iCs/>
        </w:rPr>
        <w:t xml:space="preserve">que está trabajando en una </w:t>
      </w:r>
      <w:r w:rsidRPr="00221172">
        <w:rPr>
          <w:rFonts w:ascii="Tahoma" w:hAnsi="Tahoma" w:cs="Arial"/>
          <w:bCs/>
          <w:iCs/>
        </w:rPr>
        <w:t>“</w:t>
      </w:r>
      <w:r w:rsidR="00233A3A" w:rsidRPr="00221172">
        <w:rPr>
          <w:rFonts w:ascii="Tahoma" w:hAnsi="Tahoma" w:cs="Arial"/>
          <w:bCs/>
          <w:iCs/>
        </w:rPr>
        <w:t>ley corta</w:t>
      </w:r>
      <w:r w:rsidRPr="00221172">
        <w:rPr>
          <w:rFonts w:ascii="Tahoma" w:hAnsi="Tahoma" w:cs="Arial"/>
          <w:bCs/>
          <w:iCs/>
        </w:rPr>
        <w:t>”. No se ha presentado.</w:t>
      </w:r>
    </w:p>
    <w:p w14:paraId="708A14C3" w14:textId="77777777" w:rsidR="00F05DD2" w:rsidRPr="00221172" w:rsidRDefault="00F05DD2" w:rsidP="00F05DD2">
      <w:pPr>
        <w:jc w:val="both"/>
        <w:rPr>
          <w:rFonts w:ascii="Tahoma" w:hAnsi="Tahoma" w:cs="Arial"/>
        </w:rPr>
      </w:pPr>
    </w:p>
    <w:p w14:paraId="73FCB1F4" w14:textId="3DA12F4A" w:rsidR="00F05DD2" w:rsidRPr="00221172" w:rsidRDefault="00F05DD2" w:rsidP="00F05DD2">
      <w:pPr>
        <w:jc w:val="both"/>
        <w:rPr>
          <w:rFonts w:ascii="Tahoma" w:hAnsi="Tahoma" w:cs="Arial"/>
          <w:b/>
        </w:rPr>
      </w:pPr>
      <w:r w:rsidRPr="00221172">
        <w:rPr>
          <w:rFonts w:ascii="Tahoma" w:hAnsi="Tahoma" w:cs="Arial"/>
          <w:b/>
        </w:rPr>
        <w:t>4.-</w:t>
      </w:r>
      <w:r w:rsidRPr="00221172">
        <w:rPr>
          <w:rFonts w:ascii="Tahoma" w:hAnsi="Tahoma" w:cs="Arial"/>
          <w:b/>
        </w:rPr>
        <w:tab/>
        <w:t>HECHO</w:t>
      </w:r>
      <w:r w:rsidR="00066ECC">
        <w:rPr>
          <w:rFonts w:ascii="Tahoma" w:hAnsi="Tahoma" w:cs="Arial"/>
          <w:b/>
        </w:rPr>
        <w:t>S</w:t>
      </w:r>
      <w:r w:rsidRPr="00221172">
        <w:rPr>
          <w:rFonts w:ascii="Tahoma" w:hAnsi="Tahoma" w:cs="Arial"/>
          <w:b/>
        </w:rPr>
        <w:t xml:space="preserve"> NOTICIOSO</w:t>
      </w:r>
      <w:r w:rsidR="00066ECC">
        <w:rPr>
          <w:rFonts w:ascii="Tahoma" w:hAnsi="Tahoma" w:cs="Arial"/>
          <w:b/>
        </w:rPr>
        <w:t>S</w:t>
      </w:r>
      <w:r w:rsidRPr="00221172">
        <w:rPr>
          <w:rFonts w:ascii="Tahoma" w:hAnsi="Tahoma" w:cs="Arial"/>
          <w:b/>
        </w:rPr>
        <w:t xml:space="preserve"> : </w:t>
      </w:r>
    </w:p>
    <w:p w14:paraId="03949C65" w14:textId="77777777" w:rsidR="00F05DD2" w:rsidRDefault="00F05DD2" w:rsidP="00F05DD2">
      <w:pPr>
        <w:jc w:val="both"/>
        <w:rPr>
          <w:rFonts w:ascii="Tahoma" w:hAnsi="Tahoma" w:cs="Arial"/>
          <w:b/>
        </w:rPr>
      </w:pPr>
    </w:p>
    <w:p w14:paraId="71403DF8" w14:textId="4B656EE3" w:rsidR="00221172" w:rsidRDefault="00221172" w:rsidP="00F05DD2">
      <w:pPr>
        <w:jc w:val="both"/>
        <w:rPr>
          <w:rFonts w:ascii="Tahoma" w:hAnsi="Tahoma" w:cs="Arial"/>
          <w:b/>
        </w:rPr>
      </w:pPr>
      <w:r w:rsidRPr="00221172">
        <w:rPr>
          <w:rFonts w:ascii="Tahoma" w:hAnsi="Tahoma" w:cs="Arial"/>
          <w:b/>
          <w:u w:val="single"/>
        </w:rPr>
        <w:t>13 de Marzo</w:t>
      </w:r>
      <w:r>
        <w:rPr>
          <w:rFonts w:ascii="Tahoma" w:hAnsi="Tahoma" w:cs="Arial"/>
          <w:b/>
          <w:u w:val="single"/>
        </w:rPr>
        <w:t xml:space="preserve"> 2018</w:t>
      </w:r>
      <w:r w:rsidR="000B732B">
        <w:rPr>
          <w:rFonts w:ascii="Tahoma" w:hAnsi="Tahoma" w:cs="Arial"/>
          <w:b/>
        </w:rPr>
        <w:tab/>
        <w:t>REUNION OSSANDON, CONDEPP y GOBIERNO</w:t>
      </w:r>
    </w:p>
    <w:p w14:paraId="0D5BE7F0" w14:textId="77777777" w:rsidR="000B732B" w:rsidRPr="000B732B" w:rsidRDefault="000B732B" w:rsidP="00F05DD2">
      <w:pPr>
        <w:jc w:val="both"/>
        <w:rPr>
          <w:rFonts w:ascii="Tahoma" w:hAnsi="Tahoma" w:cs="Arial"/>
          <w:b/>
        </w:rPr>
      </w:pPr>
    </w:p>
    <w:p w14:paraId="264DEB9C" w14:textId="77409113" w:rsidR="00F05DD2" w:rsidRPr="00221172" w:rsidRDefault="00F05DD2" w:rsidP="00F05DD2">
      <w:pPr>
        <w:jc w:val="both"/>
        <w:rPr>
          <w:rFonts w:ascii="Tahoma" w:hAnsi="Tahoma" w:cs="Arial"/>
          <w:lang w:val="es-ES"/>
        </w:rPr>
      </w:pPr>
      <w:r w:rsidRPr="00221172">
        <w:rPr>
          <w:rFonts w:ascii="Tahoma" w:hAnsi="Tahoma" w:cs="Arial"/>
          <w:lang w:val="es-ES"/>
        </w:rPr>
        <w:t xml:space="preserve">El </w:t>
      </w:r>
      <w:r w:rsidRPr="00221172">
        <w:rPr>
          <w:rFonts w:ascii="Tahoma" w:hAnsi="Tahoma" w:cs="Arial"/>
          <w:b/>
          <w:lang w:val="es-ES"/>
        </w:rPr>
        <w:t>Consejo Nacional por la Defensa del Patrimonio Pesquero</w:t>
      </w:r>
      <w:r w:rsidRPr="00221172">
        <w:rPr>
          <w:rFonts w:ascii="Tahoma" w:hAnsi="Tahoma" w:cs="Arial"/>
          <w:lang w:val="es-ES"/>
        </w:rPr>
        <w:t xml:space="preserve"> (CONDEPP), junto al senador Manuel José </w:t>
      </w:r>
      <w:proofErr w:type="spellStart"/>
      <w:r w:rsidRPr="00221172">
        <w:rPr>
          <w:rFonts w:ascii="Tahoma" w:hAnsi="Tahoma" w:cs="Arial"/>
          <w:lang w:val="es-ES"/>
        </w:rPr>
        <w:t>Ossandón</w:t>
      </w:r>
      <w:proofErr w:type="spellEnd"/>
      <w:r w:rsidRPr="00221172">
        <w:rPr>
          <w:rFonts w:ascii="Tahoma" w:hAnsi="Tahoma" w:cs="Arial"/>
          <w:lang w:val="es-ES"/>
        </w:rPr>
        <w:t xml:space="preserve">, se reunieron el pasado martes 13 de marzo con el subsecretario de Pesca y Acuicultura, </w:t>
      </w:r>
      <w:r w:rsidRPr="00221172">
        <w:rPr>
          <w:rFonts w:ascii="Tahoma" w:hAnsi="Tahoma" w:cs="Arial"/>
          <w:b/>
          <w:lang w:val="es-ES"/>
        </w:rPr>
        <w:t>Eduardo Riquelme</w:t>
      </w:r>
      <w:r w:rsidRPr="00221172">
        <w:rPr>
          <w:rFonts w:ascii="Tahoma" w:hAnsi="Tahoma" w:cs="Arial"/>
          <w:lang w:val="es-ES"/>
        </w:rPr>
        <w:t xml:space="preserve">, para </w:t>
      </w:r>
      <w:r w:rsidRPr="00221172">
        <w:rPr>
          <w:rFonts w:ascii="Tahoma" w:hAnsi="Tahoma" w:cs="Arial"/>
          <w:lang w:val="es-ES"/>
        </w:rPr>
        <w:lastRenderedPageBreak/>
        <w:t xml:space="preserve">exigir que el Gobierno ponga prioridad a una nueva ley de pesca, y a las demandas específicas del sector. </w:t>
      </w:r>
    </w:p>
    <w:p w14:paraId="1654856F" w14:textId="77777777" w:rsidR="00F05DD2" w:rsidRPr="00221172" w:rsidRDefault="00F05DD2" w:rsidP="00F05DD2">
      <w:pPr>
        <w:jc w:val="both"/>
        <w:rPr>
          <w:rFonts w:ascii="Tahoma" w:hAnsi="Tahoma" w:cs="Arial"/>
          <w:lang w:val="es-ES"/>
        </w:rPr>
      </w:pPr>
    </w:p>
    <w:p w14:paraId="298FE463" w14:textId="77777777" w:rsidR="00221172" w:rsidRPr="00221172" w:rsidRDefault="00F05DD2" w:rsidP="00F05DD2">
      <w:pPr>
        <w:jc w:val="both"/>
        <w:rPr>
          <w:rFonts w:ascii="Tahoma" w:hAnsi="Tahoma" w:cs="Arial"/>
          <w:lang w:val="es-ES"/>
        </w:rPr>
      </w:pPr>
      <w:r w:rsidRPr="00221172">
        <w:rPr>
          <w:rFonts w:ascii="Tahoma" w:hAnsi="Tahoma" w:cs="Arial"/>
          <w:lang w:val="es-ES"/>
        </w:rPr>
        <w:t>Dividieron su petitorio en 15 puntos</w:t>
      </w:r>
      <w:r w:rsidR="00221172" w:rsidRPr="00221172">
        <w:rPr>
          <w:rFonts w:ascii="Tahoma" w:hAnsi="Tahoma" w:cs="Arial"/>
          <w:lang w:val="es-ES"/>
        </w:rPr>
        <w:t>,</w:t>
      </w:r>
      <w:r w:rsidRPr="00221172">
        <w:rPr>
          <w:rFonts w:ascii="Tahoma" w:hAnsi="Tahoma" w:cs="Arial"/>
          <w:lang w:val="es-ES"/>
        </w:rPr>
        <w:t xml:space="preserve"> en tres áreas prioritarias: 1) </w:t>
      </w:r>
      <w:r w:rsidR="00221172" w:rsidRPr="00221172">
        <w:rPr>
          <w:rFonts w:ascii="Tahoma" w:hAnsi="Tahoma" w:cs="Arial"/>
          <w:lang w:val="es-ES"/>
        </w:rPr>
        <w:t>Política de Estado;</w:t>
      </w:r>
      <w:r w:rsidRPr="00221172">
        <w:rPr>
          <w:rFonts w:ascii="Tahoma" w:hAnsi="Tahoma" w:cs="Arial"/>
          <w:lang w:val="es-ES"/>
        </w:rPr>
        <w:t xml:space="preserve"> </w:t>
      </w:r>
      <w:r w:rsidR="00221172" w:rsidRPr="00221172">
        <w:rPr>
          <w:rFonts w:ascii="Tahoma" w:hAnsi="Tahoma" w:cs="Arial"/>
          <w:lang w:val="es-ES"/>
        </w:rPr>
        <w:t xml:space="preserve">2) </w:t>
      </w:r>
      <w:r w:rsidRPr="00221172">
        <w:rPr>
          <w:rFonts w:ascii="Tahoma" w:hAnsi="Tahoma" w:cs="Arial"/>
          <w:lang w:val="es-ES"/>
        </w:rPr>
        <w:t xml:space="preserve">Sustentabilidad y Protección, </w:t>
      </w:r>
      <w:r w:rsidR="00221172" w:rsidRPr="00221172">
        <w:rPr>
          <w:rFonts w:ascii="Tahoma" w:hAnsi="Tahoma" w:cs="Arial"/>
          <w:lang w:val="es-ES"/>
        </w:rPr>
        <w:t xml:space="preserve">y 3) </w:t>
      </w:r>
      <w:r w:rsidRPr="00221172">
        <w:rPr>
          <w:rFonts w:ascii="Tahoma" w:hAnsi="Tahoma" w:cs="Arial"/>
          <w:lang w:val="es-ES"/>
        </w:rPr>
        <w:t>Fomento y Desarrollo de la Pesca Artesana</w:t>
      </w:r>
      <w:r w:rsidR="00221172" w:rsidRPr="00221172">
        <w:rPr>
          <w:rFonts w:ascii="Tahoma" w:hAnsi="Tahoma" w:cs="Arial"/>
          <w:lang w:val="es-ES"/>
        </w:rPr>
        <w:t xml:space="preserve">l, siendo sus principales propuestas: </w:t>
      </w:r>
    </w:p>
    <w:p w14:paraId="59D6E64F" w14:textId="38D7F74C" w:rsidR="0022117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Q</w:t>
      </w:r>
      <w:r w:rsidR="00F05DD2" w:rsidRPr="00221172">
        <w:rPr>
          <w:rFonts w:ascii="Tahoma" w:hAnsi="Tahoma" w:cs="Arial"/>
          <w:lang w:val="es-ES"/>
        </w:rPr>
        <w:t>ue la propiedad de los recursos hidrobiológico</w:t>
      </w:r>
      <w:r w:rsidRPr="00221172">
        <w:rPr>
          <w:rFonts w:ascii="Tahoma" w:hAnsi="Tahoma" w:cs="Arial"/>
          <w:lang w:val="es-ES"/>
        </w:rPr>
        <w:t>s sean de propiedad del Estado;</w:t>
      </w:r>
    </w:p>
    <w:p w14:paraId="4DD1DD75" w14:textId="7514C227" w:rsidR="0022117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 xml:space="preserve">Que exista una </w:t>
      </w:r>
      <w:r w:rsidR="00F05DD2" w:rsidRPr="00221172">
        <w:rPr>
          <w:rFonts w:ascii="Tahoma" w:hAnsi="Tahoma" w:cs="Arial"/>
          <w:lang w:val="es-ES"/>
        </w:rPr>
        <w:t>redi</w:t>
      </w:r>
      <w:r w:rsidRPr="00221172">
        <w:rPr>
          <w:rFonts w:ascii="Tahoma" w:hAnsi="Tahoma" w:cs="Arial"/>
          <w:lang w:val="es-ES"/>
        </w:rPr>
        <w:t>stribución de la cuota de pesca;</w:t>
      </w:r>
    </w:p>
    <w:p w14:paraId="0DA8C22D" w14:textId="3EB996C6" w:rsidR="0022117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 xml:space="preserve">Que exista un </w:t>
      </w:r>
      <w:r w:rsidR="00F05DD2" w:rsidRPr="00221172">
        <w:rPr>
          <w:rFonts w:ascii="Tahoma" w:hAnsi="Tahoma" w:cs="Arial"/>
          <w:lang w:val="es-ES"/>
        </w:rPr>
        <w:t>térmi</w:t>
      </w:r>
      <w:r w:rsidRPr="00221172">
        <w:rPr>
          <w:rFonts w:ascii="Tahoma" w:hAnsi="Tahoma" w:cs="Arial"/>
          <w:lang w:val="es-ES"/>
        </w:rPr>
        <w:t>no real de la pesca de arrastre;</w:t>
      </w:r>
    </w:p>
    <w:p w14:paraId="351628C3" w14:textId="5648A9DA" w:rsidR="0022117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S</w:t>
      </w:r>
      <w:r w:rsidR="00F05DD2" w:rsidRPr="00221172">
        <w:rPr>
          <w:rFonts w:ascii="Tahoma" w:hAnsi="Tahoma" w:cs="Arial"/>
          <w:lang w:val="es-ES"/>
        </w:rPr>
        <w:t>eguridad alimentaria a través de recursos de captura 100% artesa</w:t>
      </w:r>
      <w:r w:rsidRPr="00221172">
        <w:rPr>
          <w:rFonts w:ascii="Tahoma" w:hAnsi="Tahoma" w:cs="Arial"/>
          <w:lang w:val="es-ES"/>
        </w:rPr>
        <w:t xml:space="preserve">nal; </w:t>
      </w:r>
    </w:p>
    <w:p w14:paraId="679E48AE" w14:textId="3CA8E40A" w:rsidR="0022117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Fortalecimiento del IFOP; y</w:t>
      </w:r>
    </w:p>
    <w:p w14:paraId="6910975C" w14:textId="2556615D" w:rsidR="00F05DD2" w:rsidRPr="00221172" w:rsidRDefault="00221172" w:rsidP="00221172">
      <w:pPr>
        <w:pStyle w:val="Prrafodelista"/>
        <w:numPr>
          <w:ilvl w:val="0"/>
          <w:numId w:val="4"/>
        </w:numPr>
        <w:jc w:val="both"/>
        <w:rPr>
          <w:rFonts w:ascii="Tahoma" w:hAnsi="Tahoma" w:cs="Arial"/>
          <w:lang w:val="es-ES"/>
        </w:rPr>
      </w:pPr>
      <w:r w:rsidRPr="00221172">
        <w:rPr>
          <w:rFonts w:ascii="Tahoma" w:hAnsi="Tahoma" w:cs="Arial"/>
          <w:lang w:val="es-ES"/>
        </w:rPr>
        <w:t>P</w:t>
      </w:r>
      <w:r w:rsidR="00F05DD2" w:rsidRPr="00221172">
        <w:rPr>
          <w:rFonts w:ascii="Tahoma" w:hAnsi="Tahoma" w:cs="Arial"/>
          <w:lang w:val="es-ES"/>
        </w:rPr>
        <w:t>lataforma social para el sector.</w:t>
      </w:r>
    </w:p>
    <w:p w14:paraId="53402AEB" w14:textId="77777777" w:rsidR="00F05DD2" w:rsidRPr="00221172" w:rsidRDefault="00F05DD2" w:rsidP="00F05DD2">
      <w:pPr>
        <w:jc w:val="both"/>
        <w:rPr>
          <w:rFonts w:ascii="Tahoma" w:hAnsi="Tahoma" w:cs="Arial"/>
          <w:b/>
        </w:rPr>
      </w:pPr>
    </w:p>
    <w:p w14:paraId="5B39663F" w14:textId="77777777" w:rsidR="000B732B" w:rsidRDefault="00221172" w:rsidP="000B732B">
      <w:pPr>
        <w:jc w:val="both"/>
        <w:rPr>
          <w:rFonts w:ascii="Tahoma" w:hAnsi="Tahoma" w:cs="Arial"/>
          <w:b/>
          <w:bCs/>
          <w:lang w:val="es-ES"/>
        </w:rPr>
      </w:pPr>
      <w:r>
        <w:rPr>
          <w:rFonts w:ascii="Tahoma" w:hAnsi="Tahoma" w:cs="Arial"/>
          <w:b/>
          <w:bCs/>
          <w:u w:val="single"/>
          <w:lang w:val="es-ES"/>
        </w:rPr>
        <w:t>14 de Marzo de 2018</w:t>
      </w:r>
      <w:r w:rsidR="000B732B" w:rsidRPr="000B732B">
        <w:rPr>
          <w:rFonts w:ascii="Tahoma" w:hAnsi="Tahoma" w:cs="Arial"/>
          <w:b/>
          <w:bCs/>
          <w:lang w:val="es-ES"/>
        </w:rPr>
        <w:tab/>
      </w:r>
      <w:r w:rsidR="000B732B" w:rsidRPr="00221172">
        <w:rPr>
          <w:rFonts w:ascii="Tahoma" w:hAnsi="Tahoma" w:cs="Arial"/>
          <w:b/>
          <w:bCs/>
          <w:lang w:val="es-ES"/>
        </w:rPr>
        <w:t>PROYECTO OSSANDON</w:t>
      </w:r>
    </w:p>
    <w:p w14:paraId="408556A9" w14:textId="66EE3378" w:rsidR="00221172" w:rsidRPr="00221172" w:rsidRDefault="00221172" w:rsidP="00221172">
      <w:pPr>
        <w:jc w:val="both"/>
        <w:rPr>
          <w:rFonts w:ascii="Tahoma" w:hAnsi="Tahoma" w:cs="Arial"/>
          <w:b/>
          <w:bCs/>
          <w:u w:val="single"/>
          <w:lang w:val="es-ES"/>
        </w:rPr>
      </w:pPr>
    </w:p>
    <w:p w14:paraId="66FC3F23" w14:textId="6126527D" w:rsidR="00221172" w:rsidRDefault="00221172" w:rsidP="00221172">
      <w:pPr>
        <w:jc w:val="both"/>
        <w:rPr>
          <w:rFonts w:ascii="Tahoma" w:hAnsi="Tahoma" w:cs="Arial"/>
          <w:bCs/>
          <w:lang w:val="es-ES"/>
        </w:rPr>
      </w:pPr>
      <w:r>
        <w:rPr>
          <w:rFonts w:ascii="Tahoma" w:hAnsi="Tahoma" w:cs="Arial"/>
          <w:bCs/>
          <w:lang w:val="es-ES"/>
        </w:rPr>
        <w:t>El m</w:t>
      </w:r>
      <w:r w:rsidRPr="00221172">
        <w:rPr>
          <w:rFonts w:ascii="Tahoma" w:hAnsi="Tahoma" w:cs="Arial"/>
          <w:bCs/>
          <w:lang w:val="es-ES"/>
        </w:rPr>
        <w:t xml:space="preserve">iércoles 14 de Marzo, </w:t>
      </w:r>
      <w:r>
        <w:rPr>
          <w:rFonts w:ascii="Tahoma" w:hAnsi="Tahoma" w:cs="Arial"/>
          <w:bCs/>
          <w:lang w:val="es-ES"/>
        </w:rPr>
        <w:t xml:space="preserve">el senador </w:t>
      </w:r>
      <w:proofErr w:type="spellStart"/>
      <w:r w:rsidRPr="00221172">
        <w:rPr>
          <w:rFonts w:ascii="Tahoma" w:hAnsi="Tahoma" w:cs="Arial"/>
          <w:bCs/>
          <w:lang w:val="es-ES"/>
        </w:rPr>
        <w:t>Ossandón</w:t>
      </w:r>
      <w:proofErr w:type="spellEnd"/>
      <w:r w:rsidRPr="00221172">
        <w:rPr>
          <w:rFonts w:ascii="Tahoma" w:hAnsi="Tahoma" w:cs="Arial"/>
          <w:bCs/>
          <w:lang w:val="es-ES"/>
        </w:rPr>
        <w:t xml:space="preserve"> presentó</w:t>
      </w:r>
      <w:r>
        <w:rPr>
          <w:rFonts w:ascii="Tahoma" w:hAnsi="Tahoma" w:cs="Arial"/>
          <w:bCs/>
          <w:lang w:val="es-ES"/>
        </w:rPr>
        <w:t xml:space="preserve"> un</w:t>
      </w:r>
      <w:r w:rsidRPr="00221172">
        <w:rPr>
          <w:rFonts w:ascii="Tahoma" w:hAnsi="Tahoma" w:cs="Arial"/>
          <w:bCs/>
          <w:lang w:val="es-ES"/>
        </w:rPr>
        <w:t xml:space="preserve"> proyecto de reforma </w:t>
      </w:r>
      <w:r>
        <w:rPr>
          <w:rFonts w:ascii="Tahoma" w:hAnsi="Tahoma" w:cs="Arial"/>
          <w:bCs/>
          <w:lang w:val="es-ES"/>
        </w:rPr>
        <w:t>a la actual ley de pesca, considerando, según declaró al Mercurio:</w:t>
      </w:r>
    </w:p>
    <w:p w14:paraId="281DFD9F" w14:textId="77777777" w:rsidR="00221172" w:rsidRDefault="00221172" w:rsidP="00221172">
      <w:pPr>
        <w:jc w:val="both"/>
        <w:rPr>
          <w:rFonts w:ascii="Tahoma" w:hAnsi="Tahoma" w:cs="Arial"/>
          <w:bCs/>
          <w:lang w:val="es-ES"/>
        </w:rPr>
      </w:pPr>
    </w:p>
    <w:p w14:paraId="2197806D" w14:textId="4C2689E6" w:rsidR="00221172" w:rsidRDefault="00221172" w:rsidP="00221172">
      <w:pPr>
        <w:ind w:left="708"/>
        <w:jc w:val="both"/>
        <w:rPr>
          <w:rFonts w:ascii="Tahoma" w:hAnsi="Tahoma" w:cs="Arial"/>
          <w:bCs/>
          <w:lang w:val="es-ES"/>
        </w:rPr>
      </w:pPr>
      <w:r w:rsidRPr="00221172">
        <w:rPr>
          <w:rFonts w:ascii="Tahoma" w:hAnsi="Tahoma" w:cs="Arial"/>
          <w:bCs/>
          <w:lang w:val="es-ES"/>
        </w:rPr>
        <w:t xml:space="preserve">“Las </w:t>
      </w:r>
      <w:r w:rsidRPr="00221172">
        <w:rPr>
          <w:rFonts w:ascii="Tahoma" w:hAnsi="Tahoma" w:cs="Arial"/>
          <w:b/>
          <w:bCs/>
          <w:lang w:val="es-ES"/>
        </w:rPr>
        <w:t>autorizaciones de pesca industrial</w:t>
      </w:r>
      <w:r w:rsidRPr="00221172">
        <w:rPr>
          <w:rFonts w:ascii="Tahoma" w:hAnsi="Tahoma" w:cs="Arial"/>
          <w:bCs/>
          <w:lang w:val="es-ES"/>
        </w:rPr>
        <w:t xml:space="preserve"> que contiene nuestra ley </w:t>
      </w:r>
      <w:r w:rsidRPr="00221172">
        <w:rPr>
          <w:rFonts w:ascii="Tahoma" w:hAnsi="Tahoma" w:cs="Arial"/>
          <w:b/>
          <w:bCs/>
          <w:lang w:val="es-ES"/>
        </w:rPr>
        <w:t>no solo se otorgaron sin licitación ni procedimientos competitivos</w:t>
      </w:r>
      <w:r w:rsidRPr="00221172">
        <w:rPr>
          <w:rFonts w:ascii="Tahoma" w:hAnsi="Tahoma" w:cs="Arial"/>
          <w:bCs/>
          <w:lang w:val="es-ES"/>
        </w:rPr>
        <w:t xml:space="preserve">, sino que además </w:t>
      </w:r>
      <w:r w:rsidRPr="00221172">
        <w:rPr>
          <w:rFonts w:ascii="Tahoma" w:hAnsi="Tahoma" w:cs="Arial"/>
          <w:b/>
          <w:bCs/>
          <w:lang w:val="es-ES"/>
        </w:rPr>
        <w:t>se asignaron plazos renovables indefinidamente en el tiempo</w:t>
      </w:r>
      <w:r w:rsidRPr="00221172">
        <w:rPr>
          <w:rFonts w:ascii="Tahoma" w:hAnsi="Tahoma" w:cs="Arial"/>
          <w:bCs/>
          <w:lang w:val="es-ES"/>
        </w:rPr>
        <w:t>, vulnerando la sana y necesaria competencia que debe darse permanentemente en los mercados regulados”,</w:t>
      </w:r>
    </w:p>
    <w:p w14:paraId="384B22F5" w14:textId="77777777" w:rsidR="00221172" w:rsidRDefault="00221172" w:rsidP="00221172">
      <w:pPr>
        <w:jc w:val="both"/>
        <w:rPr>
          <w:rFonts w:ascii="Tahoma" w:hAnsi="Tahoma" w:cs="Arial"/>
          <w:bCs/>
          <w:lang w:val="es-ES"/>
        </w:rPr>
      </w:pPr>
    </w:p>
    <w:p w14:paraId="607508CB" w14:textId="4C025F64" w:rsidR="00221172" w:rsidRDefault="00221172" w:rsidP="00221172">
      <w:pPr>
        <w:jc w:val="both"/>
        <w:rPr>
          <w:rFonts w:ascii="Tahoma" w:hAnsi="Tahoma" w:cs="Arial"/>
          <w:b/>
          <w:bCs/>
          <w:lang w:val="es-ES"/>
        </w:rPr>
      </w:pPr>
      <w:proofErr w:type="spellStart"/>
      <w:r>
        <w:rPr>
          <w:rFonts w:ascii="Tahoma" w:hAnsi="Tahoma" w:cs="Arial"/>
          <w:bCs/>
          <w:lang w:val="es-ES"/>
        </w:rPr>
        <w:t>Ossandón</w:t>
      </w:r>
      <w:proofErr w:type="spellEnd"/>
      <w:r w:rsidRPr="00221172">
        <w:rPr>
          <w:rFonts w:ascii="Tahoma" w:hAnsi="Tahoma" w:cs="Arial"/>
          <w:bCs/>
          <w:lang w:val="es-ES"/>
        </w:rPr>
        <w:t xml:space="preserve"> apunta a uno de los principales focos de crítica a la ley: </w:t>
      </w:r>
      <w:r>
        <w:rPr>
          <w:rFonts w:ascii="Tahoma" w:hAnsi="Tahoma" w:cs="Arial"/>
          <w:b/>
          <w:bCs/>
          <w:lang w:val="es-ES"/>
        </w:rPr>
        <w:t>L</w:t>
      </w:r>
      <w:r w:rsidRPr="00221172">
        <w:rPr>
          <w:rFonts w:ascii="Tahoma" w:hAnsi="Tahoma" w:cs="Arial"/>
          <w:b/>
          <w:bCs/>
          <w:lang w:val="es-ES"/>
        </w:rPr>
        <w:t>a duración de las cuotas de captura y la manera en que fueron otorgadas.</w:t>
      </w:r>
    </w:p>
    <w:p w14:paraId="12126442" w14:textId="77777777" w:rsidR="00221172" w:rsidRPr="00221172" w:rsidRDefault="00221172" w:rsidP="00221172">
      <w:pPr>
        <w:jc w:val="both"/>
        <w:rPr>
          <w:rFonts w:ascii="Tahoma" w:hAnsi="Tahoma" w:cs="Arial"/>
          <w:b/>
          <w:bCs/>
          <w:lang w:val="es-ES"/>
        </w:rPr>
      </w:pPr>
    </w:p>
    <w:p w14:paraId="04DF4E55" w14:textId="70C1EF72" w:rsidR="00221172" w:rsidRPr="00221172" w:rsidRDefault="00221172" w:rsidP="00221172">
      <w:pPr>
        <w:jc w:val="both"/>
        <w:rPr>
          <w:rFonts w:ascii="Tahoma" w:hAnsi="Tahoma" w:cs="Arial"/>
          <w:bCs/>
          <w:lang w:val="es-ES"/>
        </w:rPr>
      </w:pPr>
      <w:r>
        <w:rPr>
          <w:rFonts w:ascii="Tahoma" w:hAnsi="Tahoma" w:cs="Arial"/>
          <w:bCs/>
          <w:lang w:val="es-ES"/>
        </w:rPr>
        <w:t xml:space="preserve">La principal acción de su nuevo </w:t>
      </w:r>
      <w:r w:rsidRPr="00221172">
        <w:rPr>
          <w:rFonts w:ascii="Tahoma" w:hAnsi="Tahoma" w:cs="Arial"/>
          <w:bCs/>
          <w:lang w:val="es-ES"/>
        </w:rPr>
        <w:t xml:space="preserve">proyecto es la reforma a </w:t>
      </w:r>
      <w:r w:rsidRPr="00221172">
        <w:rPr>
          <w:rFonts w:ascii="Tahoma" w:hAnsi="Tahoma" w:cs="Arial"/>
          <w:b/>
          <w:bCs/>
          <w:lang w:val="es-ES"/>
        </w:rPr>
        <w:t>dos artículos</w:t>
      </w:r>
      <w:r w:rsidRPr="00221172">
        <w:rPr>
          <w:rFonts w:ascii="Tahoma" w:hAnsi="Tahoma" w:cs="Arial"/>
          <w:bCs/>
          <w:lang w:val="es-ES"/>
        </w:rPr>
        <w:t xml:space="preserve"> para que se </w:t>
      </w:r>
      <w:r w:rsidRPr="000B732B">
        <w:rPr>
          <w:rFonts w:ascii="Tahoma" w:hAnsi="Tahoma" w:cs="Arial"/>
          <w:b/>
          <w:bCs/>
          <w:lang w:val="es-ES"/>
        </w:rPr>
        <w:t>incorpore el mecanismo de licitación en la entrega de permisos de explotación</w:t>
      </w:r>
      <w:r w:rsidRPr="00221172">
        <w:rPr>
          <w:rFonts w:ascii="Tahoma" w:hAnsi="Tahoma" w:cs="Arial"/>
          <w:bCs/>
          <w:lang w:val="es-ES"/>
        </w:rPr>
        <w:t>.</w:t>
      </w:r>
    </w:p>
    <w:p w14:paraId="3D257136" w14:textId="77777777" w:rsidR="00221172" w:rsidRDefault="00221172" w:rsidP="00221172">
      <w:pPr>
        <w:jc w:val="both"/>
        <w:rPr>
          <w:rFonts w:ascii="Tahoma" w:hAnsi="Tahoma" w:cs="Arial"/>
          <w:bCs/>
          <w:lang w:val="es-ES"/>
        </w:rPr>
      </w:pPr>
    </w:p>
    <w:p w14:paraId="1FF8518B" w14:textId="580406B1" w:rsidR="00221172" w:rsidRDefault="00221172" w:rsidP="00221172">
      <w:pPr>
        <w:jc w:val="both"/>
        <w:rPr>
          <w:rFonts w:ascii="Tahoma" w:hAnsi="Tahoma" w:cs="Arial"/>
          <w:lang w:val="es-ES"/>
        </w:rPr>
      </w:pPr>
      <w:r w:rsidRPr="00221172">
        <w:rPr>
          <w:rFonts w:ascii="Tahoma" w:hAnsi="Tahoma" w:cs="Arial"/>
          <w:lang w:val="es-ES"/>
        </w:rPr>
        <w:t>En concreto, el texto plantea que:</w:t>
      </w:r>
    </w:p>
    <w:p w14:paraId="2D81A96A" w14:textId="77777777" w:rsidR="000B732B" w:rsidRPr="000B732B" w:rsidRDefault="000B732B" w:rsidP="00221172">
      <w:pPr>
        <w:jc w:val="both"/>
        <w:rPr>
          <w:rFonts w:ascii="Tahoma" w:hAnsi="Tahoma" w:cs="Arial"/>
          <w:bCs/>
          <w:lang w:val="es-ES"/>
        </w:rPr>
      </w:pPr>
    </w:p>
    <w:p w14:paraId="145D0A8E" w14:textId="452BAB9F" w:rsidR="00221172" w:rsidRPr="000B732B" w:rsidRDefault="00221172" w:rsidP="000B732B">
      <w:pPr>
        <w:pStyle w:val="Prrafodelista"/>
        <w:numPr>
          <w:ilvl w:val="0"/>
          <w:numId w:val="6"/>
        </w:numPr>
        <w:jc w:val="both"/>
        <w:rPr>
          <w:rFonts w:ascii="Tahoma" w:hAnsi="Tahoma" w:cs="Arial"/>
          <w:lang w:val="es-ES"/>
        </w:rPr>
      </w:pPr>
      <w:r w:rsidRPr="000B732B">
        <w:rPr>
          <w:rFonts w:ascii="Tahoma" w:hAnsi="Tahoma" w:cs="Arial"/>
          <w:lang w:val="es-ES"/>
        </w:rPr>
        <w:t xml:space="preserve">El plazo de otorgamiento del permiso temporal para las pesquerías que se declaren en plena explotación deberá otorgarse por el plazo que determine la autoridad, pero en ningún caso podrá exceder de 20 años, </w:t>
      </w:r>
      <w:r w:rsidRPr="000B732B">
        <w:rPr>
          <w:rFonts w:ascii="Tahoma" w:hAnsi="Tahoma" w:cs="Arial"/>
          <w:b/>
          <w:lang w:val="es-ES"/>
        </w:rPr>
        <w:t>pudiendo renovarse solo anualmente</w:t>
      </w:r>
      <w:r w:rsidR="000B732B">
        <w:rPr>
          <w:rFonts w:ascii="Tahoma" w:hAnsi="Tahoma" w:cs="Arial"/>
          <w:b/>
          <w:lang w:val="es-ES"/>
        </w:rPr>
        <w:t xml:space="preserve"> (1 año)</w:t>
      </w:r>
      <w:r w:rsidRPr="000B732B">
        <w:rPr>
          <w:rFonts w:ascii="Tahoma" w:hAnsi="Tahoma" w:cs="Arial"/>
          <w:lang w:val="es-ES"/>
        </w:rPr>
        <w:t xml:space="preserve"> y no por otro período de 20 años;</w:t>
      </w:r>
    </w:p>
    <w:p w14:paraId="506AA0E2" w14:textId="607BD212" w:rsidR="00221172" w:rsidRPr="000B732B" w:rsidRDefault="00221172" w:rsidP="000B732B">
      <w:pPr>
        <w:pStyle w:val="Prrafodelista"/>
        <w:numPr>
          <w:ilvl w:val="0"/>
          <w:numId w:val="6"/>
        </w:numPr>
        <w:jc w:val="both"/>
        <w:rPr>
          <w:rFonts w:ascii="Tahoma" w:hAnsi="Tahoma" w:cs="Arial"/>
          <w:lang w:val="es-ES"/>
        </w:rPr>
      </w:pPr>
      <w:r w:rsidRPr="000B732B">
        <w:rPr>
          <w:rFonts w:ascii="Tahoma" w:hAnsi="Tahoma" w:cs="Arial"/>
          <w:b/>
          <w:lang w:val="es-ES"/>
        </w:rPr>
        <w:t>Se elimina la renovación indefinida de las licencias transables de pesca clase A.</w:t>
      </w:r>
      <w:r w:rsidRPr="000B732B">
        <w:rPr>
          <w:rFonts w:ascii="Tahoma" w:hAnsi="Tahoma" w:cs="Arial"/>
          <w:lang w:val="es-ES"/>
        </w:rPr>
        <w:t xml:space="preserve"> Así se exige que una vez que haya vencido el período de vigencia de las actuales licencias vigentes, se someta a un procedimiento de licitación pública para la asignación de las nuevas licencias;</w:t>
      </w:r>
    </w:p>
    <w:p w14:paraId="25AAD9E4" w14:textId="47341608" w:rsidR="00221172" w:rsidRPr="000B732B" w:rsidRDefault="00221172" w:rsidP="000B732B">
      <w:pPr>
        <w:pStyle w:val="Prrafodelista"/>
        <w:numPr>
          <w:ilvl w:val="0"/>
          <w:numId w:val="6"/>
        </w:numPr>
        <w:jc w:val="both"/>
        <w:rPr>
          <w:rFonts w:ascii="Tahoma" w:hAnsi="Tahoma" w:cs="Arial"/>
          <w:lang w:val="es-ES"/>
        </w:rPr>
      </w:pPr>
      <w:r w:rsidRPr="000B732B">
        <w:rPr>
          <w:rFonts w:ascii="Tahoma" w:hAnsi="Tahoma" w:cs="Arial"/>
          <w:b/>
          <w:lang w:val="es-ES"/>
        </w:rPr>
        <w:t>Las licencias clase B deberán licitarse</w:t>
      </w:r>
      <w:r w:rsidRPr="000B732B">
        <w:rPr>
          <w:rFonts w:ascii="Tahoma" w:hAnsi="Tahoma" w:cs="Arial"/>
          <w:lang w:val="es-ES"/>
        </w:rPr>
        <w:t xml:space="preserve"> por el plazo que determine la autoridad, el que, al igual que en las licencias clase A, en ningún caso podrá exceder de 20 años, sin renovación;</w:t>
      </w:r>
    </w:p>
    <w:p w14:paraId="2675C6DD" w14:textId="22A665BA" w:rsidR="00221172" w:rsidRPr="000B732B" w:rsidRDefault="00221172" w:rsidP="000B732B">
      <w:pPr>
        <w:pStyle w:val="Prrafodelista"/>
        <w:numPr>
          <w:ilvl w:val="0"/>
          <w:numId w:val="6"/>
        </w:numPr>
        <w:jc w:val="both"/>
        <w:rPr>
          <w:rFonts w:ascii="Tahoma" w:hAnsi="Tahoma" w:cs="Arial"/>
          <w:lang w:val="es-ES"/>
        </w:rPr>
      </w:pPr>
      <w:r w:rsidRPr="000B732B">
        <w:rPr>
          <w:rFonts w:ascii="Tahoma" w:hAnsi="Tahoma" w:cs="Arial"/>
          <w:lang w:val="es-ES"/>
        </w:rPr>
        <w:t>Las licencias de pesca clase A decrecerán en el mismo coeficiente de participación que se licite de las licencias transables de pesca clase B, sin límites porcentuales de su coeficiente de participación;</w:t>
      </w:r>
    </w:p>
    <w:p w14:paraId="6AE62C50" w14:textId="06D9EC3A" w:rsidR="00221172" w:rsidRPr="000B732B" w:rsidRDefault="00221172" w:rsidP="000B732B">
      <w:pPr>
        <w:pStyle w:val="Prrafodelista"/>
        <w:numPr>
          <w:ilvl w:val="0"/>
          <w:numId w:val="6"/>
        </w:numPr>
        <w:jc w:val="both"/>
        <w:rPr>
          <w:rFonts w:ascii="Tahoma" w:hAnsi="Tahoma" w:cs="Arial"/>
        </w:rPr>
      </w:pPr>
      <w:r w:rsidRPr="000B732B">
        <w:rPr>
          <w:rFonts w:ascii="Tahoma" w:hAnsi="Tahoma" w:cs="Arial"/>
          <w:b/>
          <w:lang w:val="es-ES"/>
        </w:rPr>
        <w:t>Las licencias que se encuentren vigentes al momento de promulgación del presente proyecto de ley, se mantendrán vigentes únicamente por el plazo en que hayan sido originalmente otorgadas</w:t>
      </w:r>
      <w:r w:rsidRPr="000B732B">
        <w:rPr>
          <w:rFonts w:ascii="Tahoma" w:hAnsi="Tahoma" w:cs="Arial"/>
          <w:lang w:val="es-ES"/>
        </w:rPr>
        <w:t xml:space="preserve"> o bien por el plazo actualmente vigente, en caso que hayan sido renovadas, sin que respecto de ellas proceda ninguna renovación adicional, a cuyo vencimiento las nuevas licencias se deberán imperativamente licitar.</w:t>
      </w:r>
    </w:p>
    <w:p w14:paraId="47F0BBD0" w14:textId="001E4884" w:rsidR="00F05DD2" w:rsidRDefault="000B732B" w:rsidP="00F05DD2">
      <w:pPr>
        <w:jc w:val="both"/>
        <w:rPr>
          <w:rFonts w:ascii="Tahoma" w:hAnsi="Tahoma" w:cs="Arial"/>
          <w:b/>
        </w:rPr>
      </w:pPr>
      <w:r>
        <w:rPr>
          <w:rFonts w:ascii="Tahoma" w:hAnsi="Tahoma" w:cs="Arial"/>
          <w:b/>
        </w:rPr>
        <w:lastRenderedPageBreak/>
        <w:t>REACCIONES AL PROYECTO OSSANDON:</w:t>
      </w:r>
    </w:p>
    <w:p w14:paraId="4007A3A8" w14:textId="77777777" w:rsidR="000B732B" w:rsidRDefault="000B732B" w:rsidP="00F05DD2">
      <w:pPr>
        <w:jc w:val="both"/>
        <w:rPr>
          <w:rFonts w:ascii="Tahoma" w:hAnsi="Tahoma" w:cs="Arial"/>
          <w:b/>
        </w:rPr>
      </w:pPr>
    </w:p>
    <w:p w14:paraId="24D0AA53" w14:textId="6BA006DE" w:rsidR="000B732B" w:rsidRPr="000B732B" w:rsidRDefault="000B732B" w:rsidP="00F05DD2">
      <w:pPr>
        <w:jc w:val="both"/>
        <w:rPr>
          <w:rFonts w:ascii="Tahoma" w:hAnsi="Tahoma" w:cs="Arial"/>
          <w:u w:val="single"/>
        </w:rPr>
      </w:pPr>
      <w:r>
        <w:rPr>
          <w:rFonts w:ascii="Tahoma" w:hAnsi="Tahoma" w:cs="Arial"/>
          <w:b/>
        </w:rPr>
        <w:t xml:space="preserve">GOBIERNO: </w:t>
      </w:r>
      <w:r w:rsidR="00066ECC">
        <w:rPr>
          <w:rFonts w:ascii="Tahoma" w:hAnsi="Tahoma" w:cs="Arial"/>
          <w:b/>
        </w:rPr>
        <w:tab/>
      </w:r>
      <w:r>
        <w:rPr>
          <w:rFonts w:ascii="Tahoma" w:hAnsi="Tahoma" w:cs="Arial"/>
          <w:lang w:val="es-ES"/>
        </w:rPr>
        <w:t>S</w:t>
      </w:r>
      <w:r w:rsidRPr="000B732B">
        <w:rPr>
          <w:rFonts w:ascii="Tahoma" w:hAnsi="Tahoma" w:cs="Arial"/>
          <w:lang w:val="es-ES"/>
        </w:rPr>
        <w:t xml:space="preserve">ubsecretario de Pesca y Acuicultura, </w:t>
      </w:r>
      <w:r w:rsidRPr="000B732B">
        <w:rPr>
          <w:rFonts w:ascii="Tahoma" w:hAnsi="Tahoma" w:cs="Arial"/>
          <w:b/>
          <w:lang w:val="es-ES"/>
        </w:rPr>
        <w:t>Eduardo Riquelme</w:t>
      </w:r>
      <w:r>
        <w:rPr>
          <w:rFonts w:ascii="Tahoma" w:hAnsi="Tahoma" w:cs="Arial"/>
          <w:lang w:val="es-ES"/>
        </w:rPr>
        <w:t xml:space="preserve">, consultado por El Mercurio: </w:t>
      </w:r>
      <w:r w:rsidRPr="000B732B">
        <w:rPr>
          <w:rFonts w:ascii="Tahoma" w:hAnsi="Tahoma" w:cs="Arial"/>
          <w:b/>
          <w:u w:val="single"/>
          <w:lang w:val="es-ES"/>
        </w:rPr>
        <w:t>Descartó referirse a la materia</w:t>
      </w:r>
      <w:r w:rsidRPr="000B732B">
        <w:rPr>
          <w:rFonts w:ascii="Tahoma" w:hAnsi="Tahoma" w:cs="Arial"/>
          <w:u w:val="single"/>
          <w:lang w:val="es-ES"/>
        </w:rPr>
        <w:t>, pero transmitió que se encuentra trabajando en modificaciones a la ley y que ha realizado gestiones en esa línea.</w:t>
      </w:r>
    </w:p>
    <w:p w14:paraId="31C30406" w14:textId="77777777" w:rsidR="00233A3A" w:rsidRDefault="00233A3A" w:rsidP="00066ECC">
      <w:pPr>
        <w:jc w:val="both"/>
        <w:rPr>
          <w:rFonts w:ascii="Tahoma" w:hAnsi="Tahoma" w:cs="Arial"/>
        </w:rPr>
      </w:pPr>
    </w:p>
    <w:p w14:paraId="1074E5DE" w14:textId="673618EC" w:rsidR="000B732B" w:rsidRDefault="000B732B" w:rsidP="00066ECC">
      <w:pPr>
        <w:jc w:val="both"/>
        <w:rPr>
          <w:rFonts w:ascii="Tahoma" w:hAnsi="Tahoma" w:cs="Arial"/>
          <w:u w:val="single"/>
          <w:lang w:val="es-ES"/>
        </w:rPr>
      </w:pPr>
      <w:r>
        <w:rPr>
          <w:rFonts w:ascii="Tahoma" w:hAnsi="Tahoma" w:cs="Arial"/>
          <w:b/>
        </w:rPr>
        <w:t>EVOPOLI</w:t>
      </w:r>
      <w:r w:rsidRPr="00066ECC">
        <w:rPr>
          <w:rFonts w:ascii="Tahoma" w:hAnsi="Tahoma" w:cs="Arial"/>
          <w:b/>
        </w:rPr>
        <w:t xml:space="preserve">: </w:t>
      </w:r>
      <w:r w:rsidR="00066ECC">
        <w:rPr>
          <w:rFonts w:ascii="Tahoma" w:hAnsi="Tahoma" w:cs="Arial"/>
        </w:rPr>
        <w:tab/>
      </w:r>
      <w:r w:rsidR="00066ECC">
        <w:rPr>
          <w:rFonts w:ascii="Tahoma" w:hAnsi="Tahoma" w:cs="Arial"/>
        </w:rPr>
        <w:tab/>
      </w:r>
      <w:r>
        <w:rPr>
          <w:rFonts w:ascii="Tahoma" w:hAnsi="Tahoma" w:cs="Arial"/>
        </w:rPr>
        <w:t>D</w:t>
      </w:r>
      <w:proofErr w:type="spellStart"/>
      <w:r w:rsidRPr="000B732B">
        <w:rPr>
          <w:rFonts w:ascii="Tahoma" w:hAnsi="Tahoma" w:cs="Arial"/>
          <w:lang w:val="es-ES"/>
        </w:rPr>
        <w:t>iputado</w:t>
      </w:r>
      <w:proofErr w:type="spellEnd"/>
      <w:r w:rsidRPr="000B732B">
        <w:rPr>
          <w:rFonts w:ascii="Tahoma" w:hAnsi="Tahoma" w:cs="Arial"/>
          <w:lang w:val="es-ES"/>
        </w:rPr>
        <w:t xml:space="preserve"> </w:t>
      </w:r>
      <w:r w:rsidRPr="00066ECC">
        <w:rPr>
          <w:rFonts w:ascii="Tahoma" w:hAnsi="Tahoma" w:cs="Arial"/>
          <w:b/>
          <w:lang w:val="es-ES"/>
        </w:rPr>
        <w:t xml:space="preserve">Francisco </w:t>
      </w:r>
      <w:proofErr w:type="spellStart"/>
      <w:r w:rsidRPr="00066ECC">
        <w:rPr>
          <w:rFonts w:ascii="Tahoma" w:hAnsi="Tahoma" w:cs="Arial"/>
          <w:b/>
          <w:lang w:val="es-ES"/>
        </w:rPr>
        <w:t>Undurraga</w:t>
      </w:r>
      <w:proofErr w:type="spellEnd"/>
      <w:r w:rsidR="00066ECC">
        <w:rPr>
          <w:rFonts w:ascii="Tahoma" w:hAnsi="Tahoma" w:cs="Arial"/>
          <w:lang w:val="es-ES"/>
        </w:rPr>
        <w:t xml:space="preserve"> </w:t>
      </w:r>
      <w:r w:rsidRPr="000B732B">
        <w:rPr>
          <w:rFonts w:ascii="Tahoma" w:hAnsi="Tahoma" w:cs="Arial"/>
          <w:lang w:val="es-ES"/>
        </w:rPr>
        <w:t>-miembro de la Comisión de Pesca, Acuicultura e Intereses Marítimos</w:t>
      </w:r>
      <w:r w:rsidR="00066ECC">
        <w:rPr>
          <w:rFonts w:ascii="Tahoma" w:hAnsi="Tahoma" w:cs="Arial"/>
          <w:lang w:val="es-ES"/>
        </w:rPr>
        <w:t>, de la Cámara</w:t>
      </w:r>
      <w:r w:rsidRPr="000B732B">
        <w:rPr>
          <w:rFonts w:ascii="Tahoma" w:hAnsi="Tahoma" w:cs="Arial"/>
          <w:lang w:val="es-ES"/>
        </w:rPr>
        <w:t xml:space="preserve">- </w:t>
      </w:r>
      <w:r w:rsidRPr="00066ECC">
        <w:rPr>
          <w:rFonts w:ascii="Tahoma" w:hAnsi="Tahoma" w:cs="Arial"/>
          <w:b/>
          <w:lang w:val="es-ES"/>
        </w:rPr>
        <w:t>planteó dudas sobre las licitaciones anuales.</w:t>
      </w:r>
      <w:r w:rsidRPr="000B732B">
        <w:rPr>
          <w:rFonts w:ascii="Tahoma" w:hAnsi="Tahoma" w:cs="Arial"/>
          <w:lang w:val="es-ES"/>
        </w:rPr>
        <w:t xml:space="preserve"> </w:t>
      </w:r>
      <w:r w:rsidRPr="00066ECC">
        <w:rPr>
          <w:rFonts w:ascii="Tahoma" w:hAnsi="Tahoma" w:cs="Arial"/>
          <w:u w:val="single"/>
          <w:lang w:val="es-ES"/>
        </w:rPr>
        <w:t>“Ninguna industria se puede desarrollar de la mejor forma si se licita en un año. Esto podría generar incentivos perversos a la depredación del recurso marino</w:t>
      </w:r>
      <w:r w:rsidR="00066ECC">
        <w:rPr>
          <w:rFonts w:ascii="Tahoma" w:hAnsi="Tahoma" w:cs="Arial"/>
          <w:u w:val="single"/>
          <w:lang w:val="es-ES"/>
        </w:rPr>
        <w:t>”.</w:t>
      </w:r>
    </w:p>
    <w:p w14:paraId="07B38D0A" w14:textId="77777777" w:rsidR="00066ECC" w:rsidRDefault="00066ECC" w:rsidP="00066ECC">
      <w:pPr>
        <w:jc w:val="both"/>
        <w:rPr>
          <w:rFonts w:ascii="Tahoma" w:hAnsi="Tahoma" w:cs="Arial"/>
          <w:u w:val="single"/>
          <w:lang w:val="es-ES"/>
        </w:rPr>
      </w:pPr>
    </w:p>
    <w:p w14:paraId="0E36740E" w14:textId="793A56EC" w:rsidR="00066ECC" w:rsidRDefault="00066ECC" w:rsidP="00066ECC">
      <w:pPr>
        <w:jc w:val="both"/>
        <w:rPr>
          <w:rFonts w:ascii="Tahoma" w:hAnsi="Tahoma" w:cs="Arial"/>
          <w:u w:val="single"/>
          <w:lang w:val="es-ES"/>
        </w:rPr>
      </w:pPr>
      <w:r>
        <w:rPr>
          <w:rFonts w:ascii="Tahoma" w:hAnsi="Tahoma" w:cs="Arial"/>
          <w:b/>
          <w:lang w:val="es-ES"/>
        </w:rPr>
        <w:t xml:space="preserve">OPOSICIÓN: </w:t>
      </w:r>
      <w:r>
        <w:rPr>
          <w:rFonts w:ascii="Tahoma" w:hAnsi="Tahoma" w:cs="Arial"/>
          <w:b/>
          <w:lang w:val="es-ES"/>
        </w:rPr>
        <w:tab/>
      </w:r>
      <w:r>
        <w:rPr>
          <w:rFonts w:ascii="Tahoma" w:hAnsi="Tahoma" w:cs="Arial"/>
          <w:lang w:val="es-ES"/>
        </w:rPr>
        <w:t>S</w:t>
      </w:r>
      <w:r w:rsidRPr="00066ECC">
        <w:rPr>
          <w:rFonts w:ascii="Tahoma" w:hAnsi="Tahoma" w:cs="Arial"/>
          <w:lang w:val="es-ES"/>
        </w:rPr>
        <w:t xml:space="preserve">enadora </w:t>
      </w:r>
      <w:r w:rsidRPr="00066ECC">
        <w:rPr>
          <w:rFonts w:ascii="Tahoma" w:hAnsi="Tahoma" w:cs="Arial"/>
          <w:b/>
          <w:lang w:val="es-ES"/>
        </w:rPr>
        <w:t>Ximena Rincón</w:t>
      </w:r>
      <w:r w:rsidRPr="00066ECC">
        <w:rPr>
          <w:rFonts w:ascii="Tahoma" w:hAnsi="Tahoma" w:cs="Arial"/>
          <w:lang w:val="es-ES"/>
        </w:rPr>
        <w:t xml:space="preserve"> (DC) sostuvo que </w:t>
      </w:r>
      <w:r w:rsidRPr="00066ECC">
        <w:rPr>
          <w:rFonts w:ascii="Tahoma" w:hAnsi="Tahoma" w:cs="Arial"/>
          <w:b/>
          <w:lang w:val="es-ES"/>
        </w:rPr>
        <w:t>no le parece “pertinente para un modelo de negocio plantear algo así”</w:t>
      </w:r>
      <w:r w:rsidRPr="00066ECC">
        <w:rPr>
          <w:rFonts w:ascii="Tahoma" w:hAnsi="Tahoma" w:cs="Arial"/>
          <w:lang w:val="es-ES"/>
        </w:rPr>
        <w:t xml:space="preserve">. Sin embargo, se manifestó de acuerdo con la idea de licitar los derechos de captura. </w:t>
      </w:r>
      <w:r w:rsidRPr="000739C2">
        <w:rPr>
          <w:rFonts w:ascii="Tahoma" w:hAnsi="Tahoma" w:cs="Arial"/>
          <w:u w:val="single"/>
          <w:lang w:val="es-ES"/>
        </w:rPr>
        <w:t>“El plazo debe discutirse en función de la efectiva posibilidad de que puedan entrar nuevos actores a desarrollar un negocio, lo que en algunos casos no se daría con un plazo acotado a un año y mantendría el monopolio de los actores de hoy”</w:t>
      </w:r>
      <w:r w:rsidR="000739C2">
        <w:rPr>
          <w:rFonts w:ascii="Tahoma" w:hAnsi="Tahoma" w:cs="Arial"/>
          <w:u w:val="single"/>
          <w:lang w:val="es-ES"/>
        </w:rPr>
        <w:t>.</w:t>
      </w:r>
    </w:p>
    <w:p w14:paraId="13213D2C" w14:textId="77777777" w:rsidR="000739C2" w:rsidRDefault="000739C2" w:rsidP="00066ECC">
      <w:pPr>
        <w:jc w:val="both"/>
        <w:rPr>
          <w:rFonts w:ascii="Tahoma" w:hAnsi="Tahoma" w:cs="Arial"/>
          <w:u w:val="single"/>
          <w:lang w:val="es-ES"/>
        </w:rPr>
      </w:pPr>
    </w:p>
    <w:p w14:paraId="270124CD" w14:textId="77777777" w:rsidR="006F0822" w:rsidRDefault="000739C2" w:rsidP="006F0822">
      <w:pPr>
        <w:jc w:val="both"/>
        <w:rPr>
          <w:rFonts w:ascii="Tahoma" w:hAnsi="Tahoma" w:cs="Arial"/>
          <w:lang w:val="es-ES"/>
        </w:rPr>
      </w:pPr>
      <w:r>
        <w:rPr>
          <w:rFonts w:ascii="Tahoma" w:hAnsi="Tahoma" w:cs="Arial"/>
          <w:b/>
          <w:u w:val="single"/>
          <w:lang w:val="es-ES"/>
        </w:rPr>
        <w:t>Opinión personal:</w:t>
      </w:r>
      <w:r w:rsidRPr="006F0822">
        <w:rPr>
          <w:rFonts w:ascii="Tahoma" w:hAnsi="Tahoma" w:cs="Arial"/>
          <w:lang w:val="es-ES"/>
        </w:rPr>
        <w:t xml:space="preserve"> </w:t>
      </w:r>
    </w:p>
    <w:p w14:paraId="42EA3591" w14:textId="77777777" w:rsidR="006F0822" w:rsidRDefault="006F0822" w:rsidP="006F0822">
      <w:pPr>
        <w:jc w:val="both"/>
        <w:rPr>
          <w:rFonts w:ascii="Tahoma" w:hAnsi="Tahoma" w:cs="Arial"/>
          <w:lang w:val="es-ES"/>
        </w:rPr>
      </w:pPr>
    </w:p>
    <w:p w14:paraId="529A391A" w14:textId="71ED97EC" w:rsidR="006F0822" w:rsidRPr="006F0822" w:rsidRDefault="006F0822" w:rsidP="006F0822">
      <w:pPr>
        <w:jc w:val="both"/>
        <w:rPr>
          <w:rFonts w:ascii="Tahoma" w:hAnsi="Tahoma" w:cs="Arial"/>
          <w:lang w:val="es-ES"/>
        </w:rPr>
      </w:pPr>
      <w:r>
        <w:rPr>
          <w:rFonts w:ascii="Tahoma" w:hAnsi="Tahoma" w:cs="Arial"/>
          <w:lang w:val="es-ES"/>
        </w:rPr>
        <w:t>E</w:t>
      </w:r>
      <w:r w:rsidRPr="006F0822">
        <w:rPr>
          <w:rFonts w:ascii="Tahoma" w:hAnsi="Tahoma" w:cs="Arial"/>
          <w:lang w:val="es-ES"/>
        </w:rPr>
        <w:t xml:space="preserve">l punto más </w:t>
      </w:r>
      <w:r>
        <w:rPr>
          <w:rFonts w:ascii="Tahoma" w:hAnsi="Tahoma" w:cs="Arial"/>
          <w:lang w:val="es-ES"/>
        </w:rPr>
        <w:t>conflictivo de la ley impugnada es</w:t>
      </w:r>
      <w:r w:rsidRPr="006F0822">
        <w:rPr>
          <w:rFonts w:ascii="Tahoma" w:hAnsi="Tahoma" w:cs="Arial"/>
          <w:lang w:val="es-ES"/>
        </w:rPr>
        <w:t xml:space="preserve"> la renovación automática de las licencias de pesca cada 20 años. Ello implica mantener los primeros 20 años ya entregados a las grandes pesqueras o las “siete familias”: </w:t>
      </w:r>
      <w:proofErr w:type="spellStart"/>
      <w:r w:rsidRPr="006F0822">
        <w:rPr>
          <w:rFonts w:ascii="Tahoma" w:hAnsi="Tahoma" w:cs="Arial"/>
          <w:lang w:val="es-ES"/>
        </w:rPr>
        <w:t>Angelini</w:t>
      </w:r>
      <w:proofErr w:type="spellEnd"/>
      <w:r w:rsidRPr="006F0822">
        <w:rPr>
          <w:rFonts w:ascii="Tahoma" w:hAnsi="Tahoma" w:cs="Arial"/>
          <w:lang w:val="es-ES"/>
        </w:rPr>
        <w:t xml:space="preserve">, Lecaros, </w:t>
      </w:r>
      <w:proofErr w:type="spellStart"/>
      <w:r w:rsidRPr="006F0822">
        <w:rPr>
          <w:rFonts w:ascii="Tahoma" w:hAnsi="Tahoma" w:cs="Arial"/>
          <w:lang w:val="es-ES"/>
        </w:rPr>
        <w:t>Yaconi</w:t>
      </w:r>
      <w:proofErr w:type="spellEnd"/>
      <w:r w:rsidRPr="006F0822">
        <w:rPr>
          <w:rFonts w:ascii="Tahoma" w:hAnsi="Tahoma" w:cs="Arial"/>
          <w:lang w:val="es-ES"/>
        </w:rPr>
        <w:t xml:space="preserve"> –Santa Cruz, </w:t>
      </w:r>
      <w:proofErr w:type="spellStart"/>
      <w:r w:rsidRPr="006F0822">
        <w:rPr>
          <w:rFonts w:ascii="Tahoma" w:hAnsi="Tahoma" w:cs="Arial"/>
          <w:lang w:val="es-ES"/>
        </w:rPr>
        <w:t>Sarquis</w:t>
      </w:r>
      <w:proofErr w:type="spellEnd"/>
      <w:r w:rsidRPr="006F0822">
        <w:rPr>
          <w:rFonts w:ascii="Tahoma" w:hAnsi="Tahoma" w:cs="Arial"/>
          <w:lang w:val="es-ES"/>
        </w:rPr>
        <w:t xml:space="preserve">, </w:t>
      </w:r>
      <w:proofErr w:type="spellStart"/>
      <w:r w:rsidRPr="006F0822">
        <w:rPr>
          <w:rFonts w:ascii="Tahoma" w:hAnsi="Tahoma" w:cs="Arial"/>
          <w:lang w:val="es-ES"/>
        </w:rPr>
        <w:t>Stengel</w:t>
      </w:r>
      <w:proofErr w:type="spellEnd"/>
      <w:r w:rsidRPr="006F0822">
        <w:rPr>
          <w:rFonts w:ascii="Tahoma" w:hAnsi="Tahoma" w:cs="Arial"/>
          <w:lang w:val="es-ES"/>
        </w:rPr>
        <w:t>, Fernández e Izquierdo.</w:t>
      </w:r>
    </w:p>
    <w:p w14:paraId="131EFDF4" w14:textId="77777777" w:rsidR="006F0822" w:rsidRDefault="006F0822" w:rsidP="006F0822">
      <w:pPr>
        <w:jc w:val="both"/>
        <w:rPr>
          <w:rFonts w:ascii="Tahoma" w:hAnsi="Tahoma" w:cs="Arial"/>
          <w:lang w:val="es-ES"/>
        </w:rPr>
      </w:pPr>
    </w:p>
    <w:p w14:paraId="018D80A7" w14:textId="77777777" w:rsidR="006F0822" w:rsidRPr="006F0822" w:rsidRDefault="006F0822" w:rsidP="006F0822">
      <w:pPr>
        <w:jc w:val="both"/>
        <w:rPr>
          <w:rFonts w:ascii="Tahoma" w:hAnsi="Tahoma" w:cs="Arial"/>
        </w:rPr>
      </w:pPr>
      <w:r w:rsidRPr="006F0822">
        <w:rPr>
          <w:rFonts w:ascii="Tahoma" w:hAnsi="Tahoma" w:cs="Arial"/>
          <w:lang w:val="es-ES"/>
        </w:rPr>
        <w:t>Así, si estos cambios se aprobaran en 2018, las grandes pesqueras podrán seguir usufrutuando de ese cupo o “derecho” hasta </w:t>
      </w:r>
      <w:r w:rsidRPr="006F0822">
        <w:rPr>
          <w:rFonts w:ascii="Tahoma" w:hAnsi="Tahoma" w:cs="Arial"/>
          <w:bCs/>
          <w:lang w:val="es-ES"/>
        </w:rPr>
        <w:t>2033</w:t>
      </w:r>
      <w:r w:rsidRPr="006F0822">
        <w:rPr>
          <w:rFonts w:ascii="Tahoma" w:hAnsi="Tahoma" w:cs="Arial"/>
          <w:lang w:val="es-ES"/>
        </w:rPr>
        <w:t> (las licencias fueron entregadas en 2013) y estarían obligadas a competir por otra licencia </w:t>
      </w:r>
      <w:r w:rsidRPr="006F0822">
        <w:rPr>
          <w:rFonts w:ascii="Tahoma" w:hAnsi="Tahoma" w:cs="Arial"/>
          <w:bCs/>
          <w:lang w:val="es-ES"/>
        </w:rPr>
        <w:t>recién en 2034</w:t>
      </w:r>
      <w:r w:rsidRPr="006F0822">
        <w:rPr>
          <w:rFonts w:ascii="Tahoma" w:hAnsi="Tahoma" w:cs="Arial"/>
          <w:lang w:val="es-ES"/>
        </w:rPr>
        <w:t>.</w:t>
      </w:r>
    </w:p>
    <w:p w14:paraId="27A54EB9" w14:textId="5278CEE6" w:rsidR="000B732B" w:rsidRPr="000B732B" w:rsidRDefault="000B732B" w:rsidP="00B06AE5">
      <w:pPr>
        <w:rPr>
          <w:rFonts w:ascii="Tahoma" w:hAnsi="Tahoma" w:cs="Arial"/>
        </w:rPr>
      </w:pPr>
    </w:p>
    <w:p w14:paraId="272489A1" w14:textId="06018852" w:rsidR="00D10047" w:rsidRPr="000739C2" w:rsidRDefault="000739C2" w:rsidP="00B06AE5">
      <w:pPr>
        <w:autoSpaceDE w:val="0"/>
        <w:autoSpaceDN w:val="0"/>
        <w:adjustRightInd w:val="0"/>
        <w:jc w:val="both"/>
        <w:rPr>
          <w:rFonts w:ascii="Tahoma" w:hAnsi="Tahoma" w:cs="Arial"/>
          <w:b/>
        </w:rPr>
      </w:pPr>
      <w:r>
        <w:rPr>
          <w:rFonts w:ascii="Tahoma" w:hAnsi="Tahoma" w:cs="Arial"/>
          <w:b/>
        </w:rPr>
        <w:t>5.-</w:t>
      </w:r>
      <w:r>
        <w:rPr>
          <w:rFonts w:ascii="Tahoma" w:hAnsi="Tahoma" w:cs="Arial"/>
          <w:b/>
        </w:rPr>
        <w:tab/>
        <w:t>PROBLEMAS ANTE CUALQUIER REFORMA:</w:t>
      </w:r>
    </w:p>
    <w:p w14:paraId="4E2584A2" w14:textId="77777777" w:rsidR="000739C2" w:rsidRPr="000739C2" w:rsidRDefault="000739C2" w:rsidP="00B06AE5">
      <w:pPr>
        <w:autoSpaceDE w:val="0"/>
        <w:autoSpaceDN w:val="0"/>
        <w:adjustRightInd w:val="0"/>
        <w:jc w:val="both"/>
        <w:rPr>
          <w:rFonts w:ascii="Tahoma" w:hAnsi="Tahoma" w:cs="Arial"/>
          <w:b/>
        </w:rPr>
      </w:pPr>
    </w:p>
    <w:p w14:paraId="6E4381F1" w14:textId="6FAD6B8B" w:rsidR="000739C2" w:rsidRPr="000739C2" w:rsidRDefault="000739C2" w:rsidP="000739C2">
      <w:pPr>
        <w:autoSpaceDE w:val="0"/>
        <w:autoSpaceDN w:val="0"/>
        <w:adjustRightInd w:val="0"/>
        <w:jc w:val="both"/>
        <w:rPr>
          <w:rFonts w:ascii="Tahoma" w:hAnsi="Tahoma" w:cs="Arial"/>
          <w:b/>
          <w:bCs/>
          <w:iCs/>
          <w:lang w:val="es-ES"/>
        </w:rPr>
      </w:pPr>
      <w:r w:rsidRPr="000739C2">
        <w:rPr>
          <w:rFonts w:ascii="Tahoma" w:hAnsi="Tahoma" w:cs="Arial"/>
          <w:b/>
          <w:bCs/>
          <w:iCs/>
          <w:lang w:val="es-ES"/>
        </w:rPr>
        <w:t>LAS EMPRESAS HABLAN DE EXPROPIACIÓN</w:t>
      </w:r>
      <w:r w:rsidR="006F0822">
        <w:rPr>
          <w:rFonts w:ascii="Tahoma" w:hAnsi="Tahoma" w:cs="Arial"/>
          <w:b/>
          <w:bCs/>
          <w:iCs/>
          <w:lang w:val="es-ES"/>
        </w:rPr>
        <w:t>:</w:t>
      </w:r>
    </w:p>
    <w:p w14:paraId="042E907E" w14:textId="68304BB1" w:rsidR="000739C2" w:rsidRPr="000739C2" w:rsidRDefault="000739C2" w:rsidP="000739C2">
      <w:pPr>
        <w:autoSpaceDE w:val="0"/>
        <w:autoSpaceDN w:val="0"/>
        <w:adjustRightInd w:val="0"/>
        <w:jc w:val="both"/>
        <w:rPr>
          <w:rFonts w:ascii="Tahoma" w:hAnsi="Tahoma" w:cs="Arial"/>
          <w:bCs/>
          <w:iCs/>
          <w:lang w:val="es-ES"/>
        </w:rPr>
      </w:pPr>
      <w:r w:rsidRPr="000739C2">
        <w:rPr>
          <w:rFonts w:ascii="Tahoma" w:hAnsi="Tahoma" w:cs="Arial"/>
          <w:bCs/>
          <w:iCs/>
          <w:lang w:val="es-ES"/>
        </w:rPr>
        <w:t xml:space="preserve">Las empresas pesqueras </w:t>
      </w:r>
      <w:r w:rsidRPr="000739C2">
        <w:rPr>
          <w:rFonts w:ascii="Tahoma" w:hAnsi="Tahoma" w:cs="Arial"/>
          <w:b/>
          <w:bCs/>
          <w:iCs/>
          <w:lang w:val="es-ES"/>
        </w:rPr>
        <w:t>exijan indemnizaciones</w:t>
      </w:r>
      <w:r w:rsidRPr="000739C2">
        <w:rPr>
          <w:rFonts w:ascii="Tahoma" w:hAnsi="Tahoma" w:cs="Arial"/>
          <w:bCs/>
          <w:iCs/>
          <w:lang w:val="es-ES"/>
        </w:rPr>
        <w:t xml:space="preserve"> por el cambio a los derechos entregados por ley </w:t>
      </w:r>
      <w:r>
        <w:rPr>
          <w:rFonts w:ascii="Tahoma" w:hAnsi="Tahoma" w:cs="Arial"/>
          <w:bCs/>
          <w:iCs/>
          <w:lang w:val="es-ES"/>
        </w:rPr>
        <w:t>vigente, desde año</w:t>
      </w:r>
      <w:r w:rsidRPr="000739C2">
        <w:rPr>
          <w:rFonts w:ascii="Tahoma" w:hAnsi="Tahoma" w:cs="Arial"/>
          <w:bCs/>
          <w:iCs/>
          <w:lang w:val="es-ES"/>
        </w:rPr>
        <w:t xml:space="preserve"> 2012. </w:t>
      </w:r>
    </w:p>
    <w:p w14:paraId="0969D691" w14:textId="77777777" w:rsidR="000739C2" w:rsidRPr="000739C2" w:rsidRDefault="000739C2" w:rsidP="000739C2">
      <w:pPr>
        <w:autoSpaceDE w:val="0"/>
        <w:autoSpaceDN w:val="0"/>
        <w:adjustRightInd w:val="0"/>
        <w:jc w:val="both"/>
        <w:rPr>
          <w:rFonts w:ascii="Tahoma" w:hAnsi="Tahoma" w:cs="Arial"/>
          <w:iCs/>
          <w:lang w:val="es-ES"/>
        </w:rPr>
      </w:pPr>
    </w:p>
    <w:p w14:paraId="4D964A4A" w14:textId="2BE869A6" w:rsidR="000739C2" w:rsidRPr="000739C2" w:rsidRDefault="000739C2" w:rsidP="000739C2">
      <w:pPr>
        <w:autoSpaceDE w:val="0"/>
        <w:autoSpaceDN w:val="0"/>
        <w:adjustRightInd w:val="0"/>
        <w:ind w:left="708"/>
        <w:jc w:val="both"/>
        <w:rPr>
          <w:rFonts w:ascii="Tahoma" w:hAnsi="Tahoma" w:cs="Arial"/>
        </w:rPr>
      </w:pPr>
      <w:r w:rsidRPr="000739C2">
        <w:rPr>
          <w:rFonts w:ascii="Tahoma" w:hAnsi="Tahoma" w:cs="Arial"/>
          <w:b/>
          <w:bCs/>
          <w:lang w:val="es-ES"/>
        </w:rPr>
        <w:t>Camanchaca</w:t>
      </w:r>
      <w:r w:rsidRPr="000739C2">
        <w:rPr>
          <w:rFonts w:ascii="Tahoma" w:hAnsi="Tahoma" w:cs="Arial"/>
          <w:lang w:val="es-ES"/>
        </w:rPr>
        <w:t>, la pesquera ligada a los empresarios </w:t>
      </w:r>
      <w:r w:rsidRPr="000739C2">
        <w:rPr>
          <w:rFonts w:ascii="Tahoma" w:hAnsi="Tahoma" w:cs="Arial"/>
          <w:b/>
          <w:bCs/>
          <w:lang w:val="es-ES"/>
        </w:rPr>
        <w:t>Jorge Fernández y Francisco Cifuentes</w:t>
      </w:r>
      <w:r w:rsidRPr="000739C2">
        <w:rPr>
          <w:rFonts w:ascii="Tahoma" w:hAnsi="Tahoma" w:cs="Arial"/>
          <w:lang w:val="es-ES"/>
        </w:rPr>
        <w:t>, estableció en su Memoria de 2017 que el valor de las licencias de pesca que recibió del Estado alcanza a </w:t>
      </w:r>
      <w:r w:rsidRPr="000739C2">
        <w:rPr>
          <w:rFonts w:ascii="Tahoma" w:hAnsi="Tahoma" w:cs="Arial"/>
          <w:b/>
          <w:bCs/>
          <w:lang w:val="es-ES"/>
        </w:rPr>
        <w:t>US$38,5 millones</w:t>
      </w:r>
      <w:r w:rsidRPr="000739C2">
        <w:rPr>
          <w:rFonts w:ascii="Tahoma" w:hAnsi="Tahoma" w:cs="Arial"/>
          <w:lang w:val="es-ES"/>
        </w:rPr>
        <w:t>. Eso, a valor libro, pero si las llegase a ofertar en el mercado, su precio podría multiplicarse varias veces, sostienen agentes de la industria. Por lo mismo, en ese documento, la pesquera indica que actualmente los posibles cambios a la ley de 2013 que se discuten, </w:t>
      </w:r>
      <w:r w:rsidRPr="000739C2">
        <w:rPr>
          <w:rFonts w:ascii="Tahoma" w:hAnsi="Tahoma" w:cs="Arial"/>
          <w:b/>
          <w:bCs/>
          <w:iCs/>
          <w:lang w:val="es-ES"/>
        </w:rPr>
        <w:t>“podrían perjudicar los intereses pesqueros de la compañía</w:t>
      </w:r>
      <w:r>
        <w:rPr>
          <w:rFonts w:ascii="Tahoma" w:hAnsi="Tahoma" w:cs="Arial"/>
          <w:b/>
          <w:bCs/>
          <w:iCs/>
          <w:lang w:val="es-ES"/>
        </w:rPr>
        <w:t>”</w:t>
      </w:r>
      <w:r>
        <w:rPr>
          <w:rFonts w:ascii="Tahoma" w:hAnsi="Tahoma" w:cs="Arial"/>
          <w:b/>
          <w:bCs/>
          <w:iCs/>
          <w:lang w:val="es-ES"/>
        </w:rPr>
        <w:tab/>
      </w:r>
      <w:r w:rsidRPr="000739C2">
        <w:rPr>
          <w:rFonts w:ascii="Tahoma" w:hAnsi="Tahoma" w:cs="Arial"/>
          <w:b/>
          <w:bCs/>
          <w:lang w:val="es-ES"/>
        </w:rPr>
        <w:t xml:space="preserve">  </w:t>
      </w:r>
      <w:hyperlink r:id="rId6" w:history="1">
        <w:r w:rsidRPr="000739C2">
          <w:rPr>
            <w:rStyle w:val="Hipervnculo"/>
            <w:rFonts w:ascii="Tahoma" w:hAnsi="Tahoma" w:cs="Arial"/>
            <w:b/>
            <w:bCs/>
            <w:lang w:val="es-ES"/>
          </w:rPr>
          <w:t>http://ciperchile.cl/20</w:t>
        </w:r>
        <w:r w:rsidRPr="000739C2">
          <w:rPr>
            <w:rStyle w:val="Hipervnculo"/>
            <w:rFonts w:ascii="Tahoma" w:hAnsi="Tahoma" w:cs="Arial"/>
            <w:b/>
            <w:bCs/>
            <w:lang w:val="es-ES"/>
          </w:rPr>
          <w:t>1</w:t>
        </w:r>
        <w:r w:rsidRPr="000739C2">
          <w:rPr>
            <w:rStyle w:val="Hipervnculo"/>
            <w:rFonts w:ascii="Tahoma" w:hAnsi="Tahoma" w:cs="Arial"/>
            <w:b/>
            <w:bCs/>
            <w:lang w:val="es-ES"/>
          </w:rPr>
          <w:t>8/04/13/urgencia-maxima-para-nueva-ley-de-pesca-solo-limita-a-20-anos-licencias-perpetuas/</w:t>
        </w:r>
      </w:hyperlink>
    </w:p>
    <w:p w14:paraId="19ACD2B9" w14:textId="77777777" w:rsidR="000739C2" w:rsidRDefault="000739C2" w:rsidP="00B06AE5">
      <w:pPr>
        <w:autoSpaceDE w:val="0"/>
        <w:autoSpaceDN w:val="0"/>
        <w:adjustRightInd w:val="0"/>
        <w:jc w:val="both"/>
        <w:rPr>
          <w:rFonts w:ascii="Tahoma" w:hAnsi="Tahoma" w:cs="Arial"/>
        </w:rPr>
      </w:pPr>
    </w:p>
    <w:p w14:paraId="6B1F9520" w14:textId="0990817D" w:rsidR="000739C2" w:rsidRPr="006F0822" w:rsidRDefault="006F0822" w:rsidP="00B06AE5">
      <w:pPr>
        <w:autoSpaceDE w:val="0"/>
        <w:autoSpaceDN w:val="0"/>
        <w:adjustRightInd w:val="0"/>
        <w:jc w:val="both"/>
        <w:rPr>
          <w:rFonts w:ascii="Tahoma" w:hAnsi="Tahoma" w:cs="Arial"/>
          <w:b/>
        </w:rPr>
      </w:pPr>
      <w:r>
        <w:rPr>
          <w:rFonts w:ascii="Tahoma" w:hAnsi="Tahoma" w:cs="Arial"/>
          <w:b/>
        </w:rPr>
        <w:t>SE PENSÓ EN CADUCAR POR TEMAS AMBIENTALES:</w:t>
      </w:r>
    </w:p>
    <w:p w14:paraId="27C49FB1" w14:textId="291A134B" w:rsidR="006F0822" w:rsidRPr="006F0822" w:rsidRDefault="006F0822" w:rsidP="006F0822">
      <w:pPr>
        <w:autoSpaceDE w:val="0"/>
        <w:autoSpaceDN w:val="0"/>
        <w:adjustRightInd w:val="0"/>
        <w:jc w:val="both"/>
        <w:rPr>
          <w:rFonts w:ascii="Tahoma" w:hAnsi="Tahoma" w:cs="Arial"/>
          <w:lang w:val="es-ES"/>
        </w:rPr>
      </w:pPr>
      <w:r w:rsidRPr="006F0822">
        <w:rPr>
          <w:rFonts w:ascii="Tahoma" w:hAnsi="Tahoma" w:cs="Arial"/>
          <w:lang w:val="es-ES"/>
        </w:rPr>
        <w:t>También se analizó invocar causales de caducidad ambiental y pesquera, pero la forma en que ello quedó plasmado en la redacción de la ley, solo aplicaría para la suspensión temporal de una licencia, pero no para su término.</w:t>
      </w:r>
    </w:p>
    <w:p w14:paraId="3D2F1F2B" w14:textId="77777777" w:rsidR="006F0822" w:rsidRPr="006F0822" w:rsidRDefault="006F0822" w:rsidP="006F0822">
      <w:pPr>
        <w:autoSpaceDE w:val="0"/>
        <w:autoSpaceDN w:val="0"/>
        <w:adjustRightInd w:val="0"/>
        <w:jc w:val="both"/>
        <w:rPr>
          <w:rFonts w:ascii="Tahoma" w:hAnsi="Tahoma" w:cs="Arial"/>
          <w:lang w:val="es-ES"/>
        </w:rPr>
      </w:pPr>
    </w:p>
    <w:p w14:paraId="07C45482" w14:textId="77777777" w:rsidR="006F0822" w:rsidRDefault="006F0822" w:rsidP="006F0822">
      <w:pPr>
        <w:autoSpaceDE w:val="0"/>
        <w:autoSpaceDN w:val="0"/>
        <w:adjustRightInd w:val="0"/>
        <w:jc w:val="both"/>
        <w:rPr>
          <w:rFonts w:ascii="Tahoma" w:hAnsi="Tahoma" w:cs="Arial"/>
          <w:lang w:val="es-ES"/>
        </w:rPr>
      </w:pPr>
    </w:p>
    <w:p w14:paraId="53CB949A" w14:textId="768D71E0" w:rsidR="006F0822" w:rsidRPr="006F0822" w:rsidRDefault="006F0822" w:rsidP="006F0822">
      <w:pPr>
        <w:autoSpaceDE w:val="0"/>
        <w:autoSpaceDN w:val="0"/>
        <w:adjustRightInd w:val="0"/>
        <w:jc w:val="both"/>
        <w:rPr>
          <w:rFonts w:ascii="Tahoma" w:hAnsi="Tahoma" w:cs="Arial"/>
          <w:lang w:val="es-ES"/>
        </w:rPr>
      </w:pPr>
      <w:r>
        <w:rPr>
          <w:rFonts w:ascii="Tahoma" w:hAnsi="Tahoma" w:cs="Arial"/>
          <w:b/>
          <w:lang w:val="es-ES"/>
        </w:rPr>
        <w:lastRenderedPageBreak/>
        <w:t>EL DIPUTADO GUTIERREZ (PC) PRESENTÓ PROYECTO PARA ANULAR, PERO NO PROSPERÓ</w:t>
      </w:r>
      <w:r>
        <w:rPr>
          <w:rFonts w:ascii="Tahoma" w:hAnsi="Tahoma" w:cs="Arial"/>
          <w:lang w:val="es-ES"/>
        </w:rPr>
        <w:t>, por que la a</w:t>
      </w:r>
      <w:r w:rsidRPr="006F0822">
        <w:rPr>
          <w:rFonts w:ascii="Tahoma" w:hAnsi="Tahoma" w:cs="Arial"/>
          <w:lang w:val="es-ES"/>
        </w:rPr>
        <w:t>nul</w:t>
      </w:r>
      <w:r>
        <w:rPr>
          <w:rFonts w:ascii="Tahoma" w:hAnsi="Tahoma" w:cs="Arial"/>
          <w:lang w:val="es-ES"/>
        </w:rPr>
        <w:t>ación de la ley de Pesca es </w:t>
      </w:r>
      <w:r w:rsidRPr="006F0822">
        <w:rPr>
          <w:rFonts w:ascii="Tahoma" w:hAnsi="Tahoma" w:cs="Arial"/>
          <w:lang w:val="es-ES"/>
        </w:rPr>
        <w:t xml:space="preserve">“inconstitucional”. </w:t>
      </w:r>
      <w:r>
        <w:rPr>
          <w:rFonts w:ascii="Tahoma" w:hAnsi="Tahoma" w:cs="Arial"/>
          <w:lang w:val="es-ES"/>
        </w:rPr>
        <w:t>Proyecto</w:t>
      </w:r>
      <w:r w:rsidRPr="006F0822">
        <w:rPr>
          <w:rFonts w:ascii="Tahoma" w:hAnsi="Tahoma" w:cs="Arial"/>
          <w:lang w:val="es-ES"/>
        </w:rPr>
        <w:t xml:space="preserve"> de </w:t>
      </w:r>
      <w:r>
        <w:rPr>
          <w:rFonts w:ascii="Tahoma" w:hAnsi="Tahoma" w:cs="Arial"/>
          <w:lang w:val="es-ES"/>
        </w:rPr>
        <w:t xml:space="preserve">Ley del Diputado PC </w:t>
      </w:r>
      <w:proofErr w:type="spellStart"/>
      <w:r>
        <w:rPr>
          <w:rFonts w:ascii="Tahoma" w:hAnsi="Tahoma" w:cs="Arial"/>
          <w:lang w:val="es-ES"/>
        </w:rPr>
        <w:t>Gutierrez</w:t>
      </w:r>
      <w:proofErr w:type="spellEnd"/>
      <w:r>
        <w:rPr>
          <w:rFonts w:ascii="Tahoma" w:hAnsi="Tahoma" w:cs="Arial"/>
          <w:lang w:val="es-ES"/>
        </w:rPr>
        <w:t xml:space="preserve">, </w:t>
      </w:r>
      <w:r w:rsidRPr="006F0822">
        <w:rPr>
          <w:rFonts w:ascii="Tahoma" w:hAnsi="Tahoma" w:cs="Arial"/>
          <w:lang w:val="es-ES"/>
        </w:rPr>
        <w:t>que se desechó. (</w:t>
      </w:r>
      <w:r w:rsidRPr="006F0822">
        <w:rPr>
          <w:rFonts w:ascii="Tahoma" w:hAnsi="Tahoma" w:cs="Arial"/>
          <w:b/>
          <w:bCs/>
          <w:lang w:val="es-ES"/>
        </w:rPr>
        <w:t>Boletín 10527-07)</w:t>
      </w:r>
    </w:p>
    <w:p w14:paraId="2E15C6D5" w14:textId="77777777" w:rsidR="006F0822" w:rsidRDefault="006F0822" w:rsidP="00B06AE5">
      <w:pPr>
        <w:autoSpaceDE w:val="0"/>
        <w:autoSpaceDN w:val="0"/>
        <w:adjustRightInd w:val="0"/>
        <w:jc w:val="both"/>
        <w:rPr>
          <w:rFonts w:ascii="Tahoma" w:hAnsi="Tahoma" w:cs="Arial"/>
        </w:rPr>
      </w:pPr>
    </w:p>
    <w:p w14:paraId="147993FA" w14:textId="77777777" w:rsidR="006F0822" w:rsidRDefault="006F0822" w:rsidP="00B06AE5">
      <w:pPr>
        <w:autoSpaceDE w:val="0"/>
        <w:autoSpaceDN w:val="0"/>
        <w:adjustRightInd w:val="0"/>
        <w:jc w:val="both"/>
        <w:rPr>
          <w:rFonts w:ascii="Tahoma" w:hAnsi="Tahoma" w:cs="Arial"/>
        </w:rPr>
      </w:pPr>
    </w:p>
    <w:p w14:paraId="3FC09D63" w14:textId="77777777" w:rsidR="00D10047" w:rsidRPr="000B732B" w:rsidRDefault="00D10047" w:rsidP="00B06AE5">
      <w:pPr>
        <w:autoSpaceDE w:val="0"/>
        <w:autoSpaceDN w:val="0"/>
        <w:adjustRightInd w:val="0"/>
        <w:jc w:val="both"/>
        <w:rPr>
          <w:rFonts w:ascii="Tahoma" w:hAnsi="Tahoma" w:cs="Arial"/>
        </w:rPr>
      </w:pPr>
      <w:bookmarkStart w:id="0" w:name="_GoBack"/>
      <w:bookmarkEnd w:id="0"/>
    </w:p>
    <w:p w14:paraId="439ADD31" w14:textId="6E967A5D" w:rsidR="00D10047" w:rsidRPr="006F0822" w:rsidRDefault="006F0822" w:rsidP="00B06AE5">
      <w:pPr>
        <w:autoSpaceDE w:val="0"/>
        <w:autoSpaceDN w:val="0"/>
        <w:adjustRightInd w:val="0"/>
        <w:jc w:val="both"/>
        <w:rPr>
          <w:rFonts w:ascii="Tahoma" w:hAnsi="Tahoma" w:cs="Arial"/>
          <w:b/>
        </w:rPr>
      </w:pPr>
      <w:r>
        <w:rPr>
          <w:rFonts w:ascii="Tahoma" w:hAnsi="Tahoma" w:cs="Arial"/>
          <w:b/>
        </w:rPr>
        <w:t>6.-</w:t>
      </w:r>
      <w:r>
        <w:rPr>
          <w:rFonts w:ascii="Tahoma" w:hAnsi="Tahoma" w:cs="Arial"/>
          <w:b/>
        </w:rPr>
        <w:tab/>
      </w:r>
      <w:r w:rsidRPr="006F0822">
        <w:rPr>
          <w:rFonts w:ascii="Tahoma" w:hAnsi="Tahoma" w:cs="Arial"/>
          <w:b/>
        </w:rPr>
        <w:t>PROYECTO DE LEY, INICIADO EN MOCIÓN DE LOS HONORABLES SENADORES SEÑORAS GOIC Y MUÑOZ Y SEÑOR QUINTEROS, QUE INTRODUCE DIVERSAS MODIFICACIONES A LA LEY GENERAL DE PESCA Y A LA LEY N°20.657.</w:t>
      </w:r>
    </w:p>
    <w:p w14:paraId="217E22B6" w14:textId="77777777" w:rsidR="00233A3A" w:rsidRPr="000B732B" w:rsidRDefault="00233A3A" w:rsidP="00B06AE5">
      <w:pPr>
        <w:rPr>
          <w:rFonts w:ascii="Tahoma" w:hAnsi="Tahoma" w:cs="Arial"/>
        </w:rPr>
      </w:pPr>
    </w:p>
    <w:p w14:paraId="7F06735C" w14:textId="77777777" w:rsidR="00777A79" w:rsidRPr="000B732B" w:rsidRDefault="00777A79" w:rsidP="00B06AE5">
      <w:pPr>
        <w:jc w:val="both"/>
        <w:rPr>
          <w:rFonts w:ascii="Tahoma" w:hAnsi="Tahoma" w:cs="Arial"/>
        </w:rPr>
      </w:pPr>
      <w:r w:rsidRPr="000B732B">
        <w:rPr>
          <w:rFonts w:ascii="Tahoma" w:hAnsi="Tahoma" w:cs="Arial"/>
        </w:rPr>
        <w:t>7)</w:t>
      </w:r>
      <w:r w:rsidRPr="000B732B">
        <w:rPr>
          <w:rFonts w:ascii="Tahoma" w:hAnsi="Tahoma" w:cs="Arial"/>
        </w:rPr>
        <w:tab/>
        <w:t>Modifíquese el artículo 26 A del modo que sigue:</w:t>
      </w:r>
    </w:p>
    <w:p w14:paraId="3584890F" w14:textId="77777777" w:rsidR="00777A79" w:rsidRPr="000B732B" w:rsidRDefault="00777A79" w:rsidP="00B06AE5">
      <w:pPr>
        <w:jc w:val="both"/>
        <w:rPr>
          <w:rFonts w:ascii="Tahoma" w:hAnsi="Tahoma" w:cs="Arial"/>
        </w:rPr>
      </w:pPr>
      <w:r w:rsidRPr="000B732B">
        <w:rPr>
          <w:rFonts w:ascii="Tahoma" w:hAnsi="Tahoma" w:cs="Arial"/>
        </w:rPr>
        <w:t xml:space="preserve">a) </w:t>
      </w:r>
      <w:r w:rsidRPr="000B732B">
        <w:rPr>
          <w:rFonts w:ascii="Tahoma" w:hAnsi="Tahoma" w:cs="Arial"/>
        </w:rPr>
        <w:tab/>
        <w:t>Reemplácese, en el inciso primero, el guarismo “20” por “10”.</w:t>
      </w:r>
    </w:p>
    <w:p w14:paraId="388AC902" w14:textId="77777777" w:rsidR="00777A79" w:rsidRPr="00B06AE5" w:rsidRDefault="00777A79" w:rsidP="00B06AE5">
      <w:pPr>
        <w:jc w:val="both"/>
        <w:rPr>
          <w:rFonts w:ascii="Tahoma" w:hAnsi="Tahoma" w:cs="Arial"/>
        </w:rPr>
      </w:pPr>
      <w:r w:rsidRPr="000B732B">
        <w:rPr>
          <w:rFonts w:ascii="Tahoma" w:hAnsi="Tahoma" w:cs="Arial"/>
        </w:rPr>
        <w:t xml:space="preserve">b) </w:t>
      </w:r>
      <w:r w:rsidRPr="000B732B">
        <w:rPr>
          <w:rFonts w:ascii="Tahoma" w:hAnsi="Tahoma" w:cs="Arial"/>
        </w:rPr>
        <w:tab/>
        <w:t>Elimínese, en el inciso primero, la expresión</w:t>
      </w:r>
      <w:r w:rsidRPr="00B06AE5">
        <w:rPr>
          <w:rFonts w:ascii="Tahoma" w:hAnsi="Tahoma" w:cs="Arial"/>
        </w:rPr>
        <w:t xml:space="preserve"> “renovables”.</w:t>
      </w:r>
    </w:p>
    <w:p w14:paraId="3F4E3349" w14:textId="77777777" w:rsidR="00777A79" w:rsidRPr="00B06AE5" w:rsidRDefault="00777A79" w:rsidP="00B06AE5">
      <w:pPr>
        <w:jc w:val="both"/>
        <w:rPr>
          <w:rFonts w:ascii="Tahoma" w:hAnsi="Tahoma" w:cs="Arial"/>
        </w:rPr>
      </w:pPr>
      <w:r w:rsidRPr="00B06AE5">
        <w:rPr>
          <w:rFonts w:ascii="Tahoma" w:hAnsi="Tahoma" w:cs="Arial"/>
        </w:rPr>
        <w:t xml:space="preserve">c) </w:t>
      </w:r>
      <w:r w:rsidRPr="00B06AE5">
        <w:rPr>
          <w:rFonts w:ascii="Tahoma" w:hAnsi="Tahoma" w:cs="Arial"/>
        </w:rPr>
        <w:tab/>
        <w:t xml:space="preserve">Reemplácese, en el inciso primero, la expresión “podrá decrecer si se realiza una o más” por “decrecerá cuando se realicen las”. </w:t>
      </w:r>
    </w:p>
    <w:p w14:paraId="36123E07" w14:textId="77777777" w:rsidR="00777A79" w:rsidRPr="00B06AE5" w:rsidRDefault="00777A79" w:rsidP="00B06AE5">
      <w:pPr>
        <w:jc w:val="both"/>
        <w:rPr>
          <w:rFonts w:ascii="Tahoma" w:hAnsi="Tahoma" w:cs="Arial"/>
        </w:rPr>
      </w:pPr>
      <w:r w:rsidRPr="00B06AE5">
        <w:rPr>
          <w:rFonts w:ascii="Tahoma" w:hAnsi="Tahoma" w:cs="Arial"/>
        </w:rPr>
        <w:t xml:space="preserve">d) </w:t>
      </w:r>
      <w:r w:rsidRPr="00B06AE5">
        <w:rPr>
          <w:rFonts w:ascii="Tahoma" w:hAnsi="Tahoma" w:cs="Arial"/>
        </w:rPr>
        <w:tab/>
        <w:t>Elimínese, en el inciso primero, la frase “En este caso los coeficientes de cada armador no podrán disminuir en más de un quince por ciento del coeficiente de participación original.”</w:t>
      </w:r>
    </w:p>
    <w:p w14:paraId="74E26975" w14:textId="77777777" w:rsidR="00777A79" w:rsidRPr="00B06AE5" w:rsidRDefault="00777A79" w:rsidP="00B06AE5">
      <w:pPr>
        <w:jc w:val="both"/>
        <w:rPr>
          <w:rFonts w:ascii="Tahoma" w:hAnsi="Tahoma" w:cs="Arial"/>
        </w:rPr>
      </w:pPr>
    </w:p>
    <w:p w14:paraId="2CF4A252" w14:textId="77777777" w:rsidR="00777A79" w:rsidRPr="00B06AE5" w:rsidRDefault="00777A79" w:rsidP="00B06AE5">
      <w:pPr>
        <w:jc w:val="both"/>
        <w:rPr>
          <w:rFonts w:ascii="Tahoma" w:hAnsi="Tahoma" w:cs="Arial"/>
        </w:rPr>
      </w:pPr>
      <w:r w:rsidRPr="00B06AE5">
        <w:rPr>
          <w:rFonts w:ascii="Tahoma" w:hAnsi="Tahoma" w:cs="Arial"/>
        </w:rPr>
        <w:t>8)</w:t>
      </w:r>
      <w:r w:rsidRPr="00B06AE5">
        <w:rPr>
          <w:rFonts w:ascii="Tahoma" w:hAnsi="Tahoma" w:cs="Arial"/>
        </w:rPr>
        <w:tab/>
        <w:t xml:space="preserve"> Trasládese el artículo 26 B como nuevo Artículo 27 A, con las siguientes modificaciones:</w:t>
      </w:r>
    </w:p>
    <w:p w14:paraId="4003DE29" w14:textId="77777777" w:rsidR="00777A79" w:rsidRPr="00B06AE5" w:rsidRDefault="00777A79" w:rsidP="00B06AE5">
      <w:pPr>
        <w:jc w:val="both"/>
        <w:rPr>
          <w:rFonts w:ascii="Tahoma" w:hAnsi="Tahoma" w:cs="Arial"/>
        </w:rPr>
      </w:pPr>
      <w:r w:rsidRPr="00B06AE5">
        <w:rPr>
          <w:rFonts w:ascii="Tahoma" w:hAnsi="Tahoma" w:cs="Arial"/>
        </w:rPr>
        <w:t xml:space="preserve">a) </w:t>
      </w:r>
      <w:r w:rsidRPr="00B06AE5">
        <w:rPr>
          <w:rFonts w:ascii="Tahoma" w:hAnsi="Tahoma" w:cs="Arial"/>
        </w:rPr>
        <w:tab/>
        <w:t>Reemplácese en el encabezado de su inciso primero la frase “Antes del vencimiento de las licencias transables de pesca clase A, a solicitud del titular, arrendatario o mero tenedor de las licencias transables de pesca, mediante decreto supremo fundado se asignarán según la legislación vigente, siempre que el solicitante o los titulares previos no hayan” por “Para postular a las licitaciones respecto de la fracción de la cuota global para el sector industrial que se realicen anualmente, el postulante no debe haber”.</w:t>
      </w:r>
    </w:p>
    <w:p w14:paraId="6F6E9179" w14:textId="77777777" w:rsidR="00777A79" w:rsidRPr="00B06AE5" w:rsidRDefault="00777A79" w:rsidP="00B06AE5">
      <w:pPr>
        <w:jc w:val="both"/>
        <w:rPr>
          <w:rFonts w:ascii="Tahoma" w:hAnsi="Tahoma" w:cs="Arial"/>
        </w:rPr>
      </w:pPr>
      <w:r w:rsidRPr="00B06AE5">
        <w:rPr>
          <w:rFonts w:ascii="Tahoma" w:hAnsi="Tahoma" w:cs="Arial"/>
        </w:rPr>
        <w:t xml:space="preserve">b) </w:t>
      </w:r>
      <w:r w:rsidRPr="00B06AE5">
        <w:rPr>
          <w:rFonts w:ascii="Tahoma" w:hAnsi="Tahoma" w:cs="Arial"/>
        </w:rPr>
        <w:tab/>
        <w:t>Elimínense los incisos segundo y tercero.</w:t>
      </w:r>
    </w:p>
    <w:p w14:paraId="7FCFD334" w14:textId="77777777" w:rsidR="00777A79" w:rsidRPr="00B06AE5" w:rsidRDefault="00777A79" w:rsidP="00B06AE5">
      <w:pPr>
        <w:jc w:val="both"/>
        <w:rPr>
          <w:rFonts w:ascii="Tahoma" w:hAnsi="Tahoma" w:cs="Arial"/>
        </w:rPr>
      </w:pPr>
      <w:r w:rsidRPr="00B06AE5">
        <w:rPr>
          <w:rFonts w:ascii="Tahoma" w:hAnsi="Tahoma" w:cs="Arial"/>
        </w:rPr>
        <w:t xml:space="preserve">c) </w:t>
      </w:r>
      <w:r w:rsidRPr="00B06AE5">
        <w:rPr>
          <w:rFonts w:ascii="Tahoma" w:hAnsi="Tahoma" w:cs="Arial"/>
        </w:rPr>
        <w:tab/>
        <w:t>Reemplácese en el inciso final el guarismo “20” por “10”.</w:t>
      </w:r>
    </w:p>
    <w:p w14:paraId="62E662A8" w14:textId="77777777" w:rsidR="00777A79" w:rsidRPr="00B06AE5" w:rsidRDefault="00777A79" w:rsidP="00B06AE5">
      <w:pPr>
        <w:jc w:val="both"/>
        <w:rPr>
          <w:rFonts w:ascii="Tahoma" w:hAnsi="Tahoma" w:cs="Arial"/>
        </w:rPr>
      </w:pPr>
    </w:p>
    <w:p w14:paraId="3B63AF1B" w14:textId="77777777" w:rsidR="00777A79" w:rsidRPr="00B06AE5" w:rsidRDefault="00777A79" w:rsidP="00B06AE5">
      <w:pPr>
        <w:jc w:val="both"/>
        <w:rPr>
          <w:rFonts w:ascii="Tahoma" w:hAnsi="Tahoma" w:cs="Arial"/>
        </w:rPr>
      </w:pPr>
      <w:r w:rsidRPr="00B06AE5">
        <w:rPr>
          <w:rFonts w:ascii="Tahoma" w:hAnsi="Tahoma" w:cs="Arial"/>
        </w:rPr>
        <w:t>9)</w:t>
      </w:r>
      <w:r w:rsidRPr="00B06AE5">
        <w:rPr>
          <w:rFonts w:ascii="Tahoma" w:hAnsi="Tahoma" w:cs="Arial"/>
        </w:rPr>
        <w:tab/>
        <w:t>Modifíquese el artículo 27 de la siguiente forma:</w:t>
      </w:r>
    </w:p>
    <w:p w14:paraId="7A41841C" w14:textId="77777777" w:rsidR="00777A79" w:rsidRPr="00B06AE5" w:rsidRDefault="00777A79" w:rsidP="00B06AE5">
      <w:pPr>
        <w:jc w:val="both"/>
        <w:rPr>
          <w:rFonts w:ascii="Tahoma" w:hAnsi="Tahoma" w:cs="Arial"/>
        </w:rPr>
      </w:pPr>
      <w:r w:rsidRPr="00B06AE5">
        <w:rPr>
          <w:rFonts w:ascii="Tahoma" w:hAnsi="Tahoma" w:cs="Arial"/>
        </w:rPr>
        <w:t xml:space="preserve">a) </w:t>
      </w:r>
      <w:r w:rsidRPr="00B06AE5">
        <w:rPr>
          <w:rFonts w:ascii="Tahoma" w:hAnsi="Tahoma" w:cs="Arial"/>
        </w:rPr>
        <w:tab/>
        <w:t xml:space="preserve">Reemplácese, en su inciso primero, la frase inicial “En los casos que una determinada pesquería sujeta a régimen de plena explotación y administrada con cuota global de captura, se encuentre en un nivel igual o superior al 90 por ciento de su rendimiento máximo sostenible,” por “A partir del inicio de la vigencia de este régimen de administración” y sustitúyase la expresión “de la siguiente forma: </w:t>
      </w:r>
    </w:p>
    <w:p w14:paraId="3E761631" w14:textId="77777777" w:rsidR="00777A79" w:rsidRPr="00B06AE5" w:rsidRDefault="00777A79" w:rsidP="00B06AE5">
      <w:pPr>
        <w:jc w:val="both"/>
        <w:rPr>
          <w:rFonts w:ascii="Tahoma" w:hAnsi="Tahoma" w:cs="Arial"/>
        </w:rPr>
      </w:pPr>
      <w:r w:rsidRPr="00B06AE5">
        <w:rPr>
          <w:rFonts w:ascii="Tahoma" w:hAnsi="Tahoma" w:cs="Arial"/>
        </w:rPr>
        <w:t xml:space="preserve">a) </w:t>
      </w:r>
      <w:r w:rsidRPr="00B06AE5">
        <w:rPr>
          <w:rFonts w:ascii="Tahoma" w:hAnsi="Tahoma" w:cs="Arial"/>
        </w:rPr>
        <w:tab/>
        <w:t xml:space="preserve">El 5 por ciento de la fracción industrial de la cuota global de captura una vez que la pesquería de que se trate se encuentre en un nivel del 90 por ciento de su punto biológico del rendimiento máximo sostenible;” por “y cada año de operación se subastará un 10% de la fracción industrial de la cuota global.” </w:t>
      </w:r>
    </w:p>
    <w:p w14:paraId="533E1E8E" w14:textId="77777777" w:rsidR="00777A79" w:rsidRPr="00B06AE5" w:rsidRDefault="00777A79" w:rsidP="00B06AE5">
      <w:pPr>
        <w:jc w:val="both"/>
        <w:rPr>
          <w:rFonts w:ascii="Tahoma" w:hAnsi="Tahoma" w:cs="Arial"/>
        </w:rPr>
      </w:pPr>
      <w:r w:rsidRPr="00B06AE5">
        <w:rPr>
          <w:rFonts w:ascii="Tahoma" w:hAnsi="Tahoma" w:cs="Arial"/>
        </w:rPr>
        <w:t xml:space="preserve">b) </w:t>
      </w:r>
      <w:r w:rsidRPr="00B06AE5">
        <w:rPr>
          <w:rFonts w:ascii="Tahoma" w:hAnsi="Tahoma" w:cs="Arial"/>
        </w:rPr>
        <w:tab/>
        <w:t xml:space="preserve">Elimínese la expresión: </w:t>
      </w:r>
    </w:p>
    <w:p w14:paraId="112715BD" w14:textId="77777777" w:rsidR="00777A79" w:rsidRPr="00B06AE5" w:rsidRDefault="00777A79" w:rsidP="00B06AE5">
      <w:pPr>
        <w:jc w:val="both"/>
        <w:rPr>
          <w:rFonts w:ascii="Tahoma" w:hAnsi="Tahoma" w:cs="Arial"/>
        </w:rPr>
      </w:pPr>
      <w:r w:rsidRPr="00B06AE5">
        <w:rPr>
          <w:rFonts w:ascii="Tahoma" w:hAnsi="Tahoma" w:cs="Arial"/>
        </w:rPr>
        <w:t xml:space="preserve">“b) </w:t>
      </w:r>
      <w:r w:rsidRPr="00B06AE5">
        <w:rPr>
          <w:rFonts w:ascii="Tahoma" w:hAnsi="Tahoma" w:cs="Arial"/>
        </w:rPr>
        <w:tab/>
        <w:t xml:space="preserve">El 5 por ciento de la fracción industrial de la cuota global de captura una vez que la pesquería de que se trate se encuentre en un nivel del 95 por ciento de su punto biológico de su rendimiento máximo sostenible; </w:t>
      </w:r>
    </w:p>
    <w:p w14:paraId="2379B992" w14:textId="77777777" w:rsidR="00777A79" w:rsidRPr="00B06AE5" w:rsidRDefault="00777A79" w:rsidP="00B06AE5">
      <w:pPr>
        <w:jc w:val="both"/>
        <w:rPr>
          <w:rFonts w:ascii="Tahoma" w:hAnsi="Tahoma" w:cs="Arial"/>
        </w:rPr>
      </w:pPr>
      <w:r w:rsidRPr="00B06AE5">
        <w:rPr>
          <w:rFonts w:ascii="Tahoma" w:hAnsi="Tahoma" w:cs="Arial"/>
        </w:rPr>
        <w:t xml:space="preserve">c) </w:t>
      </w:r>
      <w:r w:rsidRPr="00B06AE5">
        <w:rPr>
          <w:rFonts w:ascii="Tahoma" w:hAnsi="Tahoma" w:cs="Arial"/>
        </w:rPr>
        <w:tab/>
        <w:t xml:space="preserve">El 5 por ciento de la fracción industrial de la cuota global de captura una vez que la pesquería de que se trate se encuentre en un nivel de su punto biológico del rendimiento máximo sostenible.” </w:t>
      </w:r>
    </w:p>
    <w:p w14:paraId="0FD0DB93" w14:textId="77777777" w:rsidR="00777A79" w:rsidRPr="00B06AE5" w:rsidRDefault="00777A79" w:rsidP="00B06AE5">
      <w:pPr>
        <w:jc w:val="both"/>
        <w:rPr>
          <w:rFonts w:ascii="Tahoma" w:hAnsi="Tahoma" w:cs="Arial"/>
        </w:rPr>
      </w:pPr>
      <w:r w:rsidRPr="00B06AE5">
        <w:rPr>
          <w:rFonts w:ascii="Tahoma" w:hAnsi="Tahoma" w:cs="Arial"/>
        </w:rPr>
        <w:t xml:space="preserve">c) </w:t>
      </w:r>
      <w:r w:rsidRPr="00B06AE5">
        <w:rPr>
          <w:rFonts w:ascii="Tahoma" w:hAnsi="Tahoma" w:cs="Arial"/>
        </w:rPr>
        <w:tab/>
        <w:t xml:space="preserve">Reemplácese, en su inciso segundo, el guarismo “20” por “10”. </w:t>
      </w:r>
    </w:p>
    <w:p w14:paraId="5A845F75" w14:textId="77777777" w:rsidR="00777A79" w:rsidRPr="00B06AE5" w:rsidRDefault="00777A79" w:rsidP="00B06AE5">
      <w:pPr>
        <w:jc w:val="both"/>
        <w:rPr>
          <w:rFonts w:ascii="Tahoma" w:hAnsi="Tahoma" w:cs="Arial"/>
        </w:rPr>
      </w:pPr>
      <w:r w:rsidRPr="00B06AE5">
        <w:rPr>
          <w:rFonts w:ascii="Tahoma" w:hAnsi="Tahoma" w:cs="Arial"/>
        </w:rPr>
        <w:t xml:space="preserve">d) </w:t>
      </w:r>
      <w:r w:rsidRPr="00B06AE5">
        <w:rPr>
          <w:rFonts w:ascii="Tahoma" w:hAnsi="Tahoma" w:cs="Arial"/>
        </w:rPr>
        <w:tab/>
        <w:t>Elimínese los incisos tercero, cuarto y quinto.</w:t>
      </w:r>
    </w:p>
    <w:p w14:paraId="234EE92B" w14:textId="77777777" w:rsidR="00777A79" w:rsidRPr="00B06AE5" w:rsidRDefault="00777A79" w:rsidP="00B06AE5">
      <w:pPr>
        <w:jc w:val="both"/>
        <w:rPr>
          <w:rFonts w:ascii="Tahoma" w:hAnsi="Tahoma" w:cs="Arial"/>
        </w:rPr>
      </w:pPr>
      <w:r w:rsidRPr="00B06AE5">
        <w:rPr>
          <w:rFonts w:ascii="Tahoma" w:hAnsi="Tahoma" w:cs="Arial"/>
        </w:rPr>
        <w:t xml:space="preserve">e) </w:t>
      </w:r>
      <w:r w:rsidRPr="00B06AE5">
        <w:rPr>
          <w:rFonts w:ascii="Tahoma" w:hAnsi="Tahoma" w:cs="Arial"/>
        </w:rPr>
        <w:tab/>
        <w:t>Reemplácese, en el inciso octavo, la expresión “marzo” por “julio”.</w:t>
      </w:r>
    </w:p>
    <w:p w14:paraId="2553CC0C" w14:textId="77777777" w:rsidR="00233A3A" w:rsidRPr="00B06AE5" w:rsidRDefault="00233A3A" w:rsidP="00B06AE5">
      <w:pPr>
        <w:rPr>
          <w:rFonts w:ascii="Tahoma" w:hAnsi="Tahoma" w:cs="Arial"/>
        </w:rPr>
      </w:pPr>
    </w:p>
    <w:sectPr w:rsidR="00233A3A" w:rsidRPr="00B06AE5" w:rsidSect="00B06AE5">
      <w:pgSz w:w="12240" w:h="1872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3" w:usb1="00000000" w:usb2="00000000" w:usb3="00000000" w:csb0="00000005"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BD2852"/>
    <w:multiLevelType w:val="hybridMultilevel"/>
    <w:tmpl w:val="F7926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CE7B55"/>
    <w:multiLevelType w:val="hybridMultilevel"/>
    <w:tmpl w:val="98023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BA31C1"/>
    <w:multiLevelType w:val="hybridMultilevel"/>
    <w:tmpl w:val="CF105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4C4377"/>
    <w:multiLevelType w:val="hybridMultilevel"/>
    <w:tmpl w:val="F1DC1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2E0EFE"/>
    <w:multiLevelType w:val="hybridMultilevel"/>
    <w:tmpl w:val="9A5A0F7A"/>
    <w:lvl w:ilvl="0" w:tplc="2B829CA2">
      <w:numFmt w:val="bullet"/>
      <w:lvlText w:val="–"/>
      <w:lvlJc w:val="left"/>
      <w:pPr>
        <w:ind w:left="720" w:hanging="360"/>
      </w:pPr>
      <w:rPr>
        <w:rFonts w:ascii="Tahoma" w:eastAsiaTheme="minorEastAsia" w:hAnsi="Tahom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AE"/>
    <w:rsid w:val="00066ECC"/>
    <w:rsid w:val="000739C2"/>
    <w:rsid w:val="000B732B"/>
    <w:rsid w:val="00221172"/>
    <w:rsid w:val="00233A3A"/>
    <w:rsid w:val="00352323"/>
    <w:rsid w:val="005F14DD"/>
    <w:rsid w:val="00670FE7"/>
    <w:rsid w:val="006C2D50"/>
    <w:rsid w:val="006F0822"/>
    <w:rsid w:val="0072409B"/>
    <w:rsid w:val="00777A79"/>
    <w:rsid w:val="008076AE"/>
    <w:rsid w:val="00823430"/>
    <w:rsid w:val="0092474B"/>
    <w:rsid w:val="009556E1"/>
    <w:rsid w:val="00972F46"/>
    <w:rsid w:val="00AD59B0"/>
    <w:rsid w:val="00B06AE5"/>
    <w:rsid w:val="00BA2EDD"/>
    <w:rsid w:val="00D10047"/>
    <w:rsid w:val="00E82587"/>
    <w:rsid w:val="00F05D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07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AE5"/>
  </w:style>
  <w:style w:type="table" w:styleId="Tablaconcuadrcula">
    <w:name w:val="Table Grid"/>
    <w:basedOn w:val="Tablanormal"/>
    <w:uiPriority w:val="59"/>
    <w:rsid w:val="005F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5F14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5F1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5F14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F05DD2"/>
    <w:pPr>
      <w:ind w:left="720"/>
      <w:contextualSpacing/>
    </w:pPr>
  </w:style>
  <w:style w:type="character" w:styleId="Hipervnculo">
    <w:name w:val="Hyperlink"/>
    <w:basedOn w:val="Fuentedeprrafopredeter"/>
    <w:uiPriority w:val="99"/>
    <w:unhideWhenUsed/>
    <w:rsid w:val="000739C2"/>
    <w:rPr>
      <w:color w:val="0000FF" w:themeColor="hyperlink"/>
      <w:u w:val="single"/>
    </w:rPr>
  </w:style>
  <w:style w:type="character" w:styleId="Hipervnculovisitado">
    <w:name w:val="FollowedHyperlink"/>
    <w:basedOn w:val="Fuentedeprrafopredeter"/>
    <w:uiPriority w:val="99"/>
    <w:semiHidden/>
    <w:unhideWhenUsed/>
    <w:rsid w:val="000739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AE5"/>
  </w:style>
  <w:style w:type="table" w:styleId="Tablaconcuadrcula">
    <w:name w:val="Table Grid"/>
    <w:basedOn w:val="Tablanormal"/>
    <w:uiPriority w:val="59"/>
    <w:rsid w:val="005F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5F14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5F1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5F14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F05DD2"/>
    <w:pPr>
      <w:ind w:left="720"/>
      <w:contextualSpacing/>
    </w:pPr>
  </w:style>
  <w:style w:type="character" w:styleId="Hipervnculo">
    <w:name w:val="Hyperlink"/>
    <w:basedOn w:val="Fuentedeprrafopredeter"/>
    <w:uiPriority w:val="99"/>
    <w:unhideWhenUsed/>
    <w:rsid w:val="000739C2"/>
    <w:rPr>
      <w:color w:val="0000FF" w:themeColor="hyperlink"/>
      <w:u w:val="single"/>
    </w:rPr>
  </w:style>
  <w:style w:type="character" w:styleId="Hipervnculovisitado">
    <w:name w:val="FollowedHyperlink"/>
    <w:basedOn w:val="Fuentedeprrafopredeter"/>
    <w:uiPriority w:val="99"/>
    <w:semiHidden/>
    <w:unhideWhenUsed/>
    <w:rsid w:val="00073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338">
      <w:bodyDiv w:val="1"/>
      <w:marLeft w:val="0"/>
      <w:marRight w:val="0"/>
      <w:marTop w:val="0"/>
      <w:marBottom w:val="0"/>
      <w:divBdr>
        <w:top w:val="none" w:sz="0" w:space="0" w:color="auto"/>
        <w:left w:val="none" w:sz="0" w:space="0" w:color="auto"/>
        <w:bottom w:val="none" w:sz="0" w:space="0" w:color="auto"/>
        <w:right w:val="none" w:sz="0" w:space="0" w:color="auto"/>
      </w:divBdr>
    </w:div>
    <w:div w:id="659312313">
      <w:bodyDiv w:val="1"/>
      <w:marLeft w:val="0"/>
      <w:marRight w:val="0"/>
      <w:marTop w:val="0"/>
      <w:marBottom w:val="0"/>
      <w:divBdr>
        <w:top w:val="none" w:sz="0" w:space="0" w:color="auto"/>
        <w:left w:val="none" w:sz="0" w:space="0" w:color="auto"/>
        <w:bottom w:val="none" w:sz="0" w:space="0" w:color="auto"/>
        <w:right w:val="none" w:sz="0" w:space="0" w:color="auto"/>
      </w:divBdr>
    </w:div>
    <w:div w:id="962734903">
      <w:bodyDiv w:val="1"/>
      <w:marLeft w:val="0"/>
      <w:marRight w:val="0"/>
      <w:marTop w:val="0"/>
      <w:marBottom w:val="0"/>
      <w:divBdr>
        <w:top w:val="none" w:sz="0" w:space="0" w:color="auto"/>
        <w:left w:val="none" w:sz="0" w:space="0" w:color="auto"/>
        <w:bottom w:val="none" w:sz="0" w:space="0" w:color="auto"/>
        <w:right w:val="none" w:sz="0" w:space="0" w:color="auto"/>
      </w:divBdr>
    </w:div>
    <w:div w:id="1064380000">
      <w:bodyDiv w:val="1"/>
      <w:marLeft w:val="0"/>
      <w:marRight w:val="0"/>
      <w:marTop w:val="0"/>
      <w:marBottom w:val="0"/>
      <w:divBdr>
        <w:top w:val="none" w:sz="0" w:space="0" w:color="auto"/>
        <w:left w:val="none" w:sz="0" w:space="0" w:color="auto"/>
        <w:bottom w:val="none" w:sz="0" w:space="0" w:color="auto"/>
        <w:right w:val="none" w:sz="0" w:space="0" w:color="auto"/>
      </w:divBdr>
    </w:div>
    <w:div w:id="1082992625">
      <w:bodyDiv w:val="1"/>
      <w:marLeft w:val="0"/>
      <w:marRight w:val="0"/>
      <w:marTop w:val="0"/>
      <w:marBottom w:val="0"/>
      <w:divBdr>
        <w:top w:val="none" w:sz="0" w:space="0" w:color="auto"/>
        <w:left w:val="none" w:sz="0" w:space="0" w:color="auto"/>
        <w:bottom w:val="none" w:sz="0" w:space="0" w:color="auto"/>
        <w:right w:val="none" w:sz="0" w:space="0" w:color="auto"/>
      </w:divBdr>
    </w:div>
    <w:div w:id="1927373044">
      <w:bodyDiv w:val="1"/>
      <w:marLeft w:val="0"/>
      <w:marRight w:val="0"/>
      <w:marTop w:val="0"/>
      <w:marBottom w:val="0"/>
      <w:divBdr>
        <w:top w:val="none" w:sz="0" w:space="0" w:color="auto"/>
        <w:left w:val="none" w:sz="0" w:space="0" w:color="auto"/>
        <w:bottom w:val="none" w:sz="0" w:space="0" w:color="auto"/>
        <w:right w:val="none" w:sz="0" w:space="0" w:color="auto"/>
      </w:divBdr>
    </w:div>
    <w:div w:id="2011441496">
      <w:bodyDiv w:val="1"/>
      <w:marLeft w:val="0"/>
      <w:marRight w:val="0"/>
      <w:marTop w:val="0"/>
      <w:marBottom w:val="0"/>
      <w:divBdr>
        <w:top w:val="none" w:sz="0" w:space="0" w:color="auto"/>
        <w:left w:val="none" w:sz="0" w:space="0" w:color="auto"/>
        <w:bottom w:val="none" w:sz="0" w:space="0" w:color="auto"/>
        <w:right w:val="none" w:sz="0" w:space="0" w:color="auto"/>
      </w:divBdr>
    </w:div>
    <w:div w:id="202423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perchile.cl/2018/04/13/urgencia-maxima-para-nueva-ley-de-pesca-solo-limita-a-20-anos-licencias-perpetu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1981</Words>
  <Characters>10897</Characters>
  <Application>Microsoft Macintosh Word</Application>
  <DocSecurity>0</DocSecurity>
  <Lines>90</Lines>
  <Paragraphs>25</Paragraphs>
  <ScaleCrop>false</ScaleCrop>
  <Company>Abogado</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12</cp:revision>
  <dcterms:created xsi:type="dcterms:W3CDTF">2018-05-01T22:13:00Z</dcterms:created>
  <dcterms:modified xsi:type="dcterms:W3CDTF">2018-05-02T13:01:00Z</dcterms:modified>
</cp:coreProperties>
</file>