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B4" w:rsidRDefault="003A6C8D" w:rsidP="003A6C8D">
      <w:pPr>
        <w:jc w:val="center"/>
        <w:rPr>
          <w:sz w:val="28"/>
          <w:szCs w:val="28"/>
        </w:rPr>
      </w:pPr>
      <w:r w:rsidRPr="003A6C8D">
        <w:rPr>
          <w:sz w:val="28"/>
          <w:szCs w:val="28"/>
        </w:rPr>
        <w:t>Bonificación repoblamiento de algas para pescadores artesanales y empresas pequeñas</w:t>
      </w:r>
    </w:p>
    <w:p w:rsidR="001736C2" w:rsidRDefault="001736C2" w:rsidP="003A6C8D">
      <w:pPr>
        <w:jc w:val="center"/>
        <w:rPr>
          <w:sz w:val="28"/>
          <w:szCs w:val="28"/>
        </w:rPr>
      </w:pPr>
    </w:p>
    <w:p w:rsidR="003A6C8D" w:rsidRDefault="003A6C8D" w:rsidP="001672AB">
      <w:pPr>
        <w:pStyle w:val="Prrafodelista"/>
        <w:numPr>
          <w:ilvl w:val="0"/>
          <w:numId w:val="2"/>
        </w:numPr>
        <w:jc w:val="both"/>
      </w:pPr>
      <w:r w:rsidRPr="002978B1">
        <w:rPr>
          <w:u w:val="single"/>
        </w:rPr>
        <w:t>Objetivo:</w:t>
      </w:r>
      <w:r w:rsidRPr="002978B1">
        <w:t xml:space="preserve"> aumentar la biomasa de algas</w:t>
      </w:r>
      <w:r w:rsidR="002978B1" w:rsidRPr="002978B1">
        <w:t xml:space="preserve"> mediante una bonificación pa</w:t>
      </w:r>
      <w:r w:rsidR="002978B1">
        <w:t xml:space="preserve">ra pescadores </w:t>
      </w:r>
      <w:r w:rsidR="002978B1" w:rsidRPr="002978B1">
        <w:t>artesanales y demás micro y pequeñas empresas.</w:t>
      </w:r>
    </w:p>
    <w:p w:rsidR="002978B1" w:rsidRDefault="002978B1" w:rsidP="001672AB">
      <w:pPr>
        <w:pStyle w:val="Prrafodelista"/>
        <w:numPr>
          <w:ilvl w:val="0"/>
          <w:numId w:val="2"/>
        </w:numPr>
        <w:jc w:val="both"/>
      </w:pPr>
      <w:r>
        <w:t xml:space="preserve">Bonificación para proyectos con </w:t>
      </w:r>
      <w:r w:rsidRPr="002978B1">
        <w:rPr>
          <w:b/>
        </w:rPr>
        <w:t>impacto positivo en el repoblamiento</w:t>
      </w:r>
      <w:r>
        <w:t xml:space="preserve"> de algas nativas.</w:t>
      </w:r>
    </w:p>
    <w:p w:rsidR="002978B1" w:rsidRPr="002978B1" w:rsidRDefault="002978B1" w:rsidP="001672AB">
      <w:pPr>
        <w:pStyle w:val="Prrafodelista"/>
        <w:numPr>
          <w:ilvl w:val="0"/>
          <w:numId w:val="2"/>
        </w:numPr>
        <w:jc w:val="both"/>
        <w:rPr>
          <w:u w:val="single"/>
        </w:rPr>
      </w:pPr>
      <w:r w:rsidRPr="002978B1">
        <w:rPr>
          <w:u w:val="single"/>
        </w:rPr>
        <w:t>Beneficiarios:</w:t>
      </w:r>
      <w:r w:rsidRPr="002978B1">
        <w:t xml:space="preserve"> pescadores artesanales, </w:t>
      </w:r>
      <w:r>
        <w:t>organizaciones de pescadores artesanales o micro o pequeña empresa</w:t>
      </w:r>
    </w:p>
    <w:p w:rsidR="002978B1" w:rsidRPr="001672AB" w:rsidRDefault="002978B1" w:rsidP="001672AB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Requisitos:</w:t>
      </w:r>
      <w:r>
        <w:t xml:space="preserve"> al menos uno de los siguientes: a) titular de un área de manejo con autorización para la actividad de repoblamiento y cultivo de algas, b) titular de una concesión de acuicultura</w:t>
      </w:r>
      <w:r w:rsidR="001672AB">
        <w:t>, con cultivo de algas dentro de su proyecto técnico, y c) pescador artesanal participante de un plan de manejo en áreas sin asignación específica, que cuente con plan de manejo de  algas.</w:t>
      </w:r>
    </w:p>
    <w:p w:rsidR="006D24B7" w:rsidRDefault="001672AB" w:rsidP="006D24B7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Cómo se obtiene la bonificación:</w:t>
      </w:r>
      <w:r>
        <w:t xml:space="preserve"> previa postulación a un programa o concurso público elaborado anualmente por la Subsecretaría de Pesca y Acuicultura. El “Impacto Positivo” se analizará mediante un mecanismo de puntaje, mediante el cual se determinará quién recibe la bonificación, que además no podrá otorgarse más de tres veces a la misma zona de manejo.</w:t>
      </w:r>
      <w:r w:rsidR="006D24B7">
        <w:t xml:space="preserve"> La Subsecretaría debe certificar la ejecución y logros del proyecto.</w:t>
      </w:r>
    </w:p>
    <w:p w:rsidR="006D24B7" w:rsidRPr="007606E0" w:rsidRDefault="006D24B7" w:rsidP="006D24B7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Certificación:</w:t>
      </w:r>
      <w:r>
        <w:t xml:space="preserve"> habrá un registro de </w:t>
      </w:r>
      <w:r w:rsidR="00020839">
        <w:t xml:space="preserve">certificadores </w:t>
      </w:r>
      <w:r w:rsidR="002037ED">
        <w:t xml:space="preserve">(personas naturales o jurídicas) </w:t>
      </w:r>
      <w:r w:rsidR="00020839">
        <w:t>que calificarán el desempeño de los proyectos.</w:t>
      </w:r>
      <w:r w:rsidR="007606E0">
        <w:t xml:space="preserve"> El costo de la certificación podrá ser considerado en los montos a bonificar</w:t>
      </w:r>
      <w:r w:rsidR="001C59DC">
        <w:t>, con cargo al presupuesto del programa o concurso.</w:t>
      </w:r>
    </w:p>
    <w:p w:rsidR="002978B1" w:rsidRPr="00A65357" w:rsidRDefault="007606E0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Criterios de evaluación</w:t>
      </w:r>
      <w:r w:rsidR="001C59DC">
        <w:rPr>
          <w:u w:val="single"/>
        </w:rPr>
        <w:t xml:space="preserve"> (“indicadores de impacto positivo”)</w:t>
      </w:r>
      <w:r>
        <w:rPr>
          <w:u w:val="single"/>
        </w:rPr>
        <w:t>:</w:t>
      </w:r>
      <w:r>
        <w:t xml:space="preserve"> dictados por el Ministerio de Economía a través de un comité de 5 expertos</w:t>
      </w:r>
      <w:r w:rsidR="001C59DC">
        <w:t>.</w:t>
      </w:r>
    </w:p>
    <w:p w:rsidR="00A65357" w:rsidRPr="00A65357" w:rsidRDefault="00A65357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Pago de la bonificación:</w:t>
      </w:r>
      <w:r w:rsidRPr="00A65357">
        <w:t xml:space="preserve"> una vez aprobados los resultados, el beneficiario deberá solicitar el pago a la Tesorería Gral</w:t>
      </w:r>
      <w:r>
        <w:t>. de la República, previa resolución aprobatoria de la Subsecretaría de Pesca y Acuicultura.</w:t>
      </w:r>
    </w:p>
    <w:p w:rsidR="00A65357" w:rsidRPr="002037ED" w:rsidRDefault="00A65357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Primer ciclo productivo:</w:t>
      </w:r>
      <w:r>
        <w:t xml:space="preserve"> el pago de la bonificación se podrá hacer luego de aprobado el proyecto técnico por la Subsecretaría, y al momento en que el certificador verifique el inicio de las actividades de siembra (pago anticipado a la evaluación de resultados). </w:t>
      </w:r>
      <w:r w:rsidR="002037ED">
        <w:t>El beneficiario deberá entregar un instrumento de garantía al fisco que asegure el pago de la garantía de forma rápida y efectiva.</w:t>
      </w:r>
    </w:p>
    <w:p w:rsidR="002037ED" w:rsidRPr="00EB0223" w:rsidRDefault="002037ED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Financiamiento asistencia técnica:</w:t>
      </w:r>
      <w:r>
        <w:t xml:space="preserve"> el Fondo de Fomento de la Pesca Artesanal y el Fondo de Administración Pesquera, deberán prever dentro de sus líneas de financiamiento, la asistencia técnica que se pueda requerir para la elaboración de los proyectos técnicos que los postulantes a estos fondos deban presentar en los programas o concursos a que se refiere esta ley. La asistencia técnica NO es obligatoria para presentar proyectos</w:t>
      </w:r>
      <w:r w:rsidR="00EB0223">
        <w:t xml:space="preserve"> técnicos que busquen acceder a la bonificación de esta ley</w:t>
      </w:r>
      <w:r>
        <w:t>.</w:t>
      </w:r>
    </w:p>
    <w:p w:rsidR="00EB0223" w:rsidRPr="00EB0223" w:rsidRDefault="00EB0223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Financiamiento bonificación:</w:t>
      </w:r>
      <w:r>
        <w:t xml:space="preserve"> quedará establecida en la Ley de Presupuestos de cada año. En el primer año tendrá cargo al presupuesto del Ministerio de Economía y al Tesoro Público.</w:t>
      </w:r>
    </w:p>
    <w:p w:rsidR="00EB0223" w:rsidRPr="004B29A6" w:rsidRDefault="00EB0223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Vigencia ley:</w:t>
      </w:r>
      <w:r>
        <w:t xml:space="preserve"> 10 años.</w:t>
      </w:r>
    </w:p>
    <w:p w:rsidR="004B29A6" w:rsidRPr="0019326F" w:rsidRDefault="004B29A6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Montos de las bonificaciones:</w:t>
      </w:r>
      <w:r>
        <w:t xml:space="preserve"> se determinará el presupuesto del programa junto con los montos a bonificar, por parte de la Subsecretaría al momento de hacer el llamado a participar de los programas o concursos </w:t>
      </w:r>
      <w:proofErr w:type="spellStart"/>
      <w:r>
        <w:t>bonificables</w:t>
      </w:r>
      <w:proofErr w:type="spellEnd"/>
      <w:r>
        <w:t>.</w:t>
      </w:r>
    </w:p>
    <w:p w:rsidR="00F560D6" w:rsidRDefault="00F560D6" w:rsidP="00F560D6">
      <w:pPr>
        <w:pStyle w:val="Prrafodelista"/>
        <w:jc w:val="both"/>
        <w:rPr>
          <w:u w:val="single"/>
        </w:rPr>
      </w:pPr>
    </w:p>
    <w:p w:rsidR="00F560D6" w:rsidRPr="00F560D6" w:rsidRDefault="00F560D6" w:rsidP="00F560D6">
      <w:pPr>
        <w:pStyle w:val="Prrafodelista"/>
        <w:jc w:val="both"/>
        <w:rPr>
          <w:u w:val="single"/>
        </w:rPr>
      </w:pPr>
    </w:p>
    <w:p w:rsidR="00F560D6" w:rsidRPr="00F560D6" w:rsidRDefault="0019326F" w:rsidP="003A6C8D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lastRenderedPageBreak/>
        <w:t>No queda claro:</w:t>
      </w:r>
      <w:r>
        <w:t xml:space="preserve"> </w:t>
      </w:r>
    </w:p>
    <w:p w:rsidR="0019326F" w:rsidRDefault="0019326F" w:rsidP="00F560D6">
      <w:pPr>
        <w:pStyle w:val="Prrafodelista"/>
        <w:numPr>
          <w:ilvl w:val="0"/>
          <w:numId w:val="3"/>
        </w:numPr>
        <w:jc w:val="both"/>
      </w:pPr>
      <w:r>
        <w:t>los programas o concursos que podrán ser bonificados, ¿son financiados también por el Estado</w:t>
      </w:r>
      <w:r w:rsidR="00A417BD">
        <w:t xml:space="preserve"> completamente, o sólo son programas que delimitan los proyectos a bonificar</w:t>
      </w:r>
      <w:r>
        <w:t>?</w:t>
      </w:r>
    </w:p>
    <w:p w:rsidR="00F560D6" w:rsidRPr="00F560D6" w:rsidRDefault="00F560D6" w:rsidP="00F560D6">
      <w:pPr>
        <w:pStyle w:val="Prrafodelista"/>
        <w:numPr>
          <w:ilvl w:val="0"/>
          <w:numId w:val="3"/>
        </w:numPr>
        <w:jc w:val="both"/>
      </w:pPr>
      <w:r>
        <w:t>Costos totales del proyecto: monto total a bonificar.</w:t>
      </w:r>
      <w:bookmarkStart w:id="0" w:name="_GoBack"/>
      <w:bookmarkEnd w:id="0"/>
    </w:p>
    <w:sectPr w:rsidR="00F560D6" w:rsidRPr="00F560D6" w:rsidSect="001736C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406"/>
    <w:multiLevelType w:val="hybridMultilevel"/>
    <w:tmpl w:val="2B1E981C"/>
    <w:lvl w:ilvl="0" w:tplc="86803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04DB"/>
    <w:multiLevelType w:val="hybridMultilevel"/>
    <w:tmpl w:val="773EE90C"/>
    <w:lvl w:ilvl="0" w:tplc="D8A6F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748BD"/>
    <w:multiLevelType w:val="hybridMultilevel"/>
    <w:tmpl w:val="410272E4"/>
    <w:lvl w:ilvl="0" w:tplc="A83CA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D"/>
    <w:rsid w:val="00020839"/>
    <w:rsid w:val="001672AB"/>
    <w:rsid w:val="001736C2"/>
    <w:rsid w:val="0019326F"/>
    <w:rsid w:val="001C59DC"/>
    <w:rsid w:val="002037ED"/>
    <w:rsid w:val="002978B1"/>
    <w:rsid w:val="003A6C8D"/>
    <w:rsid w:val="004B29A6"/>
    <w:rsid w:val="006D24B7"/>
    <w:rsid w:val="007606E0"/>
    <w:rsid w:val="00A417BD"/>
    <w:rsid w:val="00A65357"/>
    <w:rsid w:val="00C127B4"/>
    <w:rsid w:val="00EB0223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dcterms:created xsi:type="dcterms:W3CDTF">2016-03-30T15:08:00Z</dcterms:created>
  <dcterms:modified xsi:type="dcterms:W3CDTF">2016-04-04T12:05:00Z</dcterms:modified>
</cp:coreProperties>
</file>