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421EA" w14:textId="77777777" w:rsidR="0056407F" w:rsidRPr="0056407F" w:rsidRDefault="0056407F" w:rsidP="0056407F">
      <w:pPr>
        <w:pStyle w:val="Sinespaciado"/>
        <w:spacing w:line="276" w:lineRule="auto"/>
        <w:jc w:val="right"/>
        <w:rPr>
          <w:rFonts w:ascii="Tahoma" w:hAnsi="Tahoma"/>
          <w:sz w:val="22"/>
          <w:szCs w:val="22"/>
          <w:lang w:val="es-ES"/>
        </w:rPr>
      </w:pPr>
      <w:r>
        <w:rPr>
          <w:rFonts w:ascii="Tahoma" w:hAnsi="Tahoma"/>
          <w:sz w:val="22"/>
          <w:szCs w:val="22"/>
          <w:lang w:val="es-ES"/>
        </w:rPr>
        <w:t>Valparaíso</w:t>
      </w:r>
      <w:r w:rsidRPr="0056407F">
        <w:rPr>
          <w:rFonts w:ascii="Tahoma" w:hAnsi="Tahoma"/>
          <w:sz w:val="22"/>
          <w:szCs w:val="22"/>
          <w:lang w:val="es-ES"/>
        </w:rPr>
        <w:t xml:space="preserve">, </w:t>
      </w:r>
      <w:r>
        <w:rPr>
          <w:rFonts w:ascii="Tahoma" w:hAnsi="Tahoma"/>
          <w:sz w:val="22"/>
          <w:szCs w:val="22"/>
          <w:lang w:val="es-ES"/>
        </w:rPr>
        <w:t>Martes 8</w:t>
      </w:r>
      <w:r w:rsidRPr="0056407F">
        <w:rPr>
          <w:rFonts w:ascii="Tahoma" w:hAnsi="Tahoma"/>
          <w:sz w:val="22"/>
          <w:szCs w:val="22"/>
          <w:lang w:val="es-ES"/>
        </w:rPr>
        <w:t xml:space="preserve"> de Mayo de 2018.</w:t>
      </w:r>
    </w:p>
    <w:p w14:paraId="6825FD93" w14:textId="003039AB" w:rsidR="0056407F" w:rsidRPr="0056407F" w:rsidRDefault="001747A6" w:rsidP="0056407F">
      <w:pPr>
        <w:pStyle w:val="Sinespaciado"/>
        <w:spacing w:line="276" w:lineRule="auto"/>
        <w:jc w:val="right"/>
        <w:rPr>
          <w:rFonts w:ascii="Tahoma" w:hAnsi="Tahoma"/>
          <w:sz w:val="22"/>
          <w:szCs w:val="22"/>
          <w:lang w:val="es-ES"/>
        </w:rPr>
      </w:pPr>
      <w:r>
        <w:rPr>
          <w:rFonts w:ascii="Tahoma" w:hAnsi="Tahoma"/>
          <w:sz w:val="22"/>
          <w:szCs w:val="22"/>
        </w:rPr>
        <w:t>Sala N° 3 de Comisiones, T</w:t>
      </w:r>
      <w:r w:rsidRPr="0056407F">
        <w:rPr>
          <w:rFonts w:ascii="Tahoma" w:hAnsi="Tahoma"/>
          <w:sz w:val="22"/>
          <w:szCs w:val="22"/>
        </w:rPr>
        <w:t>ercer piso,</w:t>
      </w:r>
      <w:r>
        <w:rPr>
          <w:rFonts w:ascii="Tahoma" w:hAnsi="Tahoma"/>
          <w:sz w:val="22"/>
          <w:szCs w:val="22"/>
        </w:rPr>
        <w:t xml:space="preserve"> </w:t>
      </w:r>
      <w:r w:rsidR="0056407F" w:rsidRPr="0056407F">
        <w:rPr>
          <w:rFonts w:ascii="Tahoma" w:hAnsi="Tahoma"/>
          <w:sz w:val="22"/>
          <w:szCs w:val="22"/>
          <w:lang w:val="es-ES"/>
        </w:rPr>
        <w:t>Congreso Nacional.</w:t>
      </w:r>
    </w:p>
    <w:p w14:paraId="147DDC01" w14:textId="77777777" w:rsidR="0056407F" w:rsidRPr="0056407F" w:rsidRDefault="0056407F" w:rsidP="001747A6">
      <w:pPr>
        <w:pStyle w:val="Sinespaciado"/>
        <w:spacing w:line="276" w:lineRule="auto"/>
        <w:jc w:val="both"/>
        <w:rPr>
          <w:rFonts w:ascii="Tahoma" w:hAnsi="Tahoma"/>
          <w:b/>
          <w:sz w:val="22"/>
          <w:szCs w:val="22"/>
          <w:lang w:val="es-ES"/>
        </w:rPr>
      </w:pPr>
    </w:p>
    <w:p w14:paraId="3B6DBF8C" w14:textId="378C16ED" w:rsidR="0056407F" w:rsidRPr="001747A6" w:rsidRDefault="001747A6" w:rsidP="001747A6">
      <w:pPr>
        <w:pStyle w:val="Sinespaciado"/>
        <w:spacing w:line="276" w:lineRule="auto"/>
        <w:jc w:val="both"/>
        <w:rPr>
          <w:rFonts w:ascii="Tahoma" w:hAnsi="Tahoma"/>
          <w:b/>
          <w:bCs/>
          <w:iCs/>
          <w:sz w:val="36"/>
          <w:szCs w:val="36"/>
        </w:rPr>
      </w:pPr>
      <w:r w:rsidRPr="001747A6">
        <w:rPr>
          <w:rFonts w:ascii="Tahoma" w:hAnsi="Tahoma"/>
          <w:b/>
          <w:sz w:val="36"/>
          <w:szCs w:val="36"/>
          <w:lang w:val="es-ES"/>
        </w:rPr>
        <w:t xml:space="preserve">COMISIÓN DE </w:t>
      </w:r>
      <w:r w:rsidRPr="001747A6">
        <w:rPr>
          <w:rFonts w:ascii="Tahoma" w:hAnsi="Tahoma"/>
          <w:b/>
          <w:bCs/>
          <w:iCs/>
          <w:sz w:val="36"/>
          <w:szCs w:val="36"/>
        </w:rPr>
        <w:t>VIVIENDA Y URBANISMO</w:t>
      </w:r>
      <w:r>
        <w:rPr>
          <w:rFonts w:ascii="Tahoma" w:hAnsi="Tahoma"/>
          <w:b/>
          <w:bCs/>
          <w:iCs/>
          <w:sz w:val="36"/>
          <w:szCs w:val="36"/>
        </w:rPr>
        <w:t xml:space="preserve"> </w:t>
      </w:r>
      <w:r w:rsidRPr="001747A6">
        <w:rPr>
          <w:rFonts w:ascii="Tahoma" w:hAnsi="Tahoma"/>
          <w:b/>
          <w:sz w:val="36"/>
          <w:szCs w:val="36"/>
          <w:lang w:val="es-ES"/>
        </w:rPr>
        <w:t>DEL SENADO DE LA REPÚBLICA DE CHILE </w:t>
      </w:r>
    </w:p>
    <w:p w14:paraId="7C5A25A3" w14:textId="77777777" w:rsidR="0056407F" w:rsidRPr="0056407F" w:rsidRDefault="0056407F" w:rsidP="0056407F">
      <w:pPr>
        <w:pStyle w:val="Sinespaciado"/>
        <w:rPr>
          <w:rFonts w:ascii="Tahoma" w:hAnsi="Tahoma"/>
          <w:sz w:val="22"/>
          <w:szCs w:val="22"/>
          <w:lang w:val="es-ES"/>
        </w:rPr>
      </w:pPr>
    </w:p>
    <w:p w14:paraId="2962DEDE" w14:textId="77777777" w:rsidR="0056407F" w:rsidRPr="0056407F" w:rsidRDefault="0056407F" w:rsidP="0056407F">
      <w:pPr>
        <w:pStyle w:val="Sinespaciado"/>
        <w:rPr>
          <w:rFonts w:ascii="Tahoma" w:hAnsi="Tahoma"/>
          <w:sz w:val="22"/>
          <w:szCs w:val="22"/>
          <w:lang w:val="es-ES"/>
        </w:rPr>
      </w:pPr>
      <w:r w:rsidRPr="0056407F">
        <w:rPr>
          <w:rFonts w:ascii="Tahoma" w:hAnsi="Tahoma"/>
          <w:sz w:val="22"/>
          <w:szCs w:val="22"/>
          <w:lang w:val="es-ES"/>
        </w:rPr>
        <w:t>De:</w:t>
      </w:r>
      <w:r w:rsidRPr="0056407F">
        <w:rPr>
          <w:rFonts w:ascii="Tahoma" w:hAnsi="Tahoma"/>
          <w:sz w:val="22"/>
          <w:szCs w:val="22"/>
          <w:lang w:val="es-ES"/>
        </w:rPr>
        <w:tab/>
        <w:t xml:space="preserve">Felipe Olea Maldonado, Asesor Legislativo. </w:t>
      </w:r>
    </w:p>
    <w:p w14:paraId="510CBFD7" w14:textId="77777777" w:rsidR="0056407F" w:rsidRPr="0056407F" w:rsidRDefault="0056407F" w:rsidP="0056407F">
      <w:pPr>
        <w:pStyle w:val="Sinespaciado"/>
        <w:rPr>
          <w:rFonts w:ascii="Tahoma" w:hAnsi="Tahoma"/>
          <w:sz w:val="22"/>
          <w:szCs w:val="22"/>
          <w:lang w:val="es-ES"/>
        </w:rPr>
      </w:pPr>
      <w:r w:rsidRPr="0056407F">
        <w:rPr>
          <w:rFonts w:ascii="Tahoma" w:hAnsi="Tahoma"/>
          <w:sz w:val="22"/>
          <w:szCs w:val="22"/>
          <w:lang w:val="es-ES"/>
        </w:rPr>
        <w:t>Para:</w:t>
      </w:r>
      <w:r w:rsidRPr="0056407F">
        <w:rPr>
          <w:rFonts w:ascii="Tahoma" w:hAnsi="Tahoma"/>
          <w:sz w:val="22"/>
          <w:szCs w:val="22"/>
          <w:lang w:val="es-ES"/>
        </w:rPr>
        <w:tab/>
        <w:t>H. Senadora Carmen Gloria Aravena Acuña.</w:t>
      </w:r>
    </w:p>
    <w:p w14:paraId="71288919" w14:textId="77777777" w:rsidR="0056407F" w:rsidRPr="0056407F" w:rsidRDefault="0056407F" w:rsidP="00FB4D24">
      <w:pPr>
        <w:rPr>
          <w:rFonts w:ascii="Tahoma" w:hAnsi="Tahoma"/>
          <w:sz w:val="22"/>
          <w:szCs w:val="22"/>
        </w:rPr>
      </w:pPr>
    </w:p>
    <w:p w14:paraId="3B2076CC" w14:textId="6CD769FF" w:rsidR="0056407F" w:rsidRPr="007710BB" w:rsidRDefault="001747A6" w:rsidP="007710BB">
      <w:pPr>
        <w:jc w:val="center"/>
        <w:rPr>
          <w:rFonts w:ascii="Tahoma" w:hAnsi="Tahoma"/>
          <w:b/>
          <w:sz w:val="36"/>
          <w:szCs w:val="36"/>
          <w:u w:val="single"/>
        </w:rPr>
      </w:pPr>
      <w:r w:rsidRPr="007710BB">
        <w:rPr>
          <w:rFonts w:ascii="Tahoma" w:hAnsi="Tahoma"/>
          <w:b/>
          <w:sz w:val="36"/>
          <w:szCs w:val="36"/>
          <w:u w:val="single"/>
        </w:rPr>
        <w:t>TABLA</w:t>
      </w:r>
    </w:p>
    <w:p w14:paraId="1C365E96" w14:textId="77777777" w:rsidR="001747A6" w:rsidRDefault="001747A6" w:rsidP="00FB4D24">
      <w:pPr>
        <w:jc w:val="both"/>
        <w:rPr>
          <w:rFonts w:ascii="Tahoma" w:hAnsi="Tahoma"/>
          <w:sz w:val="22"/>
          <w:szCs w:val="22"/>
        </w:rPr>
      </w:pPr>
    </w:p>
    <w:p w14:paraId="725FA817" w14:textId="571FC518" w:rsidR="001747A6" w:rsidRPr="007710BB" w:rsidRDefault="007710BB" w:rsidP="001747A6">
      <w:pPr>
        <w:spacing w:line="276" w:lineRule="auto"/>
        <w:jc w:val="both"/>
        <w:rPr>
          <w:rFonts w:ascii="Tahoma" w:hAnsi="Tahoma"/>
          <w:b/>
          <w:sz w:val="36"/>
          <w:szCs w:val="36"/>
        </w:rPr>
      </w:pPr>
      <w:r w:rsidRPr="007710BB">
        <w:rPr>
          <w:rFonts w:ascii="Tahoma" w:hAnsi="Tahoma"/>
          <w:b/>
          <w:sz w:val="36"/>
          <w:szCs w:val="36"/>
        </w:rPr>
        <w:t>1.-</w:t>
      </w:r>
      <w:r>
        <w:rPr>
          <w:rFonts w:ascii="Tahoma" w:hAnsi="Tahoma"/>
          <w:b/>
          <w:sz w:val="36"/>
          <w:szCs w:val="36"/>
        </w:rPr>
        <w:t xml:space="preserve"> </w:t>
      </w:r>
      <w:r w:rsidR="00FB4D24" w:rsidRPr="0056407F">
        <w:rPr>
          <w:rFonts w:ascii="Tahoma" w:hAnsi="Tahoma"/>
          <w:sz w:val="22"/>
          <w:szCs w:val="22"/>
        </w:rPr>
        <w:t xml:space="preserve">Recibir al Alcalde de la Municipalidad de </w:t>
      </w:r>
      <w:proofErr w:type="spellStart"/>
      <w:r w:rsidR="00FB4D24" w:rsidRPr="0056407F">
        <w:rPr>
          <w:rFonts w:ascii="Tahoma" w:hAnsi="Tahoma"/>
          <w:sz w:val="22"/>
          <w:szCs w:val="22"/>
        </w:rPr>
        <w:t>Lumaco</w:t>
      </w:r>
      <w:proofErr w:type="spellEnd"/>
      <w:r w:rsidR="00FB4D24" w:rsidRPr="0056407F">
        <w:rPr>
          <w:rFonts w:ascii="Tahoma" w:hAnsi="Tahoma"/>
          <w:sz w:val="22"/>
          <w:szCs w:val="22"/>
        </w:rPr>
        <w:t xml:space="preserve">, señor </w:t>
      </w:r>
      <w:r w:rsidR="001747A6" w:rsidRPr="001747A6">
        <w:rPr>
          <w:rFonts w:ascii="Tahoma" w:hAnsi="Tahoma"/>
          <w:b/>
          <w:sz w:val="22"/>
          <w:szCs w:val="22"/>
        </w:rPr>
        <w:t>MANUEL PAINIQUEO</w:t>
      </w:r>
      <w:r w:rsidR="00FB4D24" w:rsidRPr="0056407F">
        <w:rPr>
          <w:rFonts w:ascii="Tahoma" w:hAnsi="Tahoma"/>
          <w:sz w:val="22"/>
          <w:szCs w:val="22"/>
        </w:rPr>
        <w:t xml:space="preserve">, y a la Directora de Obras de la Municipalidad de </w:t>
      </w:r>
      <w:proofErr w:type="spellStart"/>
      <w:r w:rsidR="00FB4D24" w:rsidRPr="0056407F">
        <w:rPr>
          <w:rFonts w:ascii="Tahoma" w:hAnsi="Tahoma"/>
          <w:sz w:val="22"/>
          <w:szCs w:val="22"/>
        </w:rPr>
        <w:t>Vilcún</w:t>
      </w:r>
      <w:proofErr w:type="spellEnd"/>
      <w:r w:rsidR="00FB4D24" w:rsidRPr="0056407F">
        <w:rPr>
          <w:rFonts w:ascii="Tahoma" w:hAnsi="Tahoma"/>
          <w:sz w:val="22"/>
          <w:szCs w:val="22"/>
        </w:rPr>
        <w:t xml:space="preserve">, señora </w:t>
      </w:r>
      <w:r w:rsidR="001747A6" w:rsidRPr="001747A6">
        <w:rPr>
          <w:rFonts w:ascii="Tahoma" w:hAnsi="Tahoma"/>
          <w:b/>
          <w:sz w:val="22"/>
          <w:szCs w:val="22"/>
        </w:rPr>
        <w:t>VERÓNICA PARRA</w:t>
      </w:r>
      <w:r w:rsidR="00FB4D24" w:rsidRPr="0056407F">
        <w:rPr>
          <w:rFonts w:ascii="Tahoma" w:hAnsi="Tahoma"/>
          <w:sz w:val="22"/>
          <w:szCs w:val="22"/>
        </w:rPr>
        <w:t>, quienes darán su opini</w:t>
      </w:r>
      <w:r w:rsidR="001747A6">
        <w:rPr>
          <w:rFonts w:ascii="Tahoma" w:hAnsi="Tahoma"/>
          <w:sz w:val="22"/>
          <w:szCs w:val="22"/>
        </w:rPr>
        <w:t xml:space="preserve">ón respecto del proyecto de ley </w:t>
      </w:r>
      <w:r w:rsidR="001747A6" w:rsidRPr="0056407F">
        <w:rPr>
          <w:rFonts w:ascii="Tahoma" w:hAnsi="Tahoma"/>
          <w:sz w:val="22"/>
          <w:szCs w:val="22"/>
        </w:rPr>
        <w:t>que modifica la ley N° 8.946</w:t>
      </w:r>
      <w:r w:rsidR="001747A6">
        <w:rPr>
          <w:rFonts w:ascii="Tahoma" w:hAnsi="Tahoma"/>
          <w:sz w:val="22"/>
          <w:szCs w:val="22"/>
        </w:rPr>
        <w:t xml:space="preserve">, </w:t>
      </w:r>
      <w:r w:rsidR="001747A6" w:rsidRPr="0056407F">
        <w:rPr>
          <w:rFonts w:ascii="Tahoma" w:hAnsi="Tahoma"/>
          <w:sz w:val="22"/>
          <w:szCs w:val="22"/>
        </w:rPr>
        <w:t xml:space="preserve">que fija texto definitivo de las </w:t>
      </w:r>
      <w:r w:rsidR="001747A6" w:rsidRPr="0056407F">
        <w:rPr>
          <w:rFonts w:ascii="Tahoma" w:hAnsi="Tahoma"/>
          <w:b/>
          <w:sz w:val="22"/>
          <w:szCs w:val="22"/>
        </w:rPr>
        <w:t>LEYES DE PAVIMENTACIÓN COMUNAL, en materia de ejecución de obras provisorias de emergencia por parte de los municipios</w:t>
      </w:r>
      <w:r w:rsidR="001747A6" w:rsidRPr="0056407F">
        <w:rPr>
          <w:rFonts w:ascii="Tahoma" w:hAnsi="Tahoma"/>
          <w:sz w:val="22"/>
          <w:szCs w:val="22"/>
        </w:rPr>
        <w:t xml:space="preserve"> </w:t>
      </w:r>
      <w:r w:rsidR="001747A6" w:rsidRPr="001747A6">
        <w:rPr>
          <w:rFonts w:ascii="Tahoma" w:hAnsi="Tahoma"/>
          <w:sz w:val="22"/>
          <w:szCs w:val="22"/>
        </w:rPr>
        <w:t>(Boletín N° 11.288-06).</w:t>
      </w:r>
    </w:p>
    <w:p w14:paraId="54B7631B" w14:textId="77777777" w:rsidR="00153E2D" w:rsidRDefault="00153E2D" w:rsidP="001747A6">
      <w:pPr>
        <w:spacing w:line="276" w:lineRule="auto"/>
        <w:jc w:val="both"/>
        <w:rPr>
          <w:rFonts w:ascii="Tahoma" w:hAnsi="Tahoma"/>
          <w:sz w:val="22"/>
          <w:szCs w:val="22"/>
        </w:rPr>
      </w:pPr>
    </w:p>
    <w:p w14:paraId="6F382428" w14:textId="2A8BC2F1" w:rsidR="00153E2D" w:rsidRDefault="00153E2D" w:rsidP="00153E2D">
      <w:pPr>
        <w:spacing w:line="276" w:lineRule="auto"/>
        <w:jc w:val="both"/>
        <w:rPr>
          <w:rFonts w:ascii="Tahoma" w:hAnsi="Tahoma"/>
          <w:bCs/>
          <w:sz w:val="22"/>
          <w:szCs w:val="22"/>
        </w:rPr>
      </w:pPr>
      <w:r>
        <w:rPr>
          <w:rFonts w:ascii="Tahoma" w:hAnsi="Tahoma"/>
          <w:b/>
          <w:sz w:val="22"/>
          <w:szCs w:val="22"/>
        </w:rPr>
        <w:t xml:space="preserve">OBJETIVO DEL PROYECTO : </w:t>
      </w:r>
      <w:r>
        <w:rPr>
          <w:rFonts w:ascii="Tahoma" w:hAnsi="Tahoma"/>
          <w:bCs/>
          <w:sz w:val="22"/>
          <w:szCs w:val="22"/>
        </w:rPr>
        <w:t>Permite a M</w:t>
      </w:r>
      <w:r w:rsidRPr="00153E2D">
        <w:rPr>
          <w:rFonts w:ascii="Tahoma" w:hAnsi="Tahoma"/>
          <w:bCs/>
          <w:sz w:val="22"/>
          <w:szCs w:val="22"/>
        </w:rPr>
        <w:t>unicipios ejecutar obras de pavimentación de emergencia</w:t>
      </w:r>
      <w:r>
        <w:rPr>
          <w:rFonts w:ascii="Tahoma" w:hAnsi="Tahoma"/>
          <w:bCs/>
          <w:sz w:val="22"/>
          <w:szCs w:val="22"/>
        </w:rPr>
        <w:t xml:space="preserve">. </w:t>
      </w:r>
    </w:p>
    <w:p w14:paraId="75BF68F2" w14:textId="77777777" w:rsidR="00153E2D" w:rsidRDefault="00153E2D" w:rsidP="00153E2D">
      <w:pPr>
        <w:spacing w:line="276" w:lineRule="auto"/>
        <w:jc w:val="both"/>
        <w:rPr>
          <w:rFonts w:ascii="Tahoma" w:hAnsi="Tahoma"/>
          <w:bCs/>
          <w:sz w:val="22"/>
          <w:szCs w:val="22"/>
        </w:rPr>
      </w:pPr>
    </w:p>
    <w:p w14:paraId="7A802D5E" w14:textId="125A42EB" w:rsidR="008D4B8B" w:rsidRDefault="008D4B8B" w:rsidP="008D4B8B">
      <w:pPr>
        <w:spacing w:line="276" w:lineRule="auto"/>
        <w:jc w:val="both"/>
        <w:rPr>
          <w:rFonts w:ascii="Tahoma" w:hAnsi="Tahoma"/>
          <w:bCs/>
          <w:sz w:val="22"/>
          <w:szCs w:val="22"/>
        </w:rPr>
      </w:pPr>
      <w:r>
        <w:rPr>
          <w:rFonts w:ascii="Tahoma" w:hAnsi="Tahoma"/>
          <w:b/>
          <w:bCs/>
          <w:sz w:val="22"/>
          <w:szCs w:val="22"/>
        </w:rPr>
        <w:t xml:space="preserve">RESUMEN </w:t>
      </w:r>
      <w:r w:rsidRPr="008D4B8B">
        <w:rPr>
          <w:rFonts w:ascii="Tahoma" w:hAnsi="Tahoma"/>
          <w:bCs/>
          <w:sz w:val="22"/>
          <w:szCs w:val="22"/>
        </w:rPr>
        <w:t>:</w:t>
      </w:r>
      <w:r>
        <w:rPr>
          <w:rFonts w:ascii="Tahoma" w:hAnsi="Tahoma"/>
          <w:b/>
          <w:bCs/>
          <w:sz w:val="22"/>
          <w:szCs w:val="22"/>
        </w:rPr>
        <w:t xml:space="preserve"> </w:t>
      </w:r>
      <w:r w:rsidRPr="008D4B8B">
        <w:rPr>
          <w:rFonts w:ascii="Tahoma" w:hAnsi="Tahoma"/>
          <w:bCs/>
          <w:sz w:val="22"/>
          <w:szCs w:val="22"/>
        </w:rPr>
        <w:t>El proyecto de ley, iniciado en moción de la Cámara de Diputados</w:t>
      </w:r>
      <w:r>
        <w:rPr>
          <w:rFonts w:ascii="Tahoma" w:hAnsi="Tahoma"/>
          <w:bCs/>
          <w:sz w:val="22"/>
          <w:szCs w:val="22"/>
        </w:rPr>
        <w:t xml:space="preserve"> (</w:t>
      </w:r>
      <w:r w:rsidRPr="008D4B8B">
        <w:rPr>
          <w:rFonts w:ascii="Tahoma" w:hAnsi="Tahoma"/>
          <w:bCs/>
          <w:sz w:val="22"/>
          <w:szCs w:val="22"/>
        </w:rPr>
        <w:t>Junio, 2017</w:t>
      </w:r>
      <w:r>
        <w:rPr>
          <w:rFonts w:ascii="Tahoma" w:hAnsi="Tahoma"/>
          <w:bCs/>
          <w:sz w:val="22"/>
          <w:szCs w:val="22"/>
        </w:rPr>
        <w:t xml:space="preserve"> / Diputado Socialista Leonardo Soto, Distrito 14 RM)</w:t>
      </w:r>
      <w:r w:rsidRPr="008D4B8B">
        <w:rPr>
          <w:rFonts w:ascii="Tahoma" w:hAnsi="Tahoma"/>
          <w:bCs/>
          <w:sz w:val="22"/>
          <w:szCs w:val="22"/>
        </w:rPr>
        <w:t>, t</w:t>
      </w:r>
      <w:r>
        <w:rPr>
          <w:rFonts w:ascii="Tahoma" w:hAnsi="Tahoma"/>
          <w:bCs/>
          <w:sz w:val="22"/>
          <w:szCs w:val="22"/>
        </w:rPr>
        <w:t>iene por objeto permitir a los M</w:t>
      </w:r>
      <w:r w:rsidRPr="008D4B8B">
        <w:rPr>
          <w:rFonts w:ascii="Tahoma" w:hAnsi="Tahoma"/>
          <w:bCs/>
          <w:sz w:val="22"/>
          <w:szCs w:val="22"/>
        </w:rPr>
        <w:t xml:space="preserve">unicipios tomar la iniciativa en la solución de los problemas de mantención de aceras y calzadas, facultándolas para actuar por su cuenta y efectuar las obras de reparación de emergencia, provisoria o de carácter menor de pavimentos, dado que, en la actualidad la ley establece que es el </w:t>
      </w:r>
      <w:r w:rsidRPr="008D4B8B">
        <w:rPr>
          <w:rFonts w:ascii="Tahoma" w:hAnsi="Tahoma"/>
          <w:b/>
          <w:bCs/>
          <w:sz w:val="22"/>
          <w:szCs w:val="22"/>
        </w:rPr>
        <w:t>SERVIU la institución a cargo de la aprobación y fiscalización de todas las obras de pavimentación, cualquiera sea su naturaleza</w:t>
      </w:r>
      <w:r w:rsidRPr="008D4B8B">
        <w:rPr>
          <w:rFonts w:ascii="Tahoma" w:hAnsi="Tahoma"/>
          <w:bCs/>
          <w:sz w:val="22"/>
          <w:szCs w:val="22"/>
        </w:rPr>
        <w:t>, con excepción de las que se ejecuten dentro de la comuna de Santiago.</w:t>
      </w:r>
    </w:p>
    <w:p w14:paraId="705B8FC4" w14:textId="77777777" w:rsidR="00CB1F28" w:rsidRDefault="00CB1F28" w:rsidP="008D4B8B">
      <w:pPr>
        <w:spacing w:line="276" w:lineRule="auto"/>
        <w:jc w:val="both"/>
        <w:rPr>
          <w:rFonts w:ascii="Tahoma" w:hAnsi="Tahoma"/>
          <w:bCs/>
          <w:sz w:val="22"/>
          <w:szCs w:val="22"/>
        </w:rPr>
      </w:pPr>
    </w:p>
    <w:p w14:paraId="5BF3EE96" w14:textId="38158D7B" w:rsidR="00AD75C9" w:rsidRPr="00AD75C9" w:rsidRDefault="00AD75C9" w:rsidP="00AD75C9">
      <w:pPr>
        <w:spacing w:line="276" w:lineRule="auto"/>
        <w:jc w:val="both"/>
        <w:rPr>
          <w:rFonts w:ascii="Tahoma" w:hAnsi="Tahoma"/>
          <w:b/>
          <w:bCs/>
          <w:sz w:val="22"/>
          <w:szCs w:val="22"/>
          <w:lang w:val="es-ES"/>
        </w:rPr>
      </w:pPr>
      <w:r>
        <w:rPr>
          <w:rFonts w:ascii="Tahoma" w:hAnsi="Tahoma"/>
          <w:b/>
          <w:bCs/>
          <w:sz w:val="22"/>
          <w:szCs w:val="22"/>
        </w:rPr>
        <w:t xml:space="preserve">NOTA: </w:t>
      </w:r>
      <w:r>
        <w:rPr>
          <w:rFonts w:ascii="Tahoma" w:hAnsi="Tahoma"/>
          <w:b/>
          <w:bCs/>
          <w:sz w:val="22"/>
          <w:szCs w:val="22"/>
        </w:rPr>
        <w:tab/>
      </w:r>
      <w:r w:rsidRPr="00AD75C9">
        <w:rPr>
          <w:rFonts w:ascii="Tahoma" w:hAnsi="Tahoma"/>
          <w:b/>
          <w:bCs/>
          <w:sz w:val="22"/>
          <w:szCs w:val="22"/>
          <w:lang w:val="es-ES"/>
        </w:rPr>
        <w:t xml:space="preserve">Artículo 174 de la ley 18.290 </w:t>
      </w:r>
      <w:r>
        <w:rPr>
          <w:rFonts w:ascii="Tahoma" w:hAnsi="Tahoma"/>
          <w:b/>
          <w:bCs/>
          <w:sz w:val="22"/>
          <w:szCs w:val="22"/>
          <w:lang w:val="es-ES"/>
        </w:rPr>
        <w:t>(Ley de Transito).</w:t>
      </w:r>
    </w:p>
    <w:p w14:paraId="71B7A94B" w14:textId="57BB43B8" w:rsidR="00AD75C9" w:rsidRPr="00AD75C9" w:rsidRDefault="00AD75C9" w:rsidP="008D4B8B">
      <w:pPr>
        <w:spacing w:line="276" w:lineRule="auto"/>
        <w:jc w:val="both"/>
        <w:rPr>
          <w:rFonts w:ascii="Tahoma" w:hAnsi="Tahoma"/>
          <w:b/>
          <w:bCs/>
          <w:sz w:val="22"/>
          <w:szCs w:val="22"/>
        </w:rPr>
      </w:pPr>
      <w:r>
        <w:rPr>
          <w:rFonts w:ascii="Tahoma" w:hAnsi="Tahoma"/>
          <w:bCs/>
          <w:sz w:val="22"/>
          <w:szCs w:val="22"/>
        </w:rPr>
        <w:t xml:space="preserve">Recordar que las Municipalidades son Civilmente responsable de indemnizar los daños y perjuicios producidos en accidentes de tránsitos en sus comunas, </w:t>
      </w:r>
      <w:r w:rsidRPr="00AD75C9">
        <w:rPr>
          <w:rFonts w:ascii="Tahoma" w:hAnsi="Tahoma"/>
          <w:b/>
          <w:bCs/>
          <w:sz w:val="22"/>
          <w:szCs w:val="22"/>
        </w:rPr>
        <w:t>SI NO HAN SEÑALIZADO ESOS BACHES.</w:t>
      </w:r>
      <w:r>
        <w:rPr>
          <w:rFonts w:ascii="Tahoma" w:hAnsi="Tahoma"/>
          <w:b/>
          <w:bCs/>
          <w:sz w:val="22"/>
          <w:szCs w:val="22"/>
        </w:rPr>
        <w:t xml:space="preserve"> </w:t>
      </w:r>
      <w:r w:rsidRPr="00AD75C9">
        <w:rPr>
          <w:rFonts w:ascii="Tahoma" w:hAnsi="Tahoma"/>
          <w:bCs/>
          <w:sz w:val="22"/>
          <w:szCs w:val="22"/>
          <w:u w:val="single"/>
        </w:rPr>
        <w:t xml:space="preserve">La paradoja es que </w:t>
      </w:r>
      <w:r w:rsidRPr="00AD75C9">
        <w:rPr>
          <w:rFonts w:ascii="Tahoma" w:hAnsi="Tahoma"/>
          <w:b/>
          <w:bCs/>
          <w:sz w:val="22"/>
          <w:szCs w:val="22"/>
          <w:u w:val="single"/>
        </w:rPr>
        <w:t xml:space="preserve">SEÑALIZAR </w:t>
      </w:r>
      <w:r w:rsidRPr="00AD75C9">
        <w:rPr>
          <w:rFonts w:ascii="Tahoma" w:hAnsi="Tahoma"/>
          <w:bCs/>
          <w:sz w:val="22"/>
          <w:szCs w:val="22"/>
          <w:u w:val="single"/>
        </w:rPr>
        <w:t xml:space="preserve">puede ser más costoso en el tiempo que </w:t>
      </w:r>
      <w:r w:rsidRPr="00AD75C9">
        <w:rPr>
          <w:rFonts w:ascii="Tahoma" w:hAnsi="Tahoma"/>
          <w:b/>
          <w:bCs/>
          <w:sz w:val="22"/>
          <w:szCs w:val="22"/>
          <w:u w:val="single"/>
        </w:rPr>
        <w:t>REPARAR.</w:t>
      </w:r>
    </w:p>
    <w:p w14:paraId="2DE6A60C" w14:textId="77777777" w:rsidR="00AD75C9" w:rsidRDefault="00AD75C9" w:rsidP="008D4B8B">
      <w:pPr>
        <w:spacing w:line="276" w:lineRule="auto"/>
        <w:jc w:val="both"/>
        <w:rPr>
          <w:rFonts w:ascii="Tahoma" w:hAnsi="Tahoma"/>
          <w:bCs/>
          <w:sz w:val="22"/>
          <w:szCs w:val="22"/>
        </w:rPr>
      </w:pPr>
    </w:p>
    <w:p w14:paraId="5ECFA9B5" w14:textId="12C8B90C" w:rsidR="00CB1F28" w:rsidRPr="00CB1F28" w:rsidRDefault="00CB1F28" w:rsidP="00CB1F28">
      <w:pPr>
        <w:spacing w:line="276" w:lineRule="auto"/>
        <w:jc w:val="both"/>
        <w:rPr>
          <w:rFonts w:ascii="Tahoma" w:hAnsi="Tahoma"/>
          <w:b/>
          <w:bCs/>
          <w:sz w:val="22"/>
          <w:szCs w:val="22"/>
        </w:rPr>
      </w:pPr>
      <w:r w:rsidRPr="00CB1F28">
        <w:rPr>
          <w:rFonts w:ascii="Tahoma" w:hAnsi="Tahoma"/>
          <w:b/>
          <w:bCs/>
          <w:sz w:val="22"/>
          <w:szCs w:val="22"/>
        </w:rPr>
        <w:t>PROYECTO DE LEY:</w:t>
      </w:r>
    </w:p>
    <w:p w14:paraId="2B10ABEA" w14:textId="3C1A2444" w:rsidR="00CB1F28" w:rsidRDefault="00CB1F28" w:rsidP="00CB1F28">
      <w:pPr>
        <w:spacing w:line="276" w:lineRule="auto"/>
        <w:jc w:val="both"/>
        <w:rPr>
          <w:rFonts w:ascii="Tahoma" w:hAnsi="Tahoma"/>
          <w:bCs/>
          <w:sz w:val="22"/>
          <w:szCs w:val="22"/>
        </w:rPr>
      </w:pPr>
      <w:r w:rsidRPr="00CB1F28">
        <w:rPr>
          <w:rFonts w:ascii="Tahoma" w:hAnsi="Tahoma"/>
          <w:bCs/>
          <w:sz w:val="22"/>
          <w:szCs w:val="22"/>
        </w:rPr>
        <w:t> </w:t>
      </w:r>
      <w:r>
        <w:rPr>
          <w:rFonts w:ascii="Tahoma" w:hAnsi="Tahoma"/>
          <w:bCs/>
          <w:sz w:val="22"/>
          <w:szCs w:val="22"/>
        </w:rPr>
        <w:t>- Permite a los M</w:t>
      </w:r>
      <w:r w:rsidRPr="00CB1F28">
        <w:rPr>
          <w:rFonts w:ascii="Tahoma" w:hAnsi="Tahoma"/>
          <w:bCs/>
          <w:sz w:val="22"/>
          <w:szCs w:val="22"/>
        </w:rPr>
        <w:t xml:space="preserve">unicipios efectuar </w:t>
      </w:r>
      <w:r w:rsidRPr="00CB1F28">
        <w:rPr>
          <w:rFonts w:ascii="Tahoma" w:hAnsi="Tahoma"/>
          <w:b/>
          <w:bCs/>
          <w:sz w:val="22"/>
          <w:szCs w:val="22"/>
        </w:rPr>
        <w:t>obras provisorias de emergencia</w:t>
      </w:r>
      <w:r w:rsidRPr="00CB1F28">
        <w:rPr>
          <w:rFonts w:ascii="Tahoma" w:hAnsi="Tahoma"/>
          <w:bCs/>
          <w:sz w:val="22"/>
          <w:szCs w:val="22"/>
        </w:rPr>
        <w:t xml:space="preserve"> en aceras y calzadas</w:t>
      </w:r>
      <w:r>
        <w:rPr>
          <w:rFonts w:ascii="Tahoma" w:hAnsi="Tahoma"/>
          <w:bCs/>
          <w:sz w:val="22"/>
          <w:szCs w:val="22"/>
        </w:rPr>
        <w:t xml:space="preserve">, </w:t>
      </w:r>
      <w:r w:rsidR="00C8369B" w:rsidRPr="00C8369B">
        <w:rPr>
          <w:rFonts w:ascii="Tahoma" w:hAnsi="Tahoma"/>
          <w:b/>
          <w:bCs/>
          <w:sz w:val="22"/>
          <w:szCs w:val="22"/>
        </w:rPr>
        <w:t>SIN NECESIDAD</w:t>
      </w:r>
      <w:r w:rsidR="00C8369B">
        <w:rPr>
          <w:rFonts w:ascii="Tahoma" w:hAnsi="Tahoma"/>
          <w:bCs/>
          <w:sz w:val="22"/>
          <w:szCs w:val="22"/>
        </w:rPr>
        <w:t xml:space="preserve"> de </w:t>
      </w:r>
      <w:r w:rsidR="00C8369B" w:rsidRPr="00CB1F28">
        <w:rPr>
          <w:rFonts w:ascii="Tahoma" w:hAnsi="Tahoma"/>
          <w:bCs/>
          <w:sz w:val="22"/>
          <w:szCs w:val="22"/>
        </w:rPr>
        <w:t xml:space="preserve">aprobación anticipada del SERVIU </w:t>
      </w:r>
      <w:r w:rsidRPr="00CB1F28">
        <w:rPr>
          <w:rFonts w:ascii="Tahoma" w:hAnsi="Tahoma"/>
          <w:b/>
          <w:bCs/>
          <w:sz w:val="22"/>
          <w:szCs w:val="22"/>
        </w:rPr>
        <w:t xml:space="preserve">bajo </w:t>
      </w:r>
      <w:r>
        <w:rPr>
          <w:rFonts w:ascii="Tahoma" w:hAnsi="Tahoma"/>
          <w:b/>
          <w:bCs/>
          <w:sz w:val="22"/>
          <w:szCs w:val="22"/>
        </w:rPr>
        <w:t xml:space="preserve">2 </w:t>
      </w:r>
      <w:r w:rsidRPr="00CB1F28">
        <w:rPr>
          <w:rFonts w:ascii="Tahoma" w:hAnsi="Tahoma"/>
          <w:b/>
          <w:bCs/>
          <w:sz w:val="22"/>
          <w:szCs w:val="22"/>
        </w:rPr>
        <w:t>condiciones:</w:t>
      </w:r>
      <w:r>
        <w:rPr>
          <w:rFonts w:ascii="Tahoma" w:hAnsi="Tahoma"/>
          <w:bCs/>
          <w:sz w:val="22"/>
          <w:szCs w:val="22"/>
        </w:rPr>
        <w:t xml:space="preserve"> </w:t>
      </w:r>
      <w:r w:rsidRPr="00CB1F28">
        <w:rPr>
          <w:rFonts w:ascii="Tahoma" w:hAnsi="Tahoma"/>
          <w:bCs/>
          <w:sz w:val="22"/>
          <w:szCs w:val="22"/>
        </w:rPr>
        <w:t xml:space="preserve"> </w:t>
      </w:r>
    </w:p>
    <w:p w14:paraId="10BAE0C7" w14:textId="77777777" w:rsidR="00CB1F28" w:rsidRDefault="00CB1F28" w:rsidP="00CB1F28">
      <w:pPr>
        <w:spacing w:line="276" w:lineRule="auto"/>
        <w:jc w:val="both"/>
        <w:rPr>
          <w:rFonts w:ascii="Tahoma" w:hAnsi="Tahoma"/>
          <w:bCs/>
          <w:sz w:val="22"/>
          <w:szCs w:val="22"/>
        </w:rPr>
      </w:pPr>
      <w:r>
        <w:rPr>
          <w:rFonts w:ascii="Tahoma" w:hAnsi="Tahoma"/>
          <w:bCs/>
          <w:sz w:val="22"/>
          <w:szCs w:val="22"/>
        </w:rPr>
        <w:tab/>
        <w:t xml:space="preserve">1) Que sea tendiente </w:t>
      </w:r>
      <w:r w:rsidRPr="00CB1F28">
        <w:rPr>
          <w:rFonts w:ascii="Tahoma" w:hAnsi="Tahoma"/>
          <w:bCs/>
          <w:sz w:val="22"/>
          <w:szCs w:val="22"/>
        </w:rPr>
        <w:t>a evita</w:t>
      </w:r>
      <w:r>
        <w:rPr>
          <w:rFonts w:ascii="Tahoma" w:hAnsi="Tahoma"/>
          <w:bCs/>
          <w:sz w:val="22"/>
          <w:szCs w:val="22"/>
        </w:rPr>
        <w:t>r daños a las personas y bienes.</w:t>
      </w:r>
      <w:r w:rsidRPr="00CB1F28">
        <w:rPr>
          <w:rFonts w:ascii="Tahoma" w:hAnsi="Tahoma"/>
          <w:bCs/>
          <w:sz w:val="22"/>
          <w:szCs w:val="22"/>
        </w:rPr>
        <w:t xml:space="preserve"> </w:t>
      </w:r>
    </w:p>
    <w:p w14:paraId="3F3081BC" w14:textId="23FD6C95" w:rsidR="00CB1F28" w:rsidRDefault="00CB1F28" w:rsidP="00CB1F28">
      <w:pPr>
        <w:spacing w:line="276" w:lineRule="auto"/>
        <w:jc w:val="both"/>
        <w:rPr>
          <w:rFonts w:ascii="Tahoma" w:hAnsi="Tahoma"/>
          <w:bCs/>
          <w:sz w:val="22"/>
          <w:szCs w:val="22"/>
        </w:rPr>
      </w:pPr>
      <w:r>
        <w:rPr>
          <w:rFonts w:ascii="Tahoma" w:hAnsi="Tahoma"/>
          <w:bCs/>
          <w:sz w:val="22"/>
          <w:szCs w:val="22"/>
        </w:rPr>
        <w:tab/>
        <w:t>2) Q</w:t>
      </w:r>
      <w:r w:rsidRPr="00CB1F28">
        <w:rPr>
          <w:rFonts w:ascii="Tahoma" w:hAnsi="Tahoma"/>
          <w:bCs/>
          <w:sz w:val="22"/>
          <w:szCs w:val="22"/>
        </w:rPr>
        <w:t xml:space="preserve">ue cada intervención </w:t>
      </w:r>
      <w:r w:rsidRPr="00CB1F28">
        <w:rPr>
          <w:rFonts w:ascii="Tahoma" w:hAnsi="Tahoma"/>
          <w:b/>
          <w:bCs/>
          <w:sz w:val="22"/>
          <w:szCs w:val="22"/>
        </w:rPr>
        <w:t>NO</w:t>
      </w:r>
      <w:r w:rsidRPr="00CB1F28">
        <w:rPr>
          <w:rFonts w:ascii="Tahoma" w:hAnsi="Tahoma"/>
          <w:bCs/>
          <w:sz w:val="22"/>
          <w:szCs w:val="22"/>
        </w:rPr>
        <w:t xml:space="preserve"> supere los 50 metros cuadrados por bache.</w:t>
      </w:r>
    </w:p>
    <w:p w14:paraId="4C3B5896" w14:textId="77777777" w:rsidR="00CB1F28" w:rsidRPr="00CB1F28" w:rsidRDefault="00CB1F28" w:rsidP="00CB1F28">
      <w:pPr>
        <w:spacing w:line="276" w:lineRule="auto"/>
        <w:jc w:val="both"/>
        <w:rPr>
          <w:rFonts w:ascii="Tahoma" w:hAnsi="Tahoma"/>
          <w:bCs/>
          <w:sz w:val="22"/>
          <w:szCs w:val="22"/>
        </w:rPr>
      </w:pPr>
    </w:p>
    <w:p w14:paraId="3D34F01C" w14:textId="77777777" w:rsidR="00CB1F28" w:rsidRPr="00CB1F28" w:rsidRDefault="00CB1F28" w:rsidP="00CB1F28">
      <w:pPr>
        <w:spacing w:line="276" w:lineRule="auto"/>
        <w:jc w:val="both"/>
        <w:rPr>
          <w:rFonts w:ascii="Tahoma" w:hAnsi="Tahoma"/>
          <w:bCs/>
          <w:sz w:val="22"/>
          <w:szCs w:val="22"/>
        </w:rPr>
      </w:pPr>
      <w:r w:rsidRPr="00CB1F28">
        <w:rPr>
          <w:rFonts w:ascii="Tahoma" w:hAnsi="Tahoma"/>
          <w:bCs/>
          <w:sz w:val="22"/>
          <w:szCs w:val="22"/>
        </w:rPr>
        <w:t> </w:t>
      </w:r>
    </w:p>
    <w:p w14:paraId="05EEE1F6" w14:textId="06C3BDA2" w:rsidR="00CB1F28" w:rsidRPr="00153E2D" w:rsidRDefault="00CB1F28" w:rsidP="00CB1F28">
      <w:pPr>
        <w:spacing w:line="276" w:lineRule="auto"/>
        <w:jc w:val="both"/>
        <w:rPr>
          <w:rFonts w:ascii="Tahoma" w:hAnsi="Tahoma"/>
          <w:bCs/>
          <w:sz w:val="22"/>
          <w:szCs w:val="22"/>
        </w:rPr>
      </w:pPr>
      <w:r w:rsidRPr="00C8369B">
        <w:rPr>
          <w:rFonts w:ascii="Tahoma" w:hAnsi="Tahoma"/>
          <w:b/>
          <w:bCs/>
          <w:sz w:val="22"/>
          <w:szCs w:val="22"/>
        </w:rPr>
        <w:t>20 DE ABRIL DE 2018 :</w:t>
      </w:r>
      <w:r>
        <w:rPr>
          <w:rFonts w:ascii="Tahoma" w:hAnsi="Tahoma"/>
          <w:b/>
          <w:bCs/>
          <w:sz w:val="22"/>
          <w:szCs w:val="22"/>
        </w:rPr>
        <w:t xml:space="preserve"> </w:t>
      </w:r>
      <w:r w:rsidRPr="00CB1F28">
        <w:rPr>
          <w:rFonts w:ascii="Tahoma" w:hAnsi="Tahoma"/>
          <w:b/>
          <w:bCs/>
          <w:sz w:val="22"/>
          <w:szCs w:val="22"/>
          <w:u w:val="single"/>
        </w:rPr>
        <w:t>SENADO APROBÓ EN GENERAL EL PROYECTO DE LEY</w:t>
      </w:r>
      <w:r w:rsidRPr="00153E2D">
        <w:rPr>
          <w:rFonts w:ascii="Tahoma" w:hAnsi="Tahoma"/>
          <w:bCs/>
          <w:sz w:val="22"/>
          <w:szCs w:val="22"/>
        </w:rPr>
        <w:t>, en segundo trámite constitucional</w:t>
      </w:r>
      <w:r>
        <w:rPr>
          <w:rFonts w:ascii="Tahoma" w:hAnsi="Tahoma"/>
          <w:bCs/>
          <w:sz w:val="22"/>
          <w:szCs w:val="22"/>
        </w:rPr>
        <w:t xml:space="preserve">. </w:t>
      </w:r>
      <w:r w:rsidRPr="008D4B8B">
        <w:rPr>
          <w:rFonts w:ascii="Tahoma" w:hAnsi="Tahoma"/>
          <w:b/>
          <w:bCs/>
          <w:sz w:val="22"/>
          <w:szCs w:val="22"/>
        </w:rPr>
        <w:t>35 a favor</w:t>
      </w:r>
      <w:r>
        <w:rPr>
          <w:rFonts w:ascii="Tahoma" w:hAnsi="Tahoma"/>
          <w:bCs/>
          <w:sz w:val="22"/>
          <w:szCs w:val="22"/>
        </w:rPr>
        <w:t xml:space="preserve">, 3 abstenciones: Senadores Francisco </w:t>
      </w:r>
      <w:proofErr w:type="spellStart"/>
      <w:r>
        <w:rPr>
          <w:rFonts w:ascii="Tahoma" w:hAnsi="Tahoma"/>
          <w:bCs/>
          <w:sz w:val="22"/>
          <w:szCs w:val="22"/>
        </w:rPr>
        <w:t>Huenchumilla</w:t>
      </w:r>
      <w:proofErr w:type="spellEnd"/>
      <w:r>
        <w:rPr>
          <w:rFonts w:ascii="Tahoma" w:hAnsi="Tahoma"/>
          <w:bCs/>
          <w:sz w:val="22"/>
          <w:szCs w:val="22"/>
        </w:rPr>
        <w:t xml:space="preserve">, Juan Ignacio Latorre y Jaime Quintana </w:t>
      </w:r>
    </w:p>
    <w:p w14:paraId="03A747C5" w14:textId="77777777" w:rsidR="00CB1F28" w:rsidRPr="008D4B8B" w:rsidRDefault="00CB1F28" w:rsidP="008D4B8B">
      <w:pPr>
        <w:spacing w:line="276" w:lineRule="auto"/>
        <w:jc w:val="both"/>
        <w:rPr>
          <w:rFonts w:ascii="Tahoma" w:hAnsi="Tahoma"/>
          <w:bCs/>
          <w:sz w:val="22"/>
          <w:szCs w:val="22"/>
        </w:rPr>
      </w:pPr>
    </w:p>
    <w:p w14:paraId="06F5FE1E" w14:textId="3BC8EAAB" w:rsidR="00C8369B" w:rsidRPr="00C8369B" w:rsidRDefault="00C8369B" w:rsidP="00C8369B">
      <w:pPr>
        <w:spacing w:line="276" w:lineRule="auto"/>
        <w:jc w:val="both"/>
        <w:rPr>
          <w:rFonts w:ascii="Tahoma" w:hAnsi="Tahoma"/>
          <w:b/>
          <w:bCs/>
          <w:sz w:val="22"/>
          <w:szCs w:val="22"/>
        </w:rPr>
      </w:pPr>
      <w:r>
        <w:rPr>
          <w:rFonts w:ascii="Tahoma" w:hAnsi="Tahoma"/>
          <w:b/>
          <w:bCs/>
          <w:sz w:val="22"/>
          <w:szCs w:val="22"/>
        </w:rPr>
        <w:t xml:space="preserve">ESTADO: </w:t>
      </w:r>
      <w:r>
        <w:rPr>
          <w:rFonts w:ascii="Tahoma" w:hAnsi="Tahoma"/>
          <w:bCs/>
          <w:sz w:val="22"/>
          <w:szCs w:val="22"/>
        </w:rPr>
        <w:t>P</w:t>
      </w:r>
      <w:r w:rsidRPr="00C8369B">
        <w:rPr>
          <w:rFonts w:ascii="Tahoma" w:hAnsi="Tahoma"/>
          <w:bCs/>
          <w:sz w:val="22"/>
          <w:szCs w:val="22"/>
        </w:rPr>
        <w:t xml:space="preserve">royecto de ley vuelve a Comisión, para </w:t>
      </w:r>
      <w:r w:rsidR="00AD75C9" w:rsidRPr="00C8369B">
        <w:rPr>
          <w:rFonts w:ascii="Tahoma" w:hAnsi="Tahoma"/>
          <w:b/>
          <w:bCs/>
          <w:sz w:val="22"/>
          <w:szCs w:val="22"/>
        </w:rPr>
        <w:t>SEGUNDO INFORME</w:t>
      </w:r>
      <w:r w:rsidRPr="00C8369B">
        <w:rPr>
          <w:rFonts w:ascii="Tahoma" w:hAnsi="Tahoma"/>
          <w:bCs/>
          <w:sz w:val="22"/>
          <w:szCs w:val="22"/>
        </w:rPr>
        <w:t xml:space="preserve">, fijándose plazo para presentar indicaciones hasta el </w:t>
      </w:r>
      <w:r w:rsidRPr="00C8369B">
        <w:rPr>
          <w:rFonts w:ascii="Tahoma" w:hAnsi="Tahoma"/>
          <w:b/>
          <w:bCs/>
          <w:sz w:val="22"/>
          <w:szCs w:val="22"/>
        </w:rPr>
        <w:t xml:space="preserve">4 de junio </w:t>
      </w:r>
      <w:r w:rsidRPr="00C8369B">
        <w:rPr>
          <w:rFonts w:ascii="Tahoma" w:hAnsi="Tahoma"/>
          <w:bCs/>
          <w:sz w:val="22"/>
          <w:szCs w:val="22"/>
        </w:rPr>
        <w:t>próximo.</w:t>
      </w:r>
    </w:p>
    <w:p w14:paraId="18AF7922" w14:textId="3780E762" w:rsidR="00153E2D" w:rsidRDefault="00153E2D" w:rsidP="00153E2D">
      <w:pPr>
        <w:spacing w:line="276" w:lineRule="auto"/>
        <w:jc w:val="both"/>
        <w:rPr>
          <w:rFonts w:ascii="Tahoma" w:hAnsi="Tahoma"/>
          <w:b/>
          <w:bCs/>
          <w:sz w:val="22"/>
          <w:szCs w:val="22"/>
        </w:rPr>
      </w:pPr>
    </w:p>
    <w:p w14:paraId="0469781A" w14:textId="3AFC9902" w:rsidR="00AD75C9" w:rsidRPr="007710BB" w:rsidRDefault="00AD75C9" w:rsidP="00AD75C9">
      <w:pPr>
        <w:spacing w:line="276" w:lineRule="auto"/>
        <w:jc w:val="both"/>
        <w:rPr>
          <w:rFonts w:ascii="Tahoma" w:hAnsi="Tahoma"/>
          <w:bCs/>
          <w:sz w:val="22"/>
          <w:szCs w:val="22"/>
          <w:lang w:val="es-ES"/>
        </w:rPr>
      </w:pPr>
      <w:r w:rsidRPr="00AD75C9">
        <w:rPr>
          <w:rFonts w:ascii="Tahoma" w:hAnsi="Tahoma"/>
          <w:b/>
          <w:bCs/>
          <w:sz w:val="22"/>
          <w:szCs w:val="22"/>
          <w:lang w:val="es-ES"/>
        </w:rPr>
        <w:t>PROPUESTA DE LOS MUNICIPIOS</w:t>
      </w:r>
      <w:r>
        <w:rPr>
          <w:rFonts w:ascii="Tahoma" w:hAnsi="Tahoma"/>
          <w:b/>
          <w:bCs/>
          <w:sz w:val="22"/>
          <w:szCs w:val="22"/>
          <w:lang w:val="es-ES"/>
        </w:rPr>
        <w:t xml:space="preserve"> </w:t>
      </w:r>
      <w:r>
        <w:rPr>
          <w:rFonts w:ascii="Tahoma" w:hAnsi="Tahoma"/>
          <w:bCs/>
          <w:sz w:val="22"/>
          <w:szCs w:val="22"/>
          <w:lang w:val="es-ES"/>
        </w:rPr>
        <w:t xml:space="preserve">(Resumen de la </w:t>
      </w:r>
      <w:r w:rsidR="007710BB">
        <w:rPr>
          <w:rFonts w:ascii="Tahoma" w:hAnsi="Tahoma"/>
          <w:bCs/>
          <w:sz w:val="22"/>
          <w:szCs w:val="22"/>
          <w:lang w:val="es-ES"/>
        </w:rPr>
        <w:t>Presentación a la Comisión de la Asociación Chilena de Municipalidades, realizada el 17 de Abril de 2018)</w:t>
      </w:r>
    </w:p>
    <w:p w14:paraId="25906521" w14:textId="40A88E4F" w:rsidR="00AD75C9" w:rsidRDefault="00AD75C9" w:rsidP="00AD75C9">
      <w:pPr>
        <w:pStyle w:val="Prrafodelista"/>
        <w:numPr>
          <w:ilvl w:val="0"/>
          <w:numId w:val="2"/>
        </w:numPr>
        <w:spacing w:line="276" w:lineRule="auto"/>
        <w:jc w:val="both"/>
        <w:rPr>
          <w:rFonts w:ascii="Tahoma" w:hAnsi="Tahoma"/>
          <w:bCs/>
          <w:sz w:val="22"/>
          <w:szCs w:val="22"/>
          <w:lang w:val="es-ES"/>
        </w:rPr>
      </w:pPr>
      <w:r w:rsidRPr="007710BB">
        <w:rPr>
          <w:rFonts w:ascii="Tahoma" w:hAnsi="Tahoma"/>
          <w:b/>
          <w:bCs/>
          <w:sz w:val="22"/>
          <w:szCs w:val="22"/>
          <w:lang w:val="es-ES"/>
        </w:rPr>
        <w:t>Urgencia de radicar en los municipios</w:t>
      </w:r>
      <w:r w:rsidRPr="00AD75C9">
        <w:rPr>
          <w:rFonts w:ascii="Tahoma" w:hAnsi="Tahoma"/>
          <w:bCs/>
          <w:sz w:val="22"/>
          <w:szCs w:val="22"/>
          <w:lang w:val="es-ES"/>
        </w:rPr>
        <w:t xml:space="preserve">, la facultad de ejecutar en forma inmediata en casos de urgencia las reparaciones necesarias, a fin de hacer más eficiente y expedito la ejecución de las mismas, </w:t>
      </w:r>
      <w:r w:rsidR="007710BB" w:rsidRPr="007710BB">
        <w:rPr>
          <w:rFonts w:ascii="Tahoma" w:hAnsi="Tahoma"/>
          <w:b/>
          <w:bCs/>
          <w:sz w:val="22"/>
          <w:szCs w:val="22"/>
          <w:lang w:val="es-ES"/>
        </w:rPr>
        <w:t>SIEMPRE Y CUANDO EXISTA UN PROGRAMA EN SUBDERE</w:t>
      </w:r>
      <w:r w:rsidR="007710BB" w:rsidRPr="00AD75C9">
        <w:rPr>
          <w:rFonts w:ascii="Tahoma" w:hAnsi="Tahoma"/>
          <w:bCs/>
          <w:sz w:val="22"/>
          <w:szCs w:val="22"/>
          <w:lang w:val="es-ES"/>
        </w:rPr>
        <w:t xml:space="preserve"> </w:t>
      </w:r>
      <w:r w:rsidRPr="00AD75C9">
        <w:rPr>
          <w:rFonts w:ascii="Tahoma" w:hAnsi="Tahoma"/>
          <w:bCs/>
          <w:sz w:val="22"/>
          <w:szCs w:val="22"/>
          <w:lang w:val="es-ES"/>
        </w:rPr>
        <w:t xml:space="preserve">u otra reparación que permita a los municipios postular a fondos para reparación de emergencias en pavimentación comunal. </w:t>
      </w:r>
    </w:p>
    <w:p w14:paraId="403B27F6" w14:textId="77777777" w:rsidR="007710BB" w:rsidRDefault="00AD75C9" w:rsidP="00AD75C9">
      <w:pPr>
        <w:pStyle w:val="Prrafodelista"/>
        <w:numPr>
          <w:ilvl w:val="0"/>
          <w:numId w:val="2"/>
        </w:numPr>
        <w:spacing w:line="276" w:lineRule="auto"/>
        <w:jc w:val="both"/>
        <w:rPr>
          <w:rFonts w:ascii="Tahoma" w:hAnsi="Tahoma"/>
          <w:bCs/>
          <w:sz w:val="22"/>
          <w:szCs w:val="22"/>
          <w:lang w:val="es-ES"/>
        </w:rPr>
      </w:pPr>
      <w:r w:rsidRPr="007710BB">
        <w:rPr>
          <w:rFonts w:ascii="Tahoma" w:hAnsi="Tahoma"/>
          <w:b/>
          <w:bCs/>
          <w:sz w:val="22"/>
          <w:szCs w:val="22"/>
          <w:lang w:val="es-ES"/>
        </w:rPr>
        <w:t>Calificar cuáles son las “Obras de emergencia”,</w:t>
      </w:r>
      <w:r w:rsidRPr="00AD75C9">
        <w:rPr>
          <w:rFonts w:ascii="Tahoma" w:hAnsi="Tahoma"/>
          <w:bCs/>
          <w:sz w:val="22"/>
          <w:szCs w:val="22"/>
          <w:lang w:val="es-ES"/>
        </w:rPr>
        <w:t xml:space="preserve"> a fin de evitar futuros </w:t>
      </w:r>
      <w:r w:rsidR="007710BB">
        <w:rPr>
          <w:rFonts w:ascii="Tahoma" w:hAnsi="Tahoma"/>
          <w:bCs/>
          <w:sz w:val="22"/>
          <w:szCs w:val="22"/>
          <w:lang w:val="es-ES"/>
        </w:rPr>
        <w:t xml:space="preserve">conflictos de interpretación. </w:t>
      </w:r>
    </w:p>
    <w:p w14:paraId="4173F353" w14:textId="3878F0D1" w:rsidR="00AD75C9" w:rsidRPr="00AD75C9" w:rsidRDefault="00AD75C9" w:rsidP="00AD75C9">
      <w:pPr>
        <w:pStyle w:val="Prrafodelista"/>
        <w:numPr>
          <w:ilvl w:val="0"/>
          <w:numId w:val="2"/>
        </w:numPr>
        <w:spacing w:line="276" w:lineRule="auto"/>
        <w:jc w:val="both"/>
        <w:rPr>
          <w:rFonts w:ascii="Tahoma" w:hAnsi="Tahoma"/>
          <w:bCs/>
          <w:sz w:val="22"/>
          <w:szCs w:val="22"/>
          <w:lang w:val="es-ES"/>
        </w:rPr>
      </w:pPr>
      <w:r w:rsidRPr="00AD75C9">
        <w:rPr>
          <w:rFonts w:ascii="Tahoma" w:hAnsi="Tahoma"/>
          <w:bCs/>
          <w:sz w:val="22"/>
          <w:szCs w:val="22"/>
          <w:lang w:val="es-ES"/>
        </w:rPr>
        <w:t xml:space="preserve">Que se establezca </w:t>
      </w:r>
      <w:r w:rsidRPr="007710BB">
        <w:rPr>
          <w:rFonts w:ascii="Tahoma" w:hAnsi="Tahoma"/>
          <w:b/>
          <w:bCs/>
          <w:sz w:val="22"/>
          <w:szCs w:val="22"/>
          <w:lang w:val="es-ES"/>
        </w:rPr>
        <w:t xml:space="preserve">traspaso de recursos desde el Gobierno Regional, Hacienda, Vivienda a </w:t>
      </w:r>
      <w:proofErr w:type="spellStart"/>
      <w:r w:rsidRPr="007710BB">
        <w:rPr>
          <w:rFonts w:ascii="Tahoma" w:hAnsi="Tahoma"/>
          <w:b/>
          <w:bCs/>
          <w:sz w:val="22"/>
          <w:szCs w:val="22"/>
          <w:lang w:val="es-ES"/>
        </w:rPr>
        <w:t>Subdere</w:t>
      </w:r>
      <w:proofErr w:type="spellEnd"/>
      <w:r w:rsidRPr="00AD75C9">
        <w:rPr>
          <w:rFonts w:ascii="Tahoma" w:hAnsi="Tahoma"/>
          <w:bCs/>
          <w:sz w:val="22"/>
          <w:szCs w:val="22"/>
          <w:lang w:val="es-ES"/>
        </w:rPr>
        <w:t xml:space="preserve"> para que reparación </w:t>
      </w:r>
      <w:proofErr w:type="spellStart"/>
      <w:r w:rsidRPr="00AD75C9">
        <w:rPr>
          <w:rFonts w:ascii="Tahoma" w:hAnsi="Tahoma"/>
          <w:bCs/>
          <w:sz w:val="22"/>
          <w:szCs w:val="22"/>
          <w:lang w:val="es-ES"/>
        </w:rPr>
        <w:t>via</w:t>
      </w:r>
      <w:proofErr w:type="spellEnd"/>
      <w:r w:rsidRPr="00AD75C9">
        <w:rPr>
          <w:rFonts w:ascii="Tahoma" w:hAnsi="Tahoma"/>
          <w:bCs/>
          <w:sz w:val="22"/>
          <w:szCs w:val="22"/>
          <w:lang w:val="es-ES"/>
        </w:rPr>
        <w:t xml:space="preserve"> </w:t>
      </w:r>
      <w:proofErr w:type="spellStart"/>
      <w:r w:rsidRPr="00AD75C9">
        <w:rPr>
          <w:rFonts w:ascii="Tahoma" w:hAnsi="Tahoma"/>
          <w:bCs/>
          <w:sz w:val="22"/>
          <w:szCs w:val="22"/>
          <w:lang w:val="es-ES"/>
        </w:rPr>
        <w:t>postulacion</w:t>
      </w:r>
      <w:proofErr w:type="spellEnd"/>
      <w:r w:rsidRPr="00AD75C9">
        <w:rPr>
          <w:rFonts w:ascii="Tahoma" w:hAnsi="Tahoma"/>
          <w:bCs/>
          <w:sz w:val="22"/>
          <w:szCs w:val="22"/>
          <w:lang w:val="es-ES"/>
        </w:rPr>
        <w:t xml:space="preserve"> por parte de los Municipio  </w:t>
      </w:r>
    </w:p>
    <w:p w14:paraId="0B3AA7A7" w14:textId="5355A3B2" w:rsidR="00FB4D24" w:rsidRDefault="00FB4D24" w:rsidP="007710BB">
      <w:pPr>
        <w:pBdr>
          <w:bottom w:val="single" w:sz="12" w:space="1" w:color="auto"/>
        </w:pBdr>
        <w:jc w:val="both"/>
        <w:rPr>
          <w:rFonts w:ascii="Tahoma" w:hAnsi="Tahoma"/>
          <w:b/>
          <w:bCs/>
          <w:sz w:val="22"/>
          <w:szCs w:val="22"/>
        </w:rPr>
      </w:pPr>
    </w:p>
    <w:p w14:paraId="1DD96E2C" w14:textId="77777777" w:rsidR="007710BB" w:rsidRPr="007710BB" w:rsidRDefault="007710BB" w:rsidP="007710BB">
      <w:pPr>
        <w:jc w:val="both"/>
        <w:rPr>
          <w:rFonts w:ascii="Tahoma" w:hAnsi="Tahoma"/>
          <w:b/>
          <w:color w:val="FF6600"/>
          <w:sz w:val="22"/>
          <w:szCs w:val="22"/>
        </w:rPr>
      </w:pPr>
    </w:p>
    <w:p w14:paraId="643E7002" w14:textId="77777777" w:rsidR="00FB4D24" w:rsidRPr="0056407F" w:rsidRDefault="00FB4D24" w:rsidP="00FB4D24">
      <w:pPr>
        <w:jc w:val="both"/>
        <w:rPr>
          <w:rFonts w:ascii="Tahoma" w:hAnsi="Tahoma"/>
          <w:sz w:val="22"/>
          <w:szCs w:val="22"/>
        </w:rPr>
      </w:pPr>
    </w:p>
    <w:p w14:paraId="209EA9B4" w14:textId="2ACA423A" w:rsidR="00A9763A" w:rsidRDefault="007710BB" w:rsidP="0010656E">
      <w:pPr>
        <w:jc w:val="both"/>
        <w:rPr>
          <w:rFonts w:ascii="Tahoma" w:hAnsi="Tahoma"/>
          <w:b/>
          <w:sz w:val="36"/>
          <w:szCs w:val="36"/>
        </w:rPr>
      </w:pPr>
      <w:r w:rsidRPr="007710BB">
        <w:rPr>
          <w:rFonts w:ascii="Tahoma" w:hAnsi="Tahoma"/>
          <w:b/>
          <w:sz w:val="36"/>
          <w:szCs w:val="36"/>
        </w:rPr>
        <w:t>2.-</w:t>
      </w:r>
      <w:r>
        <w:rPr>
          <w:rFonts w:ascii="Tahoma" w:hAnsi="Tahoma"/>
          <w:sz w:val="22"/>
          <w:szCs w:val="22"/>
        </w:rPr>
        <w:t xml:space="preserve"> </w:t>
      </w:r>
      <w:r w:rsidR="00A9763A">
        <w:rPr>
          <w:rFonts w:ascii="Tahoma" w:hAnsi="Tahoma"/>
          <w:sz w:val="22"/>
          <w:szCs w:val="22"/>
        </w:rPr>
        <w:t xml:space="preserve"> </w:t>
      </w:r>
      <w:r w:rsidR="00A9763A" w:rsidRPr="00AD3753">
        <w:rPr>
          <w:rFonts w:ascii="Tahoma" w:hAnsi="Tahoma"/>
          <w:b/>
          <w:sz w:val="36"/>
          <w:szCs w:val="36"/>
        </w:rPr>
        <w:t>"COOPERATIVAS DE VIVIENDA"</w:t>
      </w:r>
    </w:p>
    <w:p w14:paraId="2C5B7E8B" w14:textId="77777777" w:rsidR="00AD3753" w:rsidRDefault="00AD3753" w:rsidP="0010656E">
      <w:pPr>
        <w:jc w:val="both"/>
        <w:rPr>
          <w:rFonts w:ascii="Tahoma" w:hAnsi="Tahoma"/>
          <w:sz w:val="22"/>
          <w:szCs w:val="22"/>
        </w:rPr>
      </w:pPr>
    </w:p>
    <w:p w14:paraId="0274E7B5" w14:textId="01E12AE6" w:rsidR="0010656E" w:rsidRDefault="00FB4D24" w:rsidP="0010656E">
      <w:pPr>
        <w:jc w:val="both"/>
        <w:rPr>
          <w:rFonts w:ascii="Tahoma" w:hAnsi="Tahoma"/>
          <w:b/>
          <w:sz w:val="22"/>
          <w:szCs w:val="22"/>
        </w:rPr>
      </w:pPr>
      <w:r w:rsidRPr="0056407F">
        <w:rPr>
          <w:rFonts w:ascii="Tahoma" w:hAnsi="Tahoma"/>
          <w:sz w:val="22"/>
          <w:szCs w:val="22"/>
        </w:rPr>
        <w:t xml:space="preserve">Escuchar la exposición del señor </w:t>
      </w:r>
      <w:r w:rsidRPr="007710BB">
        <w:rPr>
          <w:rFonts w:ascii="Tahoma" w:hAnsi="Tahoma"/>
          <w:b/>
          <w:sz w:val="22"/>
          <w:szCs w:val="22"/>
        </w:rPr>
        <w:t>Subsecretario de Vivienda y Urbanismo</w:t>
      </w:r>
      <w:r w:rsidRPr="0056407F">
        <w:rPr>
          <w:rFonts w:ascii="Tahoma" w:hAnsi="Tahoma"/>
          <w:sz w:val="22"/>
          <w:szCs w:val="22"/>
        </w:rPr>
        <w:t xml:space="preserve">, </w:t>
      </w:r>
      <w:r w:rsidR="0010656E" w:rsidRPr="0010656E">
        <w:rPr>
          <w:rFonts w:ascii="Tahoma" w:hAnsi="Tahoma"/>
          <w:b/>
          <w:bCs/>
          <w:sz w:val="22"/>
          <w:szCs w:val="22"/>
        </w:rPr>
        <w:t>GUILLERMO ROLANDO</w:t>
      </w:r>
      <w:r w:rsidR="0010656E">
        <w:rPr>
          <w:rFonts w:ascii="Tahoma" w:hAnsi="Tahoma"/>
          <w:b/>
          <w:bCs/>
          <w:sz w:val="22"/>
          <w:szCs w:val="22"/>
        </w:rPr>
        <w:t xml:space="preserve">, </w:t>
      </w:r>
      <w:r w:rsidRPr="0056407F">
        <w:rPr>
          <w:rFonts w:ascii="Tahoma" w:hAnsi="Tahoma"/>
          <w:sz w:val="22"/>
          <w:szCs w:val="22"/>
        </w:rPr>
        <w:t xml:space="preserve">relativa al tema </w:t>
      </w:r>
      <w:r w:rsidR="007710BB" w:rsidRPr="007710BB">
        <w:rPr>
          <w:rFonts w:ascii="Tahoma" w:hAnsi="Tahoma"/>
          <w:b/>
          <w:sz w:val="22"/>
          <w:szCs w:val="22"/>
        </w:rPr>
        <w:t>"COOPERATIVAS DE VIVIENDA".</w:t>
      </w:r>
      <w:r w:rsidRPr="007710BB">
        <w:rPr>
          <w:rFonts w:ascii="Tahoma" w:hAnsi="Tahoma"/>
          <w:b/>
          <w:sz w:val="22"/>
          <w:szCs w:val="22"/>
        </w:rPr>
        <w:tab/>
      </w:r>
    </w:p>
    <w:p w14:paraId="78737170" w14:textId="77777777" w:rsidR="0010656E" w:rsidRDefault="0010656E" w:rsidP="0010656E">
      <w:pPr>
        <w:jc w:val="both"/>
        <w:rPr>
          <w:rFonts w:ascii="Tahoma" w:hAnsi="Tahoma"/>
          <w:b/>
          <w:sz w:val="22"/>
          <w:szCs w:val="22"/>
        </w:rPr>
      </w:pPr>
    </w:p>
    <w:p w14:paraId="7FD3C567" w14:textId="5CACB0E3" w:rsidR="0010656E" w:rsidRDefault="0010656E" w:rsidP="0010656E">
      <w:pPr>
        <w:jc w:val="both"/>
        <w:rPr>
          <w:rFonts w:ascii="Tahoma" w:hAnsi="Tahoma"/>
          <w:b/>
          <w:sz w:val="22"/>
          <w:szCs w:val="22"/>
        </w:rPr>
      </w:pPr>
      <w:r>
        <w:rPr>
          <w:rFonts w:ascii="Tahoma" w:hAnsi="Tahoma"/>
          <w:b/>
          <w:sz w:val="22"/>
          <w:szCs w:val="22"/>
        </w:rPr>
        <w:t>CURRICULUM DEL SUBSECRETARIO</w:t>
      </w:r>
    </w:p>
    <w:p w14:paraId="3F4D98D2" w14:textId="13813AEB" w:rsidR="0010656E" w:rsidRPr="0010656E" w:rsidRDefault="0010656E" w:rsidP="0010656E">
      <w:pPr>
        <w:jc w:val="both"/>
        <w:rPr>
          <w:rFonts w:ascii="Times" w:eastAsia="Times New Roman" w:hAnsi="Times" w:cs="Times New Roman"/>
          <w:sz w:val="22"/>
          <w:szCs w:val="22"/>
        </w:rPr>
      </w:pPr>
      <w:r w:rsidRPr="0010656E">
        <w:rPr>
          <w:rFonts w:ascii="Verdana" w:eastAsia="Times New Roman" w:hAnsi="Verdana" w:cs="Times New Roman"/>
          <w:color w:val="1E1E1E"/>
          <w:sz w:val="22"/>
          <w:szCs w:val="22"/>
          <w:shd w:val="clear" w:color="auto" w:fill="FFFFFF"/>
        </w:rPr>
        <w:t xml:space="preserve">Ingeniero Civil de la Universidad Católica de Chile y Máster en Políticas Públicas de la escuela de la Universidad de Harvard. Ha trabajado por más de 15 años en proyectos de desarrollo y superación de pobreza, tanto en sus diseños como en las fases de implementación. Fue </w:t>
      </w:r>
      <w:r w:rsidRPr="00AD3753">
        <w:rPr>
          <w:rFonts w:ascii="Verdana" w:eastAsia="Times New Roman" w:hAnsi="Verdana" w:cs="Times New Roman"/>
          <w:color w:val="1E1E1E"/>
          <w:sz w:val="22"/>
          <w:szCs w:val="22"/>
          <w:u w:val="single"/>
          <w:shd w:val="clear" w:color="auto" w:fill="FFFFFF"/>
        </w:rPr>
        <w:t>asesor en temas de Política Habitacional del Gobierno de Argentina</w:t>
      </w:r>
      <w:r w:rsidRPr="0010656E">
        <w:rPr>
          <w:rFonts w:ascii="Verdana" w:eastAsia="Times New Roman" w:hAnsi="Verdana" w:cs="Times New Roman"/>
          <w:color w:val="1E1E1E"/>
          <w:sz w:val="22"/>
          <w:szCs w:val="22"/>
          <w:shd w:val="clear" w:color="auto" w:fill="FFFFFF"/>
        </w:rPr>
        <w:t>. En el Ministerio de Vivienda en Chile fue parte del equipo que diseñó el plan de reconstrucción del terremoto de 2010, y estuvo a cargo del diseño del Subsidio de la Clase Media, como del primer programa de apoyo al arriendo en el país. Fue durante cuatro años asesor del Gobierno de Haití, en el diseño de la nueva institucionalidad de vivienda del país, así como asesor del Gobierno de la ciudad de Buenos Aires. </w:t>
      </w:r>
    </w:p>
    <w:p w14:paraId="7A48FA06" w14:textId="77777777" w:rsidR="0010656E" w:rsidRDefault="0010656E" w:rsidP="0010656E">
      <w:pPr>
        <w:jc w:val="both"/>
        <w:rPr>
          <w:rFonts w:ascii="Tahoma" w:hAnsi="Tahoma"/>
          <w:b/>
          <w:bCs/>
          <w:sz w:val="22"/>
          <w:szCs w:val="22"/>
        </w:rPr>
      </w:pPr>
    </w:p>
    <w:p w14:paraId="6A87C935" w14:textId="75D3DC1A" w:rsidR="00A14530" w:rsidRDefault="00A14530" w:rsidP="0010656E">
      <w:pPr>
        <w:jc w:val="both"/>
        <w:rPr>
          <w:rFonts w:ascii="Tahoma" w:hAnsi="Tahoma"/>
          <w:b/>
          <w:bCs/>
          <w:sz w:val="22"/>
          <w:szCs w:val="22"/>
        </w:rPr>
      </w:pPr>
      <w:r>
        <w:rPr>
          <w:rFonts w:ascii="Tahoma" w:hAnsi="Tahoma"/>
          <w:b/>
          <w:bCs/>
          <w:sz w:val="22"/>
          <w:szCs w:val="22"/>
        </w:rPr>
        <w:t>SESIÓN ANTERIOR:</w:t>
      </w:r>
    </w:p>
    <w:p w14:paraId="17BBFAD9" w14:textId="77777777" w:rsidR="00A14530" w:rsidRDefault="00A14530" w:rsidP="00A14530">
      <w:pPr>
        <w:jc w:val="both"/>
        <w:rPr>
          <w:rFonts w:ascii="Tahoma" w:hAnsi="Tahoma"/>
          <w:b/>
          <w:bCs/>
          <w:sz w:val="22"/>
          <w:szCs w:val="22"/>
        </w:rPr>
      </w:pPr>
      <w:r>
        <w:rPr>
          <w:rFonts w:ascii="Tahoma" w:hAnsi="Tahoma"/>
          <w:bCs/>
          <w:sz w:val="22"/>
          <w:szCs w:val="22"/>
        </w:rPr>
        <w:t xml:space="preserve">Se revisó presentación del Ministerio de Economía referente a </w:t>
      </w:r>
      <w:r>
        <w:rPr>
          <w:rFonts w:ascii="Tahoma" w:hAnsi="Tahoma"/>
          <w:b/>
          <w:bCs/>
          <w:sz w:val="22"/>
          <w:szCs w:val="22"/>
        </w:rPr>
        <w:t>REACTIVACIÓN DE LA POLITICA COOPERATIVA EN EL SECTOR DE VIVIENDA.</w:t>
      </w:r>
    </w:p>
    <w:p w14:paraId="22D6B52A" w14:textId="77777777" w:rsidR="00A14530" w:rsidRDefault="00A14530" w:rsidP="00A14530">
      <w:pPr>
        <w:jc w:val="both"/>
        <w:rPr>
          <w:rFonts w:ascii="Tahoma" w:hAnsi="Tahoma"/>
          <w:b/>
          <w:bCs/>
          <w:sz w:val="22"/>
          <w:szCs w:val="22"/>
        </w:rPr>
      </w:pPr>
    </w:p>
    <w:p w14:paraId="2E1A8866" w14:textId="77777777" w:rsidR="00A14530" w:rsidRDefault="00A14530" w:rsidP="00A14530">
      <w:pPr>
        <w:jc w:val="both"/>
        <w:rPr>
          <w:rFonts w:ascii="Tahoma" w:hAnsi="Tahoma"/>
          <w:b/>
          <w:bCs/>
          <w:sz w:val="22"/>
          <w:szCs w:val="22"/>
        </w:rPr>
      </w:pPr>
      <w:r w:rsidRPr="00A14530">
        <w:rPr>
          <w:rFonts w:ascii="Tahoma" w:hAnsi="Tahoma"/>
          <w:b/>
          <w:bCs/>
          <w:sz w:val="22"/>
          <w:szCs w:val="22"/>
          <w:lang w:val="es-ES"/>
        </w:rPr>
        <w:t>Definidas en el artículo 74 de la Ley General de Cooperativas:  </w:t>
      </w:r>
    </w:p>
    <w:p w14:paraId="604360CC" w14:textId="77777777" w:rsidR="00A14530" w:rsidRDefault="00A14530" w:rsidP="00A14530">
      <w:pPr>
        <w:jc w:val="both"/>
        <w:rPr>
          <w:rFonts w:ascii="Tahoma" w:hAnsi="Tahoma"/>
          <w:b/>
          <w:bCs/>
          <w:sz w:val="22"/>
          <w:szCs w:val="22"/>
        </w:rPr>
      </w:pPr>
    </w:p>
    <w:p w14:paraId="13E5534B" w14:textId="77777777" w:rsidR="00A14530" w:rsidRDefault="00A14530" w:rsidP="00A14530">
      <w:pPr>
        <w:jc w:val="both"/>
        <w:rPr>
          <w:rFonts w:ascii="Tahoma" w:hAnsi="Tahoma"/>
          <w:b/>
          <w:bCs/>
          <w:sz w:val="22"/>
          <w:szCs w:val="22"/>
          <w:lang w:val="es-ES"/>
        </w:rPr>
      </w:pPr>
      <w:r w:rsidRPr="00A14530">
        <w:rPr>
          <w:rFonts w:ascii="Tahoma" w:hAnsi="Tahoma"/>
          <w:b/>
          <w:bCs/>
          <w:sz w:val="22"/>
          <w:szCs w:val="22"/>
          <w:lang w:val="es-ES"/>
        </w:rPr>
        <w:t xml:space="preserve">Artículo 74: </w:t>
      </w:r>
      <w:bookmarkStart w:id="0" w:name="_GoBack"/>
      <w:r w:rsidRPr="00A14530">
        <w:rPr>
          <w:rFonts w:ascii="Tahoma" w:hAnsi="Tahoma"/>
          <w:bCs/>
          <w:sz w:val="22"/>
          <w:szCs w:val="22"/>
          <w:lang w:val="es-ES"/>
        </w:rPr>
        <w:t>Son cooperativas de vivienda aquellas que tienen por objeto satisfacer las necesidades habitacionales y comunitarias de sus socios y prestar los servicios inherentes a dicho objeto.  </w:t>
      </w:r>
      <w:bookmarkEnd w:id="0"/>
    </w:p>
    <w:p w14:paraId="5E311EF3" w14:textId="77777777" w:rsidR="00A14530" w:rsidRDefault="00A14530" w:rsidP="00A14530">
      <w:pPr>
        <w:jc w:val="both"/>
        <w:rPr>
          <w:rFonts w:ascii="Tahoma" w:hAnsi="Tahoma"/>
          <w:b/>
          <w:bCs/>
          <w:sz w:val="22"/>
          <w:szCs w:val="22"/>
          <w:lang w:val="es-ES"/>
        </w:rPr>
      </w:pPr>
    </w:p>
    <w:p w14:paraId="1D7D4338" w14:textId="77777777" w:rsidR="00A14530" w:rsidRDefault="00A14530" w:rsidP="00A14530">
      <w:pPr>
        <w:jc w:val="both"/>
        <w:rPr>
          <w:rFonts w:ascii="Tahoma" w:hAnsi="Tahoma"/>
          <w:b/>
          <w:bCs/>
          <w:sz w:val="22"/>
          <w:szCs w:val="22"/>
          <w:lang w:val="es-ES"/>
        </w:rPr>
      </w:pPr>
      <w:r w:rsidRPr="00A14530">
        <w:rPr>
          <w:rFonts w:ascii="Tahoma" w:hAnsi="Tahoma"/>
          <w:b/>
          <w:bCs/>
          <w:sz w:val="22"/>
          <w:szCs w:val="22"/>
          <w:lang w:val="es-ES"/>
        </w:rPr>
        <w:t xml:space="preserve">• Cerradas de Vivienda: </w:t>
      </w:r>
      <w:r w:rsidRPr="00A14530">
        <w:rPr>
          <w:rFonts w:ascii="Tahoma" w:hAnsi="Tahoma"/>
          <w:bCs/>
          <w:sz w:val="22"/>
          <w:szCs w:val="22"/>
          <w:lang w:val="es-ES"/>
        </w:rPr>
        <w:t>Que se organizan para desarrollar un proyecto habitacional  </w:t>
      </w:r>
    </w:p>
    <w:p w14:paraId="35B955CD" w14:textId="77777777" w:rsidR="00A14530" w:rsidRDefault="00A14530" w:rsidP="00A14530">
      <w:pPr>
        <w:jc w:val="both"/>
        <w:rPr>
          <w:rFonts w:ascii="Tahoma" w:hAnsi="Tahoma"/>
          <w:b/>
          <w:bCs/>
          <w:sz w:val="22"/>
          <w:szCs w:val="22"/>
          <w:lang w:val="es-ES"/>
        </w:rPr>
      </w:pPr>
    </w:p>
    <w:p w14:paraId="3CEF6AED" w14:textId="6988873E" w:rsidR="00A14530" w:rsidRPr="00A14530" w:rsidRDefault="00A14530" w:rsidP="00A14530">
      <w:pPr>
        <w:jc w:val="both"/>
        <w:rPr>
          <w:rFonts w:ascii="Tahoma" w:hAnsi="Tahoma"/>
          <w:bCs/>
          <w:sz w:val="22"/>
          <w:szCs w:val="22"/>
        </w:rPr>
      </w:pPr>
      <w:r w:rsidRPr="00A14530">
        <w:rPr>
          <w:rFonts w:ascii="Tahoma" w:hAnsi="Tahoma"/>
          <w:b/>
          <w:bCs/>
          <w:sz w:val="22"/>
          <w:szCs w:val="22"/>
          <w:lang w:val="es-ES"/>
        </w:rPr>
        <w:t xml:space="preserve">• Abiertas de Vivienda: </w:t>
      </w:r>
      <w:r w:rsidRPr="00A14530">
        <w:rPr>
          <w:rFonts w:ascii="Tahoma" w:hAnsi="Tahoma"/>
          <w:bCs/>
          <w:sz w:val="22"/>
          <w:szCs w:val="22"/>
          <w:lang w:val="es-ES"/>
        </w:rPr>
        <w:t>Que deben ser de objeto único y pueden desarrollar en forma permanente (simultanea o sucesivamente) diferentes programas habitacionales.  </w:t>
      </w:r>
    </w:p>
    <w:p w14:paraId="18CFF52B" w14:textId="77777777" w:rsidR="00A14530" w:rsidRPr="00A14530" w:rsidRDefault="00A14530" w:rsidP="0010656E">
      <w:pPr>
        <w:jc w:val="both"/>
        <w:rPr>
          <w:rFonts w:ascii="Tahoma" w:hAnsi="Tahoma"/>
          <w:b/>
          <w:bCs/>
          <w:sz w:val="22"/>
          <w:szCs w:val="22"/>
        </w:rPr>
      </w:pPr>
    </w:p>
    <w:p w14:paraId="7702D14E" w14:textId="77777777" w:rsidR="0010656E" w:rsidRDefault="0010656E" w:rsidP="00FB4D24">
      <w:pPr>
        <w:jc w:val="both"/>
        <w:rPr>
          <w:rFonts w:ascii="Tahoma" w:hAnsi="Tahoma"/>
          <w:b/>
          <w:sz w:val="22"/>
          <w:szCs w:val="22"/>
        </w:rPr>
      </w:pPr>
    </w:p>
    <w:p w14:paraId="741909DD" w14:textId="6AA58262" w:rsidR="00A9763A" w:rsidRPr="00A14530" w:rsidRDefault="00FB4D24" w:rsidP="00A14530">
      <w:pPr>
        <w:pBdr>
          <w:bottom w:val="single" w:sz="12" w:space="1" w:color="auto"/>
        </w:pBdr>
        <w:jc w:val="both"/>
        <w:rPr>
          <w:rFonts w:ascii="Tahoma" w:hAnsi="Tahoma"/>
          <w:sz w:val="22"/>
          <w:szCs w:val="22"/>
        </w:rPr>
      </w:pPr>
      <w:r w:rsidRPr="00A9763A">
        <w:rPr>
          <w:rFonts w:ascii="Tahoma" w:hAnsi="Tahoma"/>
          <w:b/>
          <w:sz w:val="36"/>
          <w:szCs w:val="36"/>
        </w:rPr>
        <w:t>3.-</w:t>
      </w:r>
      <w:r w:rsidRPr="00A9763A">
        <w:rPr>
          <w:rFonts w:ascii="Tahoma" w:hAnsi="Tahoma"/>
          <w:sz w:val="36"/>
          <w:szCs w:val="36"/>
        </w:rPr>
        <w:t xml:space="preserve"> </w:t>
      </w:r>
      <w:r w:rsidR="00A9763A" w:rsidRPr="00A9763A">
        <w:rPr>
          <w:rFonts w:ascii="Tahoma" w:hAnsi="Tahoma"/>
          <w:sz w:val="36"/>
          <w:szCs w:val="36"/>
        </w:rPr>
        <w:t xml:space="preserve"> </w:t>
      </w:r>
      <w:r w:rsidR="00A9763A" w:rsidRPr="00A9763A">
        <w:rPr>
          <w:rFonts w:ascii="Tahoma" w:hAnsi="Tahoma"/>
          <w:b/>
          <w:sz w:val="36"/>
          <w:szCs w:val="36"/>
        </w:rPr>
        <w:t>NUEVA LEY DE COPROPIEDAD INMOBILIARIA</w:t>
      </w:r>
    </w:p>
    <w:p w14:paraId="12ECC718" w14:textId="77777777" w:rsidR="00A9763A" w:rsidRDefault="00A9763A" w:rsidP="00A9763A">
      <w:pPr>
        <w:jc w:val="both"/>
        <w:rPr>
          <w:rFonts w:ascii="Tahoma" w:hAnsi="Tahoma"/>
          <w:sz w:val="22"/>
          <w:szCs w:val="22"/>
        </w:rPr>
      </w:pPr>
    </w:p>
    <w:p w14:paraId="1DFDD9BA" w14:textId="7F9C6C2D" w:rsidR="00A9763A" w:rsidRPr="00A9763A" w:rsidRDefault="00FB4D24" w:rsidP="00A9763A">
      <w:pPr>
        <w:jc w:val="both"/>
        <w:rPr>
          <w:rFonts w:ascii="Tahoma" w:hAnsi="Tahoma"/>
          <w:sz w:val="22"/>
          <w:szCs w:val="22"/>
        </w:rPr>
      </w:pPr>
      <w:r w:rsidRPr="0056407F">
        <w:rPr>
          <w:rFonts w:ascii="Tahoma" w:hAnsi="Tahoma"/>
          <w:sz w:val="22"/>
          <w:szCs w:val="22"/>
        </w:rPr>
        <w:t xml:space="preserve">Conocer la </w:t>
      </w:r>
      <w:r w:rsidRPr="007710BB">
        <w:rPr>
          <w:rFonts w:ascii="Tahoma" w:hAnsi="Tahoma"/>
          <w:b/>
          <w:sz w:val="22"/>
          <w:szCs w:val="22"/>
        </w:rPr>
        <w:t>presentación del Ministerio de Vivienda y Urbanismo</w:t>
      </w:r>
      <w:r w:rsidRPr="0056407F">
        <w:rPr>
          <w:rFonts w:ascii="Tahoma" w:hAnsi="Tahoma"/>
          <w:sz w:val="22"/>
          <w:szCs w:val="22"/>
        </w:rPr>
        <w:t xml:space="preserve">, en relación con el proyecto de ley, en primer trámite constitucional, iniciado en Mensaje de S.E. la ex Presidenta de la República, sobre </w:t>
      </w:r>
      <w:r w:rsidR="007710BB" w:rsidRPr="007710BB">
        <w:rPr>
          <w:rFonts w:ascii="Tahoma" w:hAnsi="Tahoma"/>
          <w:b/>
          <w:sz w:val="22"/>
          <w:szCs w:val="22"/>
        </w:rPr>
        <w:t>NUEVA LEY DE COPROPIEDAD INMOBILIARIA</w:t>
      </w:r>
      <w:r w:rsidRPr="0056407F">
        <w:rPr>
          <w:rFonts w:ascii="Tahoma" w:hAnsi="Tahoma"/>
          <w:sz w:val="22"/>
          <w:szCs w:val="22"/>
        </w:rPr>
        <w:t xml:space="preserve"> (Boletín N° 11.540-14).</w:t>
      </w:r>
      <w:r w:rsidR="007710BB">
        <w:rPr>
          <w:rFonts w:ascii="Tahoma" w:hAnsi="Tahoma"/>
          <w:sz w:val="22"/>
          <w:szCs w:val="22"/>
        </w:rPr>
        <w:tab/>
      </w:r>
      <w:r w:rsidRPr="0056407F">
        <w:rPr>
          <w:rFonts w:ascii="Tahoma" w:hAnsi="Tahoma"/>
          <w:sz w:val="22"/>
          <w:szCs w:val="22"/>
        </w:rPr>
        <w:br/>
      </w:r>
      <w:r w:rsidRPr="0056407F">
        <w:rPr>
          <w:rFonts w:ascii="Tahoma" w:hAnsi="Tahoma"/>
          <w:sz w:val="22"/>
          <w:szCs w:val="22"/>
        </w:rPr>
        <w:br/>
      </w:r>
      <w:r w:rsidR="00A9763A">
        <w:rPr>
          <w:rFonts w:ascii="Tahoma" w:hAnsi="Tahoma"/>
          <w:b/>
          <w:sz w:val="22"/>
          <w:szCs w:val="22"/>
        </w:rPr>
        <w:t xml:space="preserve">Notas a la exposición de la </w:t>
      </w:r>
      <w:r w:rsidR="00A9763A" w:rsidRPr="00A9763A">
        <w:rPr>
          <w:rFonts w:ascii="Tahoma" w:hAnsi="Tahoma"/>
          <w:b/>
          <w:sz w:val="22"/>
          <w:szCs w:val="22"/>
        </w:rPr>
        <w:t>analista</w:t>
      </w:r>
      <w:r w:rsidR="00A9763A">
        <w:rPr>
          <w:rFonts w:ascii="Tahoma" w:hAnsi="Tahoma"/>
          <w:b/>
          <w:sz w:val="22"/>
          <w:szCs w:val="22"/>
        </w:rPr>
        <w:t xml:space="preserve"> de la Biblioteca del Congreso</w:t>
      </w:r>
      <w:r w:rsidR="00A9763A" w:rsidRPr="00A9763A">
        <w:rPr>
          <w:rFonts w:ascii="Tahoma" w:hAnsi="Tahoma"/>
          <w:b/>
          <w:sz w:val="22"/>
          <w:szCs w:val="22"/>
        </w:rPr>
        <w:t>, señora VERÓNICA DE LA PAZ</w:t>
      </w:r>
      <w:r w:rsidR="00A9763A">
        <w:rPr>
          <w:rFonts w:ascii="Tahoma" w:hAnsi="Tahoma"/>
          <w:b/>
          <w:sz w:val="22"/>
          <w:szCs w:val="22"/>
        </w:rPr>
        <w:t xml:space="preserve"> </w:t>
      </w:r>
      <w:r w:rsidR="00A9763A">
        <w:rPr>
          <w:rFonts w:ascii="Tahoma" w:hAnsi="Tahoma"/>
          <w:sz w:val="22"/>
          <w:szCs w:val="22"/>
        </w:rPr>
        <w:t>(Arquitecta).</w:t>
      </w:r>
    </w:p>
    <w:p w14:paraId="0C4ECE42" w14:textId="53598370" w:rsidR="007710BB" w:rsidRDefault="007710BB" w:rsidP="00FB4D24">
      <w:pPr>
        <w:jc w:val="both"/>
        <w:rPr>
          <w:rFonts w:ascii="Tahoma" w:hAnsi="Tahoma"/>
          <w:sz w:val="22"/>
          <w:szCs w:val="22"/>
        </w:rPr>
      </w:pPr>
    </w:p>
    <w:p w14:paraId="2728AFE2" w14:textId="711E5CEB" w:rsidR="00E16513" w:rsidRDefault="00E16513" w:rsidP="00FB4D24">
      <w:pPr>
        <w:jc w:val="both"/>
        <w:rPr>
          <w:rFonts w:ascii="Tahoma" w:hAnsi="Tahoma"/>
          <w:sz w:val="22"/>
          <w:szCs w:val="22"/>
        </w:rPr>
      </w:pPr>
      <w:r>
        <w:rPr>
          <w:rFonts w:ascii="Tahoma" w:hAnsi="Tahoma"/>
          <w:sz w:val="22"/>
          <w:szCs w:val="22"/>
        </w:rPr>
        <w:t xml:space="preserve">1. </w:t>
      </w:r>
      <w:r w:rsidR="007D7D13">
        <w:rPr>
          <w:rFonts w:ascii="Tahoma" w:hAnsi="Tahoma"/>
          <w:sz w:val="22"/>
          <w:szCs w:val="22"/>
        </w:rPr>
        <w:t xml:space="preserve">La actual de </w:t>
      </w:r>
      <w:r>
        <w:rPr>
          <w:rFonts w:ascii="Tahoma" w:hAnsi="Tahoma"/>
          <w:sz w:val="22"/>
          <w:szCs w:val="22"/>
        </w:rPr>
        <w:t>L</w:t>
      </w:r>
      <w:r w:rsidR="00F7743D">
        <w:rPr>
          <w:rFonts w:ascii="Tahoma" w:hAnsi="Tahoma"/>
          <w:sz w:val="22"/>
          <w:szCs w:val="22"/>
        </w:rPr>
        <w:t xml:space="preserve">EY DE COPROPIEDAD TIENE </w:t>
      </w:r>
      <w:r w:rsidR="00F7743D" w:rsidRPr="001F4246">
        <w:rPr>
          <w:rFonts w:ascii="Tahoma" w:hAnsi="Tahoma"/>
          <w:b/>
          <w:sz w:val="22"/>
          <w:szCs w:val="22"/>
        </w:rPr>
        <w:t>20 AÑOS</w:t>
      </w:r>
      <w:r w:rsidR="00F7743D">
        <w:rPr>
          <w:rFonts w:ascii="Tahoma" w:hAnsi="Tahoma"/>
          <w:sz w:val="22"/>
          <w:szCs w:val="22"/>
        </w:rPr>
        <w:t>.</w:t>
      </w:r>
      <w:r w:rsidR="001F4246">
        <w:rPr>
          <w:rFonts w:ascii="Tahoma" w:hAnsi="Tahoma"/>
          <w:sz w:val="22"/>
          <w:szCs w:val="22"/>
        </w:rPr>
        <w:t xml:space="preserve"> La Analista señaló que hoy el </w:t>
      </w:r>
      <w:r w:rsidR="001F4246" w:rsidRPr="001F4246">
        <w:rPr>
          <w:rFonts w:ascii="Tahoma" w:hAnsi="Tahoma"/>
          <w:b/>
          <w:sz w:val="22"/>
          <w:szCs w:val="22"/>
        </w:rPr>
        <w:t>20% de la Población</w:t>
      </w:r>
      <w:r w:rsidR="001F4246">
        <w:rPr>
          <w:rFonts w:ascii="Tahoma" w:hAnsi="Tahoma"/>
          <w:sz w:val="22"/>
          <w:szCs w:val="22"/>
        </w:rPr>
        <w:t xml:space="preserve"> vive en copropiedad. </w:t>
      </w:r>
    </w:p>
    <w:p w14:paraId="4901BE8E" w14:textId="77777777" w:rsidR="001F4246" w:rsidRDefault="001F4246" w:rsidP="00FB4D24">
      <w:pPr>
        <w:jc w:val="both"/>
        <w:rPr>
          <w:rFonts w:ascii="Tahoma" w:hAnsi="Tahoma"/>
          <w:sz w:val="22"/>
          <w:szCs w:val="22"/>
        </w:rPr>
      </w:pPr>
    </w:p>
    <w:p w14:paraId="5EF032F6" w14:textId="28A6383A" w:rsidR="00E16513" w:rsidRDefault="00E16513" w:rsidP="00FB4D24">
      <w:pPr>
        <w:jc w:val="both"/>
        <w:rPr>
          <w:rFonts w:ascii="Tahoma" w:hAnsi="Tahoma"/>
          <w:sz w:val="22"/>
          <w:szCs w:val="22"/>
        </w:rPr>
      </w:pPr>
      <w:r>
        <w:rPr>
          <w:rFonts w:ascii="Tahoma" w:hAnsi="Tahoma"/>
          <w:sz w:val="22"/>
          <w:szCs w:val="22"/>
        </w:rPr>
        <w:t xml:space="preserve">2. </w:t>
      </w:r>
      <w:r w:rsidR="001F4246" w:rsidRPr="001F4246">
        <w:rPr>
          <w:rFonts w:ascii="Tahoma" w:hAnsi="Tahoma"/>
          <w:b/>
          <w:sz w:val="22"/>
          <w:szCs w:val="22"/>
        </w:rPr>
        <w:t>Este proyecto de Ley se inició e</w:t>
      </w:r>
      <w:r w:rsidR="00A9763A" w:rsidRPr="001F4246">
        <w:rPr>
          <w:rFonts w:ascii="Tahoma" w:hAnsi="Tahoma"/>
          <w:b/>
          <w:sz w:val="22"/>
          <w:szCs w:val="22"/>
        </w:rPr>
        <w:t>l año 2016</w:t>
      </w:r>
      <w:r w:rsidR="00A9763A">
        <w:rPr>
          <w:rFonts w:ascii="Tahoma" w:hAnsi="Tahoma"/>
          <w:sz w:val="22"/>
          <w:szCs w:val="22"/>
        </w:rPr>
        <w:t>, t</w:t>
      </w:r>
      <w:r>
        <w:rPr>
          <w:rFonts w:ascii="Tahoma" w:hAnsi="Tahoma"/>
          <w:sz w:val="22"/>
          <w:szCs w:val="22"/>
        </w:rPr>
        <w:t xml:space="preserve">ras un Seminario y un Diagnostico Participativo, </w:t>
      </w:r>
      <w:r w:rsidR="00A9763A">
        <w:rPr>
          <w:rFonts w:ascii="Tahoma" w:hAnsi="Tahoma"/>
          <w:sz w:val="22"/>
          <w:szCs w:val="22"/>
        </w:rPr>
        <w:t>constatando que existía mas de una decena de proyectos de reforma, que hizo necesario generar un proyecto sistematizado</w:t>
      </w:r>
      <w:r w:rsidR="001F4246">
        <w:rPr>
          <w:rFonts w:ascii="Tahoma" w:hAnsi="Tahoma"/>
          <w:sz w:val="22"/>
          <w:szCs w:val="22"/>
        </w:rPr>
        <w:t>.</w:t>
      </w:r>
    </w:p>
    <w:p w14:paraId="62F83476" w14:textId="77777777" w:rsidR="001F4246" w:rsidRDefault="001F4246" w:rsidP="001F4246">
      <w:pPr>
        <w:jc w:val="both"/>
        <w:rPr>
          <w:rFonts w:ascii="Tahoma" w:hAnsi="Tahoma"/>
          <w:sz w:val="22"/>
          <w:szCs w:val="22"/>
        </w:rPr>
      </w:pPr>
    </w:p>
    <w:p w14:paraId="25D0A874" w14:textId="77777777" w:rsidR="001F4246" w:rsidRDefault="00A9763A" w:rsidP="001F4246">
      <w:pPr>
        <w:jc w:val="both"/>
        <w:rPr>
          <w:rFonts w:ascii="Tahoma" w:hAnsi="Tahoma"/>
          <w:b/>
          <w:sz w:val="22"/>
          <w:szCs w:val="22"/>
        </w:rPr>
      </w:pPr>
      <w:r>
        <w:rPr>
          <w:rFonts w:ascii="Tahoma" w:hAnsi="Tahoma"/>
          <w:sz w:val="22"/>
          <w:szCs w:val="22"/>
        </w:rPr>
        <w:t xml:space="preserve">3. </w:t>
      </w:r>
      <w:r w:rsidR="001F4246">
        <w:rPr>
          <w:rFonts w:ascii="Tahoma" w:hAnsi="Tahoma"/>
          <w:b/>
          <w:sz w:val="22"/>
          <w:szCs w:val="22"/>
        </w:rPr>
        <w:t xml:space="preserve">PROBLEMAS DE LA LEY VIGENTE: </w:t>
      </w:r>
    </w:p>
    <w:p w14:paraId="66EC81DE" w14:textId="77777777" w:rsidR="001F4246" w:rsidRDefault="001F4246" w:rsidP="001F4246">
      <w:pPr>
        <w:jc w:val="both"/>
        <w:rPr>
          <w:rFonts w:ascii="Tahoma" w:hAnsi="Tahoma"/>
          <w:sz w:val="22"/>
          <w:szCs w:val="22"/>
        </w:rPr>
      </w:pPr>
      <w:r>
        <w:rPr>
          <w:rFonts w:ascii="Tahoma" w:hAnsi="Tahoma"/>
          <w:b/>
          <w:sz w:val="22"/>
          <w:szCs w:val="22"/>
        </w:rPr>
        <w:tab/>
        <w:t>-</w:t>
      </w:r>
      <w:r>
        <w:rPr>
          <w:rFonts w:ascii="Tahoma" w:hAnsi="Tahoma"/>
          <w:sz w:val="22"/>
          <w:szCs w:val="22"/>
        </w:rPr>
        <w:t>T</w:t>
      </w:r>
      <w:r w:rsidR="00A9763A">
        <w:rPr>
          <w:rFonts w:ascii="Tahoma" w:hAnsi="Tahoma"/>
          <w:sz w:val="22"/>
          <w:szCs w:val="22"/>
        </w:rPr>
        <w:t>iene una redacción c</w:t>
      </w:r>
      <w:r>
        <w:rPr>
          <w:rFonts w:ascii="Tahoma" w:hAnsi="Tahoma"/>
          <w:sz w:val="22"/>
          <w:szCs w:val="22"/>
        </w:rPr>
        <w:t xml:space="preserve">ompleja que dificulta el acceso a la regulación; </w:t>
      </w:r>
    </w:p>
    <w:p w14:paraId="3461C5A6" w14:textId="77777777" w:rsidR="001F4246" w:rsidRDefault="001F4246" w:rsidP="00FB4D24">
      <w:pPr>
        <w:jc w:val="both"/>
        <w:rPr>
          <w:rFonts w:ascii="Tahoma" w:hAnsi="Tahoma"/>
          <w:sz w:val="22"/>
          <w:szCs w:val="22"/>
        </w:rPr>
      </w:pPr>
      <w:r>
        <w:rPr>
          <w:rFonts w:ascii="Tahoma" w:hAnsi="Tahoma"/>
          <w:sz w:val="22"/>
          <w:szCs w:val="22"/>
        </w:rPr>
        <w:tab/>
        <w:t xml:space="preserve">-NO regula el </w:t>
      </w:r>
      <w:r w:rsidR="00A9763A">
        <w:rPr>
          <w:rFonts w:ascii="Tahoma" w:hAnsi="Tahoma"/>
          <w:sz w:val="22"/>
          <w:szCs w:val="22"/>
        </w:rPr>
        <w:t xml:space="preserve">fenómeno de las </w:t>
      </w:r>
      <w:r>
        <w:rPr>
          <w:rFonts w:ascii="Tahoma" w:hAnsi="Tahoma"/>
          <w:sz w:val="22"/>
          <w:szCs w:val="22"/>
        </w:rPr>
        <w:t>“</w:t>
      </w:r>
      <w:r w:rsidR="00A9763A">
        <w:rPr>
          <w:rFonts w:ascii="Tahoma" w:hAnsi="Tahoma"/>
          <w:sz w:val="22"/>
          <w:szCs w:val="22"/>
        </w:rPr>
        <w:t>ciudades</w:t>
      </w:r>
      <w:r>
        <w:rPr>
          <w:rFonts w:ascii="Tahoma" w:hAnsi="Tahoma"/>
          <w:sz w:val="22"/>
          <w:szCs w:val="22"/>
        </w:rPr>
        <w:t>”</w:t>
      </w:r>
      <w:r w:rsidR="00A9763A">
        <w:rPr>
          <w:rFonts w:ascii="Tahoma" w:hAnsi="Tahoma"/>
          <w:sz w:val="22"/>
          <w:szCs w:val="22"/>
        </w:rPr>
        <w:t xml:space="preserve"> que se crean dentro de las ciudades </w:t>
      </w:r>
      <w:r>
        <w:rPr>
          <w:rFonts w:ascii="Tahoma" w:hAnsi="Tahoma"/>
          <w:sz w:val="22"/>
          <w:szCs w:val="22"/>
        </w:rPr>
        <w:tab/>
      </w:r>
      <w:r w:rsidR="00A9763A">
        <w:rPr>
          <w:rFonts w:ascii="Tahoma" w:hAnsi="Tahoma"/>
          <w:sz w:val="22"/>
          <w:szCs w:val="22"/>
        </w:rPr>
        <w:t>(</w:t>
      </w:r>
      <w:r>
        <w:rPr>
          <w:rFonts w:ascii="Tahoma" w:hAnsi="Tahoma"/>
          <w:sz w:val="22"/>
          <w:szCs w:val="22"/>
        </w:rPr>
        <w:t>P</w:t>
      </w:r>
      <w:r w:rsidR="00A9763A">
        <w:rPr>
          <w:rFonts w:ascii="Tahoma" w:hAnsi="Tahoma"/>
          <w:sz w:val="22"/>
          <w:szCs w:val="22"/>
        </w:rPr>
        <w:t>rivatización de calles en condominio)</w:t>
      </w:r>
      <w:r>
        <w:rPr>
          <w:rFonts w:ascii="Tahoma" w:hAnsi="Tahoma"/>
          <w:sz w:val="22"/>
          <w:szCs w:val="22"/>
        </w:rPr>
        <w:t>-</w:t>
      </w:r>
    </w:p>
    <w:p w14:paraId="005FA5B7" w14:textId="7ADB4562" w:rsidR="00A9763A" w:rsidRDefault="001F4246" w:rsidP="00FB4D24">
      <w:pPr>
        <w:jc w:val="both"/>
        <w:rPr>
          <w:rFonts w:ascii="Tahoma" w:hAnsi="Tahoma"/>
          <w:sz w:val="22"/>
          <w:szCs w:val="22"/>
        </w:rPr>
      </w:pPr>
      <w:r>
        <w:rPr>
          <w:rFonts w:ascii="Tahoma" w:hAnsi="Tahoma"/>
          <w:sz w:val="22"/>
          <w:szCs w:val="22"/>
        </w:rPr>
        <w:tab/>
        <w:t xml:space="preserve">-NO regula la administración interna: </w:t>
      </w:r>
      <w:r w:rsidR="00A9763A">
        <w:rPr>
          <w:rFonts w:ascii="Tahoma" w:hAnsi="Tahoma"/>
          <w:sz w:val="22"/>
          <w:szCs w:val="22"/>
        </w:rPr>
        <w:t xml:space="preserve">¿cuál es el rol del arrendatario en la </w:t>
      </w:r>
      <w:r>
        <w:rPr>
          <w:rFonts w:ascii="Tahoma" w:hAnsi="Tahoma"/>
          <w:sz w:val="22"/>
          <w:szCs w:val="22"/>
        </w:rPr>
        <w:tab/>
      </w:r>
      <w:r w:rsidR="00A9763A">
        <w:rPr>
          <w:rFonts w:ascii="Tahoma" w:hAnsi="Tahoma"/>
          <w:sz w:val="22"/>
          <w:szCs w:val="22"/>
        </w:rPr>
        <w:t xml:space="preserve">copropiedad? </w:t>
      </w:r>
    </w:p>
    <w:p w14:paraId="13A087C2" w14:textId="77777777" w:rsidR="00A9763A" w:rsidRDefault="00A9763A" w:rsidP="00FB4D24">
      <w:pPr>
        <w:jc w:val="both"/>
        <w:rPr>
          <w:rFonts w:ascii="Tahoma" w:hAnsi="Tahoma"/>
          <w:sz w:val="22"/>
          <w:szCs w:val="22"/>
        </w:rPr>
      </w:pPr>
    </w:p>
    <w:p w14:paraId="68F0149D" w14:textId="77777777" w:rsidR="001F4246" w:rsidRDefault="001F4246" w:rsidP="00FB4D24">
      <w:pPr>
        <w:jc w:val="both"/>
        <w:rPr>
          <w:rFonts w:ascii="Tahoma" w:hAnsi="Tahoma"/>
          <w:sz w:val="22"/>
          <w:szCs w:val="22"/>
        </w:rPr>
      </w:pPr>
      <w:r>
        <w:rPr>
          <w:rFonts w:ascii="Tahoma" w:hAnsi="Tahoma"/>
          <w:sz w:val="22"/>
          <w:szCs w:val="22"/>
        </w:rPr>
        <w:t>5. La nueva ley regula 3 grandes temas: Urbano,</w:t>
      </w:r>
      <w:r w:rsidR="00A9763A">
        <w:rPr>
          <w:rFonts w:ascii="Tahoma" w:hAnsi="Tahoma"/>
          <w:sz w:val="22"/>
          <w:szCs w:val="22"/>
        </w:rPr>
        <w:t xml:space="preserve"> </w:t>
      </w:r>
      <w:r>
        <w:rPr>
          <w:rFonts w:ascii="Tahoma" w:hAnsi="Tahoma"/>
          <w:sz w:val="22"/>
          <w:szCs w:val="22"/>
        </w:rPr>
        <w:t>P</w:t>
      </w:r>
      <w:r w:rsidR="00A9763A">
        <w:rPr>
          <w:rFonts w:ascii="Tahoma" w:hAnsi="Tahoma"/>
          <w:sz w:val="22"/>
          <w:szCs w:val="22"/>
        </w:rPr>
        <w:t>articipación</w:t>
      </w:r>
      <w:r>
        <w:rPr>
          <w:rFonts w:ascii="Tahoma" w:hAnsi="Tahoma"/>
          <w:sz w:val="22"/>
          <w:szCs w:val="22"/>
        </w:rPr>
        <w:t xml:space="preserve"> en la Administración y rol del Estado</w:t>
      </w:r>
      <w:r w:rsidR="00A9763A">
        <w:rPr>
          <w:rFonts w:ascii="Tahoma" w:hAnsi="Tahoma"/>
          <w:sz w:val="22"/>
          <w:szCs w:val="22"/>
        </w:rPr>
        <w:t xml:space="preserve"> en las viviendas sociales (</w:t>
      </w:r>
      <w:r>
        <w:rPr>
          <w:rFonts w:ascii="Tahoma" w:hAnsi="Tahoma"/>
          <w:sz w:val="22"/>
          <w:szCs w:val="22"/>
        </w:rPr>
        <w:t>NOTA: Una casa es Vivienda Social si su v</w:t>
      </w:r>
      <w:r w:rsidR="00A9763A">
        <w:rPr>
          <w:rFonts w:ascii="Tahoma" w:hAnsi="Tahoma"/>
          <w:sz w:val="22"/>
          <w:szCs w:val="22"/>
        </w:rPr>
        <w:t>alor de tasación inferior 450 UF</w:t>
      </w:r>
      <w:r>
        <w:rPr>
          <w:rFonts w:ascii="Tahoma" w:hAnsi="Tahoma"/>
          <w:sz w:val="22"/>
          <w:szCs w:val="22"/>
        </w:rPr>
        <w:t>)</w:t>
      </w:r>
    </w:p>
    <w:p w14:paraId="7138C562" w14:textId="77777777" w:rsidR="001F4246" w:rsidRDefault="001F4246" w:rsidP="00FB4D24">
      <w:pPr>
        <w:jc w:val="both"/>
        <w:rPr>
          <w:rFonts w:ascii="Tahoma" w:hAnsi="Tahoma"/>
          <w:sz w:val="22"/>
          <w:szCs w:val="22"/>
        </w:rPr>
      </w:pPr>
    </w:p>
    <w:p w14:paraId="498DC0A6" w14:textId="2D28915D" w:rsidR="00AD3753" w:rsidRDefault="001F4246" w:rsidP="00FB4D24">
      <w:pPr>
        <w:jc w:val="both"/>
        <w:rPr>
          <w:rFonts w:ascii="Tahoma" w:hAnsi="Tahoma"/>
          <w:sz w:val="22"/>
          <w:szCs w:val="22"/>
        </w:rPr>
      </w:pPr>
      <w:r>
        <w:rPr>
          <w:rFonts w:ascii="Tahoma" w:hAnsi="Tahoma"/>
          <w:sz w:val="22"/>
          <w:szCs w:val="22"/>
        </w:rPr>
        <w:t xml:space="preserve">6. </w:t>
      </w:r>
      <w:r w:rsidR="00A9763A" w:rsidRPr="001F4246">
        <w:rPr>
          <w:rFonts w:ascii="Tahoma" w:hAnsi="Tahoma"/>
          <w:b/>
          <w:sz w:val="22"/>
          <w:szCs w:val="22"/>
        </w:rPr>
        <w:t>Existe</w:t>
      </w:r>
      <w:r w:rsidRPr="001F4246">
        <w:rPr>
          <w:rFonts w:ascii="Tahoma" w:hAnsi="Tahoma"/>
          <w:b/>
          <w:sz w:val="22"/>
          <w:szCs w:val="22"/>
        </w:rPr>
        <w:t xml:space="preserve"> una</w:t>
      </w:r>
      <w:r w:rsidR="00A9763A" w:rsidRPr="001F4246">
        <w:rPr>
          <w:rFonts w:ascii="Tahoma" w:hAnsi="Tahoma"/>
          <w:b/>
          <w:sz w:val="22"/>
          <w:szCs w:val="22"/>
        </w:rPr>
        <w:t xml:space="preserve"> norma</w:t>
      </w:r>
      <w:r w:rsidRPr="001F4246">
        <w:rPr>
          <w:rFonts w:ascii="Tahoma" w:hAnsi="Tahoma"/>
          <w:b/>
          <w:sz w:val="22"/>
          <w:szCs w:val="22"/>
        </w:rPr>
        <w:t>tiva</w:t>
      </w:r>
      <w:r w:rsidR="00A9763A" w:rsidRPr="001F4246">
        <w:rPr>
          <w:rFonts w:ascii="Tahoma" w:hAnsi="Tahoma"/>
          <w:b/>
          <w:sz w:val="22"/>
          <w:szCs w:val="22"/>
        </w:rPr>
        <w:t xml:space="preserve"> especial para</w:t>
      </w:r>
      <w:r w:rsidRPr="001F4246">
        <w:rPr>
          <w:rFonts w:ascii="Tahoma" w:hAnsi="Tahoma"/>
          <w:b/>
          <w:sz w:val="22"/>
          <w:szCs w:val="22"/>
        </w:rPr>
        <w:t xml:space="preserve"> la administración de</w:t>
      </w:r>
      <w:r w:rsidR="00A9763A" w:rsidRPr="001F4246">
        <w:rPr>
          <w:rFonts w:ascii="Tahoma" w:hAnsi="Tahoma"/>
          <w:b/>
          <w:sz w:val="22"/>
          <w:szCs w:val="22"/>
        </w:rPr>
        <w:t xml:space="preserve"> condominios sociales.</w:t>
      </w:r>
      <w:r w:rsidR="00A9763A">
        <w:rPr>
          <w:rFonts w:ascii="Tahoma" w:hAnsi="Tahoma"/>
          <w:sz w:val="22"/>
          <w:szCs w:val="22"/>
        </w:rPr>
        <w:t xml:space="preserve"> Para que se aplique</w:t>
      </w:r>
      <w:r>
        <w:rPr>
          <w:rFonts w:ascii="Tahoma" w:hAnsi="Tahoma"/>
          <w:sz w:val="22"/>
          <w:szCs w:val="22"/>
        </w:rPr>
        <w:t xml:space="preserve"> dicha norma</w:t>
      </w:r>
      <w:r w:rsidR="00A9763A">
        <w:rPr>
          <w:rFonts w:ascii="Tahoma" w:hAnsi="Tahoma"/>
          <w:sz w:val="22"/>
          <w:szCs w:val="22"/>
        </w:rPr>
        <w:t xml:space="preserve">, deben ser el 100% de las unidades Viviendas Sociales. </w:t>
      </w:r>
      <w:r w:rsidR="00A9763A" w:rsidRPr="001F4246">
        <w:rPr>
          <w:rFonts w:ascii="Tahoma" w:hAnsi="Tahoma"/>
          <w:b/>
          <w:sz w:val="22"/>
          <w:szCs w:val="22"/>
        </w:rPr>
        <w:t>La gran diferencia es que la regla general es que las viviendas sociales NO pagan gastos comunes.</w:t>
      </w:r>
      <w:r w:rsidR="00A9763A">
        <w:rPr>
          <w:rFonts w:ascii="Tahoma" w:hAnsi="Tahoma"/>
          <w:sz w:val="22"/>
          <w:szCs w:val="22"/>
        </w:rPr>
        <w:t xml:space="preserve"> </w:t>
      </w:r>
      <w:r w:rsidR="00AD3753">
        <w:rPr>
          <w:rFonts w:ascii="Tahoma" w:hAnsi="Tahoma"/>
          <w:sz w:val="22"/>
          <w:szCs w:val="22"/>
        </w:rPr>
        <w:t xml:space="preserve">El proyecto de ley entrega competencias para atender y resolver problemas de administración a las Municipalidades. </w:t>
      </w:r>
    </w:p>
    <w:p w14:paraId="39CA7F77" w14:textId="77777777" w:rsidR="00AD3753" w:rsidRDefault="00AD3753" w:rsidP="00FB4D24">
      <w:pPr>
        <w:jc w:val="both"/>
        <w:rPr>
          <w:rFonts w:ascii="Tahoma" w:hAnsi="Tahoma"/>
          <w:sz w:val="22"/>
          <w:szCs w:val="22"/>
        </w:rPr>
      </w:pPr>
    </w:p>
    <w:p w14:paraId="4F38A336" w14:textId="24A4FAFC" w:rsidR="007710BB" w:rsidRDefault="001F4246" w:rsidP="00FB4D24">
      <w:pPr>
        <w:jc w:val="both"/>
        <w:rPr>
          <w:rFonts w:ascii="Tahoma" w:hAnsi="Tahoma"/>
          <w:sz w:val="22"/>
          <w:szCs w:val="22"/>
        </w:rPr>
      </w:pPr>
      <w:r>
        <w:rPr>
          <w:rFonts w:ascii="Tahoma" w:hAnsi="Tahoma"/>
          <w:sz w:val="22"/>
          <w:szCs w:val="22"/>
        </w:rPr>
        <w:t xml:space="preserve">7. La analista comentó que el </w:t>
      </w:r>
      <w:r w:rsidR="00AD3753">
        <w:rPr>
          <w:rFonts w:ascii="Tahoma" w:hAnsi="Tahoma"/>
          <w:sz w:val="22"/>
          <w:szCs w:val="22"/>
        </w:rPr>
        <w:t>SENADOR LETELIER</w:t>
      </w:r>
      <w:r>
        <w:rPr>
          <w:rFonts w:ascii="Tahoma" w:hAnsi="Tahoma"/>
          <w:sz w:val="22"/>
          <w:szCs w:val="22"/>
        </w:rPr>
        <w:t>,</w:t>
      </w:r>
      <w:r w:rsidR="00AD3753">
        <w:rPr>
          <w:rFonts w:ascii="Tahoma" w:hAnsi="Tahoma"/>
          <w:sz w:val="22"/>
          <w:szCs w:val="22"/>
        </w:rPr>
        <w:t xml:space="preserve"> se preguntó</w:t>
      </w:r>
      <w:r>
        <w:rPr>
          <w:rFonts w:ascii="Tahoma" w:hAnsi="Tahoma"/>
          <w:sz w:val="22"/>
          <w:szCs w:val="22"/>
        </w:rPr>
        <w:t xml:space="preserve">: </w:t>
      </w:r>
      <w:r w:rsidRPr="001F4246">
        <w:rPr>
          <w:rFonts w:ascii="Tahoma" w:hAnsi="Tahoma"/>
          <w:b/>
          <w:sz w:val="22"/>
          <w:szCs w:val="22"/>
        </w:rPr>
        <w:t>P</w:t>
      </w:r>
      <w:r w:rsidR="00AD3753" w:rsidRPr="001F4246">
        <w:rPr>
          <w:rFonts w:ascii="Tahoma" w:hAnsi="Tahoma"/>
          <w:b/>
          <w:sz w:val="22"/>
          <w:szCs w:val="22"/>
        </w:rPr>
        <w:t>or qué se entregan las Viviendas Sociales en propiedad?</w:t>
      </w:r>
      <w:r w:rsidR="00AD3753">
        <w:rPr>
          <w:rFonts w:ascii="Tahoma" w:hAnsi="Tahoma"/>
          <w:sz w:val="22"/>
          <w:szCs w:val="22"/>
        </w:rPr>
        <w:t xml:space="preserve"> </w:t>
      </w:r>
      <w:r>
        <w:rPr>
          <w:rFonts w:ascii="Tahoma" w:hAnsi="Tahoma"/>
          <w:sz w:val="22"/>
          <w:szCs w:val="22"/>
        </w:rPr>
        <w:t xml:space="preserve">. El </w:t>
      </w:r>
      <w:r w:rsidR="00AD3753">
        <w:rPr>
          <w:rFonts w:ascii="Tahoma" w:hAnsi="Tahoma"/>
          <w:sz w:val="22"/>
          <w:szCs w:val="22"/>
        </w:rPr>
        <w:t xml:space="preserve">Senador plantea entregar en comodato, en un primer momento y bajo ciertas condiciones, </w:t>
      </w:r>
      <w:r>
        <w:rPr>
          <w:rFonts w:ascii="Tahoma" w:hAnsi="Tahoma"/>
          <w:sz w:val="22"/>
          <w:szCs w:val="22"/>
        </w:rPr>
        <w:t>entregarla con posterioridad</w:t>
      </w:r>
      <w:r w:rsidR="00AD3753">
        <w:rPr>
          <w:rFonts w:ascii="Tahoma" w:hAnsi="Tahoma"/>
          <w:sz w:val="22"/>
          <w:szCs w:val="22"/>
        </w:rPr>
        <w:t xml:space="preserve"> en propiedad. Hoy la mala utilización de los subsidios existe por la falta de fiscalización, la ley</w:t>
      </w:r>
      <w:r>
        <w:rPr>
          <w:rFonts w:ascii="Tahoma" w:hAnsi="Tahoma"/>
          <w:sz w:val="22"/>
          <w:szCs w:val="22"/>
        </w:rPr>
        <w:t xml:space="preserve"> vigente ni el proyecto</w:t>
      </w:r>
      <w:r w:rsidR="00AD3753">
        <w:rPr>
          <w:rFonts w:ascii="Tahoma" w:hAnsi="Tahoma"/>
          <w:sz w:val="22"/>
          <w:szCs w:val="22"/>
        </w:rPr>
        <w:t xml:space="preserve"> no aborda </w:t>
      </w:r>
      <w:r>
        <w:rPr>
          <w:rFonts w:ascii="Tahoma" w:hAnsi="Tahoma"/>
          <w:sz w:val="22"/>
          <w:szCs w:val="22"/>
        </w:rPr>
        <w:t>esta materia.</w:t>
      </w:r>
      <w:r w:rsidR="00AD3753">
        <w:rPr>
          <w:rFonts w:ascii="Tahoma" w:hAnsi="Tahoma"/>
          <w:sz w:val="22"/>
          <w:szCs w:val="22"/>
        </w:rPr>
        <w:t xml:space="preserve">   </w:t>
      </w:r>
    </w:p>
    <w:p w14:paraId="7CF2FF93" w14:textId="77777777" w:rsidR="007D7D13" w:rsidRDefault="007D7D13" w:rsidP="00FB4D24">
      <w:pPr>
        <w:jc w:val="both"/>
        <w:rPr>
          <w:rFonts w:ascii="Tahoma" w:hAnsi="Tahoma"/>
          <w:sz w:val="22"/>
          <w:szCs w:val="22"/>
        </w:rPr>
      </w:pPr>
    </w:p>
    <w:p w14:paraId="1143A13E" w14:textId="6EA114A0" w:rsidR="007D7D13" w:rsidRPr="001F4246" w:rsidRDefault="001F4246" w:rsidP="00FB4D24">
      <w:pPr>
        <w:jc w:val="both"/>
        <w:rPr>
          <w:rFonts w:ascii="Tahoma" w:hAnsi="Tahoma"/>
          <w:b/>
          <w:sz w:val="22"/>
          <w:szCs w:val="22"/>
        </w:rPr>
      </w:pPr>
      <w:r>
        <w:rPr>
          <w:rFonts w:ascii="Tahoma" w:hAnsi="Tahoma"/>
          <w:sz w:val="22"/>
          <w:szCs w:val="22"/>
        </w:rPr>
        <w:t>8</w:t>
      </w:r>
      <w:r w:rsidR="00F7743D">
        <w:rPr>
          <w:rFonts w:ascii="Tahoma" w:hAnsi="Tahoma"/>
          <w:sz w:val="22"/>
          <w:szCs w:val="22"/>
        </w:rPr>
        <w:t xml:space="preserve">. El problema de la morosidad NO está atendida en esta Ley. Tendría que ser revisada en un Reglamento. </w:t>
      </w:r>
      <w:r>
        <w:rPr>
          <w:rFonts w:ascii="Tahoma" w:hAnsi="Tahoma"/>
          <w:sz w:val="22"/>
          <w:szCs w:val="22"/>
        </w:rPr>
        <w:t xml:space="preserve">Hay muchos problemas con los ADMINISTRADORES que esta ley </w:t>
      </w:r>
      <w:r>
        <w:rPr>
          <w:rFonts w:ascii="Tahoma" w:hAnsi="Tahoma"/>
          <w:b/>
          <w:sz w:val="22"/>
          <w:szCs w:val="22"/>
        </w:rPr>
        <w:t xml:space="preserve">NO RESUELVE, </w:t>
      </w:r>
      <w:r w:rsidRPr="001F4246">
        <w:rPr>
          <w:rFonts w:ascii="Tahoma" w:hAnsi="Tahoma"/>
          <w:sz w:val="22"/>
          <w:szCs w:val="22"/>
        </w:rPr>
        <w:t xml:space="preserve">por lo mismo la ANALISTA señala que: </w:t>
      </w:r>
      <w:r>
        <w:rPr>
          <w:rFonts w:ascii="Tahoma" w:hAnsi="Tahoma"/>
          <w:b/>
          <w:sz w:val="22"/>
          <w:szCs w:val="22"/>
        </w:rPr>
        <w:t>ESTA LEY ESTA LLENA DE BUENAS INT</w:t>
      </w:r>
      <w:r w:rsidR="00A14530">
        <w:rPr>
          <w:rFonts w:ascii="Tahoma" w:hAnsi="Tahoma"/>
          <w:b/>
          <w:sz w:val="22"/>
          <w:szCs w:val="22"/>
        </w:rPr>
        <w:t xml:space="preserve">ENCIONES, ES MUY DECLARATIVA. Quién fiscaliza es la propia comunidad, NO hay un organismo contralor qué sirva para este fin. </w:t>
      </w:r>
    </w:p>
    <w:p w14:paraId="40FB4212" w14:textId="77777777" w:rsidR="00352323" w:rsidRDefault="00352323" w:rsidP="00FB4D24">
      <w:pPr>
        <w:jc w:val="both"/>
        <w:rPr>
          <w:rFonts w:ascii="Tahoma" w:hAnsi="Tahoma"/>
          <w:sz w:val="22"/>
          <w:szCs w:val="22"/>
        </w:rPr>
      </w:pPr>
    </w:p>
    <w:p w14:paraId="1856350B" w14:textId="5F3604C7" w:rsidR="00A14530" w:rsidRPr="00A14530" w:rsidRDefault="00A14530" w:rsidP="00FB4D24">
      <w:pPr>
        <w:jc w:val="both"/>
        <w:rPr>
          <w:rFonts w:ascii="Tahoma" w:hAnsi="Tahoma"/>
          <w:b/>
          <w:sz w:val="22"/>
          <w:szCs w:val="22"/>
        </w:rPr>
      </w:pPr>
      <w:r>
        <w:rPr>
          <w:rFonts w:ascii="Tahoma" w:hAnsi="Tahoma"/>
          <w:sz w:val="22"/>
          <w:szCs w:val="22"/>
        </w:rPr>
        <w:t xml:space="preserve">9. El senador Montes ha sido un promotor de crear un organismo que sea una especie de </w:t>
      </w:r>
      <w:r>
        <w:rPr>
          <w:rFonts w:ascii="Tahoma" w:hAnsi="Tahoma"/>
          <w:b/>
          <w:sz w:val="22"/>
          <w:szCs w:val="22"/>
        </w:rPr>
        <w:t xml:space="preserve">SUPERINTENDENCIA DE CONDOMINIO. </w:t>
      </w:r>
    </w:p>
    <w:sectPr w:rsidR="00A14530" w:rsidRPr="00A14530" w:rsidSect="0035232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59"/>
    <w:family w:val="auto"/>
    <w:pitch w:val="variable"/>
    <w:sig w:usb0="00000203" w:usb1="00000000" w:usb2="00000000" w:usb3="00000000" w:csb0="00000005"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6C4CF1"/>
    <w:multiLevelType w:val="hybridMultilevel"/>
    <w:tmpl w:val="064CEF62"/>
    <w:lvl w:ilvl="0" w:tplc="0C0A000F">
      <w:start w:val="1"/>
      <w:numFmt w:val="decimal"/>
      <w:lvlText w:val="%1."/>
      <w:lvlJc w:val="left"/>
      <w:pPr>
        <w:ind w:left="1080" w:hanging="360"/>
      </w:p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D24"/>
    <w:rsid w:val="0010656E"/>
    <w:rsid w:val="00153E2D"/>
    <w:rsid w:val="001747A6"/>
    <w:rsid w:val="001F4246"/>
    <w:rsid w:val="00352323"/>
    <w:rsid w:val="0056407F"/>
    <w:rsid w:val="007710BB"/>
    <w:rsid w:val="007D7D13"/>
    <w:rsid w:val="008D4B8B"/>
    <w:rsid w:val="00A14530"/>
    <w:rsid w:val="00A9763A"/>
    <w:rsid w:val="00AD3753"/>
    <w:rsid w:val="00AD75C9"/>
    <w:rsid w:val="00C8369B"/>
    <w:rsid w:val="00CB1F28"/>
    <w:rsid w:val="00E16513"/>
    <w:rsid w:val="00F23C30"/>
    <w:rsid w:val="00F7743D"/>
    <w:rsid w:val="00FB4D2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30C1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7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106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4D24"/>
    <w:rPr>
      <w:color w:val="0000FF" w:themeColor="hyperlink"/>
      <w:u w:val="single"/>
    </w:rPr>
  </w:style>
  <w:style w:type="paragraph" w:styleId="Sinespaciado">
    <w:name w:val="No Spacing"/>
    <w:uiPriority w:val="1"/>
    <w:qFormat/>
    <w:rsid w:val="0056407F"/>
  </w:style>
  <w:style w:type="character" w:customStyle="1" w:styleId="Ttulo1Car">
    <w:name w:val="Título 1 Car"/>
    <w:basedOn w:val="Fuentedeprrafopredeter"/>
    <w:link w:val="Ttulo1"/>
    <w:uiPriority w:val="9"/>
    <w:rsid w:val="001747A6"/>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AD75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75C9"/>
    <w:rPr>
      <w:rFonts w:ascii="Lucida Grande" w:hAnsi="Lucida Grande" w:cs="Lucida Grande"/>
      <w:sz w:val="18"/>
      <w:szCs w:val="18"/>
    </w:rPr>
  </w:style>
  <w:style w:type="paragraph" w:styleId="Prrafodelista">
    <w:name w:val="List Paragraph"/>
    <w:basedOn w:val="Normal"/>
    <w:uiPriority w:val="34"/>
    <w:qFormat/>
    <w:rsid w:val="00AD75C9"/>
    <w:pPr>
      <w:ind w:left="720"/>
      <w:contextualSpacing/>
    </w:pPr>
  </w:style>
  <w:style w:type="character" w:customStyle="1" w:styleId="Ttulo2Car">
    <w:name w:val="Título 2 Car"/>
    <w:basedOn w:val="Fuentedeprrafopredeter"/>
    <w:link w:val="Ttulo2"/>
    <w:uiPriority w:val="9"/>
    <w:semiHidden/>
    <w:rsid w:val="0010656E"/>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1747A6"/>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Ttulo2">
    <w:name w:val="heading 2"/>
    <w:basedOn w:val="Normal"/>
    <w:next w:val="Normal"/>
    <w:link w:val="Ttulo2Car"/>
    <w:uiPriority w:val="9"/>
    <w:semiHidden/>
    <w:unhideWhenUsed/>
    <w:qFormat/>
    <w:rsid w:val="0010656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B4D24"/>
    <w:rPr>
      <w:color w:val="0000FF" w:themeColor="hyperlink"/>
      <w:u w:val="single"/>
    </w:rPr>
  </w:style>
  <w:style w:type="paragraph" w:styleId="Sinespaciado">
    <w:name w:val="No Spacing"/>
    <w:uiPriority w:val="1"/>
    <w:qFormat/>
    <w:rsid w:val="0056407F"/>
  </w:style>
  <w:style w:type="character" w:customStyle="1" w:styleId="Ttulo1Car">
    <w:name w:val="Título 1 Car"/>
    <w:basedOn w:val="Fuentedeprrafopredeter"/>
    <w:link w:val="Ttulo1"/>
    <w:uiPriority w:val="9"/>
    <w:rsid w:val="001747A6"/>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AD75C9"/>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D75C9"/>
    <w:rPr>
      <w:rFonts w:ascii="Lucida Grande" w:hAnsi="Lucida Grande" w:cs="Lucida Grande"/>
      <w:sz w:val="18"/>
      <w:szCs w:val="18"/>
    </w:rPr>
  </w:style>
  <w:style w:type="paragraph" w:styleId="Prrafodelista">
    <w:name w:val="List Paragraph"/>
    <w:basedOn w:val="Normal"/>
    <w:uiPriority w:val="34"/>
    <w:qFormat/>
    <w:rsid w:val="00AD75C9"/>
    <w:pPr>
      <w:ind w:left="720"/>
      <w:contextualSpacing/>
    </w:pPr>
  </w:style>
  <w:style w:type="character" w:customStyle="1" w:styleId="Ttulo2Car">
    <w:name w:val="Título 2 Car"/>
    <w:basedOn w:val="Fuentedeprrafopredeter"/>
    <w:link w:val="Ttulo2"/>
    <w:uiPriority w:val="9"/>
    <w:semiHidden/>
    <w:rsid w:val="0010656E"/>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0274">
      <w:bodyDiv w:val="1"/>
      <w:marLeft w:val="0"/>
      <w:marRight w:val="0"/>
      <w:marTop w:val="0"/>
      <w:marBottom w:val="0"/>
      <w:divBdr>
        <w:top w:val="none" w:sz="0" w:space="0" w:color="auto"/>
        <w:left w:val="none" w:sz="0" w:space="0" w:color="auto"/>
        <w:bottom w:val="none" w:sz="0" w:space="0" w:color="auto"/>
        <w:right w:val="none" w:sz="0" w:space="0" w:color="auto"/>
      </w:divBdr>
    </w:div>
    <w:div w:id="108791084">
      <w:bodyDiv w:val="1"/>
      <w:marLeft w:val="0"/>
      <w:marRight w:val="0"/>
      <w:marTop w:val="0"/>
      <w:marBottom w:val="0"/>
      <w:divBdr>
        <w:top w:val="none" w:sz="0" w:space="0" w:color="auto"/>
        <w:left w:val="none" w:sz="0" w:space="0" w:color="auto"/>
        <w:bottom w:val="none" w:sz="0" w:space="0" w:color="auto"/>
        <w:right w:val="none" w:sz="0" w:space="0" w:color="auto"/>
      </w:divBdr>
    </w:div>
    <w:div w:id="139538841">
      <w:bodyDiv w:val="1"/>
      <w:marLeft w:val="0"/>
      <w:marRight w:val="0"/>
      <w:marTop w:val="0"/>
      <w:marBottom w:val="0"/>
      <w:divBdr>
        <w:top w:val="none" w:sz="0" w:space="0" w:color="auto"/>
        <w:left w:val="none" w:sz="0" w:space="0" w:color="auto"/>
        <w:bottom w:val="none" w:sz="0" w:space="0" w:color="auto"/>
        <w:right w:val="none" w:sz="0" w:space="0" w:color="auto"/>
      </w:divBdr>
    </w:div>
    <w:div w:id="150491324">
      <w:bodyDiv w:val="1"/>
      <w:marLeft w:val="0"/>
      <w:marRight w:val="0"/>
      <w:marTop w:val="0"/>
      <w:marBottom w:val="0"/>
      <w:divBdr>
        <w:top w:val="none" w:sz="0" w:space="0" w:color="auto"/>
        <w:left w:val="none" w:sz="0" w:space="0" w:color="auto"/>
        <w:bottom w:val="none" w:sz="0" w:space="0" w:color="auto"/>
        <w:right w:val="none" w:sz="0" w:space="0" w:color="auto"/>
      </w:divBdr>
    </w:div>
    <w:div w:id="197087546">
      <w:bodyDiv w:val="1"/>
      <w:marLeft w:val="0"/>
      <w:marRight w:val="0"/>
      <w:marTop w:val="0"/>
      <w:marBottom w:val="0"/>
      <w:divBdr>
        <w:top w:val="none" w:sz="0" w:space="0" w:color="auto"/>
        <w:left w:val="none" w:sz="0" w:space="0" w:color="auto"/>
        <w:bottom w:val="none" w:sz="0" w:space="0" w:color="auto"/>
        <w:right w:val="none" w:sz="0" w:space="0" w:color="auto"/>
      </w:divBdr>
    </w:div>
    <w:div w:id="252589156">
      <w:bodyDiv w:val="1"/>
      <w:marLeft w:val="0"/>
      <w:marRight w:val="0"/>
      <w:marTop w:val="0"/>
      <w:marBottom w:val="0"/>
      <w:divBdr>
        <w:top w:val="none" w:sz="0" w:space="0" w:color="auto"/>
        <w:left w:val="none" w:sz="0" w:space="0" w:color="auto"/>
        <w:bottom w:val="none" w:sz="0" w:space="0" w:color="auto"/>
        <w:right w:val="none" w:sz="0" w:space="0" w:color="auto"/>
      </w:divBdr>
    </w:div>
    <w:div w:id="318928063">
      <w:bodyDiv w:val="1"/>
      <w:marLeft w:val="0"/>
      <w:marRight w:val="0"/>
      <w:marTop w:val="0"/>
      <w:marBottom w:val="0"/>
      <w:divBdr>
        <w:top w:val="none" w:sz="0" w:space="0" w:color="auto"/>
        <w:left w:val="none" w:sz="0" w:space="0" w:color="auto"/>
        <w:bottom w:val="none" w:sz="0" w:space="0" w:color="auto"/>
        <w:right w:val="none" w:sz="0" w:space="0" w:color="auto"/>
      </w:divBdr>
    </w:div>
    <w:div w:id="333459771">
      <w:bodyDiv w:val="1"/>
      <w:marLeft w:val="0"/>
      <w:marRight w:val="0"/>
      <w:marTop w:val="0"/>
      <w:marBottom w:val="0"/>
      <w:divBdr>
        <w:top w:val="none" w:sz="0" w:space="0" w:color="auto"/>
        <w:left w:val="none" w:sz="0" w:space="0" w:color="auto"/>
        <w:bottom w:val="none" w:sz="0" w:space="0" w:color="auto"/>
        <w:right w:val="none" w:sz="0" w:space="0" w:color="auto"/>
      </w:divBdr>
    </w:div>
    <w:div w:id="339889745">
      <w:bodyDiv w:val="1"/>
      <w:marLeft w:val="0"/>
      <w:marRight w:val="0"/>
      <w:marTop w:val="0"/>
      <w:marBottom w:val="0"/>
      <w:divBdr>
        <w:top w:val="none" w:sz="0" w:space="0" w:color="auto"/>
        <w:left w:val="none" w:sz="0" w:space="0" w:color="auto"/>
        <w:bottom w:val="none" w:sz="0" w:space="0" w:color="auto"/>
        <w:right w:val="none" w:sz="0" w:space="0" w:color="auto"/>
      </w:divBdr>
    </w:div>
    <w:div w:id="537939702">
      <w:bodyDiv w:val="1"/>
      <w:marLeft w:val="0"/>
      <w:marRight w:val="0"/>
      <w:marTop w:val="0"/>
      <w:marBottom w:val="0"/>
      <w:divBdr>
        <w:top w:val="none" w:sz="0" w:space="0" w:color="auto"/>
        <w:left w:val="none" w:sz="0" w:space="0" w:color="auto"/>
        <w:bottom w:val="none" w:sz="0" w:space="0" w:color="auto"/>
        <w:right w:val="none" w:sz="0" w:space="0" w:color="auto"/>
      </w:divBdr>
    </w:div>
    <w:div w:id="574898056">
      <w:bodyDiv w:val="1"/>
      <w:marLeft w:val="0"/>
      <w:marRight w:val="0"/>
      <w:marTop w:val="0"/>
      <w:marBottom w:val="0"/>
      <w:divBdr>
        <w:top w:val="none" w:sz="0" w:space="0" w:color="auto"/>
        <w:left w:val="none" w:sz="0" w:space="0" w:color="auto"/>
        <w:bottom w:val="none" w:sz="0" w:space="0" w:color="auto"/>
        <w:right w:val="none" w:sz="0" w:space="0" w:color="auto"/>
      </w:divBdr>
    </w:div>
    <w:div w:id="633565342">
      <w:bodyDiv w:val="1"/>
      <w:marLeft w:val="0"/>
      <w:marRight w:val="0"/>
      <w:marTop w:val="0"/>
      <w:marBottom w:val="0"/>
      <w:divBdr>
        <w:top w:val="none" w:sz="0" w:space="0" w:color="auto"/>
        <w:left w:val="none" w:sz="0" w:space="0" w:color="auto"/>
        <w:bottom w:val="none" w:sz="0" w:space="0" w:color="auto"/>
        <w:right w:val="none" w:sz="0" w:space="0" w:color="auto"/>
      </w:divBdr>
    </w:div>
    <w:div w:id="927427938">
      <w:bodyDiv w:val="1"/>
      <w:marLeft w:val="0"/>
      <w:marRight w:val="0"/>
      <w:marTop w:val="0"/>
      <w:marBottom w:val="0"/>
      <w:divBdr>
        <w:top w:val="none" w:sz="0" w:space="0" w:color="auto"/>
        <w:left w:val="none" w:sz="0" w:space="0" w:color="auto"/>
        <w:bottom w:val="none" w:sz="0" w:space="0" w:color="auto"/>
        <w:right w:val="none" w:sz="0" w:space="0" w:color="auto"/>
      </w:divBdr>
    </w:div>
    <w:div w:id="1030841141">
      <w:bodyDiv w:val="1"/>
      <w:marLeft w:val="0"/>
      <w:marRight w:val="0"/>
      <w:marTop w:val="0"/>
      <w:marBottom w:val="0"/>
      <w:divBdr>
        <w:top w:val="none" w:sz="0" w:space="0" w:color="auto"/>
        <w:left w:val="none" w:sz="0" w:space="0" w:color="auto"/>
        <w:bottom w:val="none" w:sz="0" w:space="0" w:color="auto"/>
        <w:right w:val="none" w:sz="0" w:space="0" w:color="auto"/>
      </w:divBdr>
    </w:div>
    <w:div w:id="1237938016">
      <w:bodyDiv w:val="1"/>
      <w:marLeft w:val="0"/>
      <w:marRight w:val="0"/>
      <w:marTop w:val="0"/>
      <w:marBottom w:val="0"/>
      <w:divBdr>
        <w:top w:val="none" w:sz="0" w:space="0" w:color="auto"/>
        <w:left w:val="none" w:sz="0" w:space="0" w:color="auto"/>
        <w:bottom w:val="none" w:sz="0" w:space="0" w:color="auto"/>
        <w:right w:val="none" w:sz="0" w:space="0" w:color="auto"/>
      </w:divBdr>
    </w:div>
    <w:div w:id="1255481663">
      <w:bodyDiv w:val="1"/>
      <w:marLeft w:val="0"/>
      <w:marRight w:val="0"/>
      <w:marTop w:val="0"/>
      <w:marBottom w:val="0"/>
      <w:divBdr>
        <w:top w:val="none" w:sz="0" w:space="0" w:color="auto"/>
        <w:left w:val="none" w:sz="0" w:space="0" w:color="auto"/>
        <w:bottom w:val="none" w:sz="0" w:space="0" w:color="auto"/>
        <w:right w:val="none" w:sz="0" w:space="0" w:color="auto"/>
      </w:divBdr>
    </w:div>
    <w:div w:id="1314332047">
      <w:bodyDiv w:val="1"/>
      <w:marLeft w:val="0"/>
      <w:marRight w:val="0"/>
      <w:marTop w:val="0"/>
      <w:marBottom w:val="0"/>
      <w:divBdr>
        <w:top w:val="none" w:sz="0" w:space="0" w:color="auto"/>
        <w:left w:val="none" w:sz="0" w:space="0" w:color="auto"/>
        <w:bottom w:val="none" w:sz="0" w:space="0" w:color="auto"/>
        <w:right w:val="none" w:sz="0" w:space="0" w:color="auto"/>
      </w:divBdr>
    </w:div>
    <w:div w:id="1391490479">
      <w:bodyDiv w:val="1"/>
      <w:marLeft w:val="0"/>
      <w:marRight w:val="0"/>
      <w:marTop w:val="0"/>
      <w:marBottom w:val="0"/>
      <w:divBdr>
        <w:top w:val="none" w:sz="0" w:space="0" w:color="auto"/>
        <w:left w:val="none" w:sz="0" w:space="0" w:color="auto"/>
        <w:bottom w:val="none" w:sz="0" w:space="0" w:color="auto"/>
        <w:right w:val="none" w:sz="0" w:space="0" w:color="auto"/>
      </w:divBdr>
    </w:div>
    <w:div w:id="1431048106">
      <w:bodyDiv w:val="1"/>
      <w:marLeft w:val="0"/>
      <w:marRight w:val="0"/>
      <w:marTop w:val="0"/>
      <w:marBottom w:val="0"/>
      <w:divBdr>
        <w:top w:val="none" w:sz="0" w:space="0" w:color="auto"/>
        <w:left w:val="none" w:sz="0" w:space="0" w:color="auto"/>
        <w:bottom w:val="none" w:sz="0" w:space="0" w:color="auto"/>
        <w:right w:val="none" w:sz="0" w:space="0" w:color="auto"/>
      </w:divBdr>
    </w:div>
    <w:div w:id="1517311124">
      <w:bodyDiv w:val="1"/>
      <w:marLeft w:val="0"/>
      <w:marRight w:val="0"/>
      <w:marTop w:val="0"/>
      <w:marBottom w:val="0"/>
      <w:divBdr>
        <w:top w:val="none" w:sz="0" w:space="0" w:color="auto"/>
        <w:left w:val="none" w:sz="0" w:space="0" w:color="auto"/>
        <w:bottom w:val="none" w:sz="0" w:space="0" w:color="auto"/>
        <w:right w:val="none" w:sz="0" w:space="0" w:color="auto"/>
      </w:divBdr>
    </w:div>
    <w:div w:id="1539973681">
      <w:bodyDiv w:val="1"/>
      <w:marLeft w:val="0"/>
      <w:marRight w:val="0"/>
      <w:marTop w:val="0"/>
      <w:marBottom w:val="0"/>
      <w:divBdr>
        <w:top w:val="none" w:sz="0" w:space="0" w:color="auto"/>
        <w:left w:val="none" w:sz="0" w:space="0" w:color="auto"/>
        <w:bottom w:val="none" w:sz="0" w:space="0" w:color="auto"/>
        <w:right w:val="none" w:sz="0" w:space="0" w:color="auto"/>
      </w:divBdr>
    </w:div>
    <w:div w:id="1571114540">
      <w:bodyDiv w:val="1"/>
      <w:marLeft w:val="0"/>
      <w:marRight w:val="0"/>
      <w:marTop w:val="0"/>
      <w:marBottom w:val="0"/>
      <w:divBdr>
        <w:top w:val="none" w:sz="0" w:space="0" w:color="auto"/>
        <w:left w:val="none" w:sz="0" w:space="0" w:color="auto"/>
        <w:bottom w:val="none" w:sz="0" w:space="0" w:color="auto"/>
        <w:right w:val="none" w:sz="0" w:space="0" w:color="auto"/>
      </w:divBdr>
    </w:div>
    <w:div w:id="1574662922">
      <w:bodyDiv w:val="1"/>
      <w:marLeft w:val="0"/>
      <w:marRight w:val="0"/>
      <w:marTop w:val="0"/>
      <w:marBottom w:val="0"/>
      <w:divBdr>
        <w:top w:val="none" w:sz="0" w:space="0" w:color="auto"/>
        <w:left w:val="none" w:sz="0" w:space="0" w:color="auto"/>
        <w:bottom w:val="none" w:sz="0" w:space="0" w:color="auto"/>
        <w:right w:val="none" w:sz="0" w:space="0" w:color="auto"/>
      </w:divBdr>
    </w:div>
    <w:div w:id="1638296659">
      <w:bodyDiv w:val="1"/>
      <w:marLeft w:val="0"/>
      <w:marRight w:val="0"/>
      <w:marTop w:val="0"/>
      <w:marBottom w:val="0"/>
      <w:divBdr>
        <w:top w:val="none" w:sz="0" w:space="0" w:color="auto"/>
        <w:left w:val="none" w:sz="0" w:space="0" w:color="auto"/>
        <w:bottom w:val="none" w:sz="0" w:space="0" w:color="auto"/>
        <w:right w:val="none" w:sz="0" w:space="0" w:color="auto"/>
      </w:divBdr>
    </w:div>
    <w:div w:id="1713576318">
      <w:bodyDiv w:val="1"/>
      <w:marLeft w:val="0"/>
      <w:marRight w:val="0"/>
      <w:marTop w:val="0"/>
      <w:marBottom w:val="0"/>
      <w:divBdr>
        <w:top w:val="none" w:sz="0" w:space="0" w:color="auto"/>
        <w:left w:val="none" w:sz="0" w:space="0" w:color="auto"/>
        <w:bottom w:val="none" w:sz="0" w:space="0" w:color="auto"/>
        <w:right w:val="none" w:sz="0" w:space="0" w:color="auto"/>
      </w:divBdr>
    </w:div>
    <w:div w:id="1731878029">
      <w:bodyDiv w:val="1"/>
      <w:marLeft w:val="0"/>
      <w:marRight w:val="0"/>
      <w:marTop w:val="0"/>
      <w:marBottom w:val="0"/>
      <w:divBdr>
        <w:top w:val="none" w:sz="0" w:space="0" w:color="auto"/>
        <w:left w:val="none" w:sz="0" w:space="0" w:color="auto"/>
        <w:bottom w:val="none" w:sz="0" w:space="0" w:color="auto"/>
        <w:right w:val="none" w:sz="0" w:space="0" w:color="auto"/>
      </w:divBdr>
    </w:div>
    <w:div w:id="1813712531">
      <w:bodyDiv w:val="1"/>
      <w:marLeft w:val="0"/>
      <w:marRight w:val="0"/>
      <w:marTop w:val="0"/>
      <w:marBottom w:val="0"/>
      <w:divBdr>
        <w:top w:val="none" w:sz="0" w:space="0" w:color="auto"/>
        <w:left w:val="none" w:sz="0" w:space="0" w:color="auto"/>
        <w:bottom w:val="none" w:sz="0" w:space="0" w:color="auto"/>
        <w:right w:val="none" w:sz="0" w:space="0" w:color="auto"/>
      </w:divBdr>
    </w:div>
    <w:div w:id="1833251857">
      <w:bodyDiv w:val="1"/>
      <w:marLeft w:val="0"/>
      <w:marRight w:val="0"/>
      <w:marTop w:val="0"/>
      <w:marBottom w:val="0"/>
      <w:divBdr>
        <w:top w:val="none" w:sz="0" w:space="0" w:color="auto"/>
        <w:left w:val="none" w:sz="0" w:space="0" w:color="auto"/>
        <w:bottom w:val="none" w:sz="0" w:space="0" w:color="auto"/>
        <w:right w:val="none" w:sz="0" w:space="0" w:color="auto"/>
      </w:divBdr>
    </w:div>
    <w:div w:id="1845705166">
      <w:bodyDiv w:val="1"/>
      <w:marLeft w:val="0"/>
      <w:marRight w:val="0"/>
      <w:marTop w:val="0"/>
      <w:marBottom w:val="0"/>
      <w:divBdr>
        <w:top w:val="none" w:sz="0" w:space="0" w:color="auto"/>
        <w:left w:val="none" w:sz="0" w:space="0" w:color="auto"/>
        <w:bottom w:val="none" w:sz="0" w:space="0" w:color="auto"/>
        <w:right w:val="none" w:sz="0" w:space="0" w:color="auto"/>
      </w:divBdr>
    </w:div>
    <w:div w:id="1855460947">
      <w:bodyDiv w:val="1"/>
      <w:marLeft w:val="0"/>
      <w:marRight w:val="0"/>
      <w:marTop w:val="0"/>
      <w:marBottom w:val="0"/>
      <w:divBdr>
        <w:top w:val="none" w:sz="0" w:space="0" w:color="auto"/>
        <w:left w:val="none" w:sz="0" w:space="0" w:color="auto"/>
        <w:bottom w:val="none" w:sz="0" w:space="0" w:color="auto"/>
        <w:right w:val="none" w:sz="0" w:space="0" w:color="auto"/>
      </w:divBdr>
    </w:div>
    <w:div w:id="2091582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1135</Words>
  <Characters>6244</Characters>
  <Application>Microsoft Macintosh Word</Application>
  <DocSecurity>0</DocSecurity>
  <Lines>52</Lines>
  <Paragraphs>14</Paragraphs>
  <ScaleCrop>false</ScaleCrop>
  <Company>Abogado</Company>
  <LinksUpToDate>false</LinksUpToDate>
  <CharactersWithSpaces>7365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9</cp:revision>
  <dcterms:created xsi:type="dcterms:W3CDTF">2018-05-08T03:43:00Z</dcterms:created>
  <dcterms:modified xsi:type="dcterms:W3CDTF">2018-05-08T12:07:00Z</dcterms:modified>
</cp:coreProperties>
</file>