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6" w:rsidRDefault="001B68F6" w:rsidP="001B68F6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                                       </w:t>
      </w:r>
      <w:r>
        <w:rPr>
          <w:noProof/>
          <w:lang w:eastAsia="es-CL"/>
        </w:rPr>
        <w:drawing>
          <wp:anchor distT="0" distB="0" distL="114935" distR="114935" simplePos="0" relativeHeight="251660288" behindDoc="0" locked="0" layoutInCell="1" allowOverlap="1" wp14:anchorId="6D5D04B4" wp14:editId="248A6667">
            <wp:simplePos x="0" y="0"/>
            <wp:positionH relativeFrom="column">
              <wp:posOffset>-241935</wp:posOffset>
            </wp:positionH>
            <wp:positionV relativeFrom="paragraph">
              <wp:posOffset>-361315</wp:posOffset>
            </wp:positionV>
            <wp:extent cx="1026795" cy="769620"/>
            <wp:effectExtent l="19050" t="0" r="1905" b="0"/>
            <wp:wrapSquare wrapText="righ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8F6" w:rsidRDefault="001B68F6" w:rsidP="001B68F6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B68F6" w:rsidRDefault="001B68F6" w:rsidP="001B68F6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B68F6" w:rsidRDefault="001B68F6" w:rsidP="001B68F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  <w:t>PETICION DE OFICIO</w:t>
      </w:r>
    </w:p>
    <w:p w:rsidR="001B68F6" w:rsidRDefault="001B68F6" w:rsidP="001B68F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1B68F6" w:rsidRDefault="001B68F6" w:rsidP="001B68F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1B68F6" w:rsidRDefault="001B68F6" w:rsidP="001B68F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1B68F6" w:rsidRDefault="001B68F6" w:rsidP="001B68F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Sr. Presidente del Senado</w:t>
      </w:r>
    </w:p>
    <w:p w:rsidR="001B68F6" w:rsidRDefault="001B68F6" w:rsidP="001B68F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H. Senador, Andrés Zaldívar L.</w:t>
      </w:r>
    </w:p>
    <w:p w:rsidR="001B68F6" w:rsidRDefault="001B68F6" w:rsidP="001B68F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B68F6" w:rsidRDefault="001B68F6" w:rsidP="001B68F6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H. Senador José García Ruminot.</w:t>
      </w:r>
    </w:p>
    <w:p w:rsidR="001B68F6" w:rsidRDefault="001B68F6" w:rsidP="001B68F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B68F6" w:rsidRDefault="001B68F6" w:rsidP="001B68F6">
      <w:pPr>
        <w:spacing w:after="0" w:line="100" w:lineRule="atLeast"/>
        <w:ind w:left="1418" w:hanging="1415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MAT. :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Se oficie al señor Fiscal Nacional del Ministerio Público, don Jorge Abbott.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</w:p>
    <w:p w:rsidR="001B68F6" w:rsidRDefault="001B68F6" w:rsidP="001B68F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B68F6" w:rsidRDefault="001B68F6" w:rsidP="001B68F6">
      <w:pPr>
        <w:pBdr>
          <w:bottom w:val="single" w:sz="8" w:space="1" w:color="000000"/>
        </w:pBd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Fecha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04 de diciembre de 2017</w:t>
      </w:r>
    </w:p>
    <w:p w:rsidR="001B68F6" w:rsidRDefault="001B68F6" w:rsidP="001B68F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B68F6" w:rsidRDefault="001B68F6" w:rsidP="001B68F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Mediante distintos medios de comunicación</w:t>
      </w:r>
      <w:r w:rsidR="002A3EB0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hemos tomado conocimiento de las aseveraciones sostenidas por el Fiscal de la provincia de Neuquén, Argentina, en que relaciona a</w:t>
      </w:r>
      <w:r w:rsidR="002A3EB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movimientos</w:t>
      </w:r>
      <w:r w:rsidR="00A9104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chilenos </w:t>
      </w:r>
      <w:r w:rsidR="00F4078A">
        <w:rPr>
          <w:rFonts w:ascii="Times New Roman" w:eastAsia="Times New Roman" w:hAnsi="Times New Roman" w:cs="Times New Roman"/>
          <w:sz w:val="24"/>
          <w:szCs w:val="24"/>
          <w:lang w:val="es-ES"/>
        </w:rPr>
        <w:t>con atentados cometidos al sur del</w:t>
      </w:r>
      <w:r w:rsidR="002A3EB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país trasandino. E</w:t>
      </w:r>
      <w:r w:rsidR="00F4078A">
        <w:rPr>
          <w:rFonts w:ascii="Times New Roman" w:eastAsia="Times New Roman" w:hAnsi="Times New Roman" w:cs="Times New Roman"/>
          <w:sz w:val="24"/>
          <w:szCs w:val="24"/>
          <w:lang w:val="es-ES"/>
        </w:rPr>
        <w:t>l persecutor</w:t>
      </w:r>
      <w:r w:rsidR="00132BE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José </w:t>
      </w:r>
      <w:proofErr w:type="spellStart"/>
      <w:r w:rsidR="00132BE7">
        <w:rPr>
          <w:rFonts w:ascii="Times New Roman" w:eastAsia="Times New Roman" w:hAnsi="Times New Roman" w:cs="Times New Roman"/>
          <w:sz w:val="24"/>
          <w:szCs w:val="24"/>
          <w:lang w:val="es-ES"/>
        </w:rPr>
        <w:t>Gerez</w:t>
      </w:r>
      <w:proofErr w:type="spellEnd"/>
      <w:r w:rsidR="00132BE7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="00F4078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señaló</w:t>
      </w:r>
      <w:r w:rsidR="002A3EB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 El Mercurio</w:t>
      </w:r>
      <w:r w:rsidR="00F4078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que</w:t>
      </w:r>
      <w:r w:rsidR="002A3EB0">
        <w:rPr>
          <w:rFonts w:ascii="Times New Roman" w:eastAsia="Times New Roman" w:hAnsi="Times New Roman" w:cs="Times New Roman"/>
          <w:sz w:val="24"/>
          <w:szCs w:val="24"/>
          <w:lang w:val="es-ES"/>
        </w:rPr>
        <w:t>, con respecto a los atentados</w:t>
      </w:r>
      <w:r w:rsidR="00F4078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“…hemos establecido de manera fehaciente, real, vínculos con Chile…”. También,</w:t>
      </w:r>
      <w:r w:rsidR="00C334F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sostuvo que en dichos delitos</w:t>
      </w:r>
      <w:r w:rsidR="00F4078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se han utilizados “elementos que se encuentran en Chile nada más, en el armado de bombas”.</w:t>
      </w:r>
    </w:p>
    <w:p w:rsidR="00B9279D" w:rsidRPr="001B68F6" w:rsidRDefault="00B9279D" w:rsidP="001B68F6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B68F6" w:rsidRDefault="00B9279D" w:rsidP="001B68F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lo anteriormente expuesto</w:t>
      </w:r>
      <w:r w:rsidR="00132BE7">
        <w:rPr>
          <w:rFonts w:ascii="Times New Roman" w:hAnsi="Times New Roman" w:cs="Times New Roman"/>
          <w:sz w:val="24"/>
          <w:szCs w:val="24"/>
        </w:rPr>
        <w:t xml:space="preserve"> </w:t>
      </w:r>
      <w:r w:rsidR="002A3EB0">
        <w:rPr>
          <w:rFonts w:ascii="Times New Roman" w:hAnsi="Times New Roman" w:cs="Times New Roman"/>
          <w:sz w:val="24"/>
          <w:szCs w:val="24"/>
        </w:rPr>
        <w:t>y gravedad de las</w:t>
      </w:r>
      <w:r w:rsidR="00132BE7">
        <w:rPr>
          <w:rFonts w:ascii="Times New Roman" w:hAnsi="Times New Roman" w:cs="Times New Roman"/>
          <w:sz w:val="24"/>
          <w:szCs w:val="24"/>
        </w:rPr>
        <w:t xml:space="preserve"> declaraciones</w:t>
      </w:r>
      <w:r>
        <w:rPr>
          <w:rFonts w:ascii="Times New Roman" w:hAnsi="Times New Roman" w:cs="Times New Roman"/>
          <w:sz w:val="24"/>
          <w:szCs w:val="24"/>
        </w:rPr>
        <w:t>, m</w:t>
      </w:r>
      <w:r w:rsidR="001B68F6" w:rsidRPr="009B4EA5">
        <w:rPr>
          <w:rFonts w:ascii="Times New Roman" w:hAnsi="Times New Roman" w:cs="Times New Roman"/>
          <w:sz w:val="24"/>
          <w:szCs w:val="24"/>
        </w:rPr>
        <w:t xml:space="preserve">ucho agradeceré se oficie </w:t>
      </w:r>
      <w:r w:rsidR="001B68F6" w:rsidRPr="00CE73A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señor Fiscal Nacional del Ministerio Público, don Jorge Abbott, para que, si lo tiene a bien, solicite al Fiscal de la Prov</w:t>
      </w:r>
      <w:r w:rsidR="00132BE7">
        <w:rPr>
          <w:rFonts w:ascii="Times New Roman" w:hAnsi="Times New Roman" w:cs="Times New Roman"/>
          <w:sz w:val="24"/>
          <w:szCs w:val="24"/>
        </w:rPr>
        <w:t>incia de Neuquén</w:t>
      </w:r>
      <w:r>
        <w:rPr>
          <w:rFonts w:ascii="Times New Roman" w:hAnsi="Times New Roman" w:cs="Times New Roman"/>
          <w:sz w:val="24"/>
          <w:szCs w:val="24"/>
        </w:rPr>
        <w:t xml:space="preserve"> que aporte todos los antecedentes que obren en su poder</w:t>
      </w:r>
      <w:r w:rsidR="0095185D">
        <w:rPr>
          <w:rFonts w:ascii="Times New Roman" w:hAnsi="Times New Roman" w:cs="Times New Roman"/>
          <w:sz w:val="24"/>
          <w:szCs w:val="24"/>
        </w:rPr>
        <w:t xml:space="preserve"> e instruya a los fiscales regionales iniciar investigación con el objeto de determinar </w:t>
      </w:r>
      <w:r w:rsidR="00132BE7">
        <w:rPr>
          <w:rFonts w:ascii="Times New Roman" w:hAnsi="Times New Roman" w:cs="Times New Roman"/>
          <w:sz w:val="24"/>
          <w:szCs w:val="24"/>
        </w:rPr>
        <w:t>la exis</w:t>
      </w:r>
      <w:r w:rsidR="009F7990">
        <w:rPr>
          <w:rFonts w:ascii="Times New Roman" w:hAnsi="Times New Roman" w:cs="Times New Roman"/>
          <w:sz w:val="24"/>
          <w:szCs w:val="24"/>
        </w:rPr>
        <w:t xml:space="preserve">tencia de tales organizaciones y </w:t>
      </w:r>
      <w:r w:rsidR="00132BE7">
        <w:rPr>
          <w:rFonts w:ascii="Times New Roman" w:hAnsi="Times New Roman" w:cs="Times New Roman"/>
          <w:sz w:val="24"/>
          <w:szCs w:val="24"/>
        </w:rPr>
        <w:t>su vinculación con los atentados cometidos en Argentina</w:t>
      </w:r>
      <w:r w:rsidR="00D64674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2A3EB0">
        <w:rPr>
          <w:rFonts w:ascii="Times New Roman" w:hAnsi="Times New Roman" w:cs="Times New Roman"/>
          <w:sz w:val="24"/>
          <w:szCs w:val="24"/>
        </w:rPr>
        <w:t>así como su participación en cualquier</w:t>
      </w:r>
      <w:r w:rsidR="00C334FD">
        <w:rPr>
          <w:rFonts w:ascii="Times New Roman" w:hAnsi="Times New Roman" w:cs="Times New Roman"/>
          <w:sz w:val="24"/>
          <w:szCs w:val="24"/>
        </w:rPr>
        <w:t xml:space="preserve"> otro delito perpetrado</w:t>
      </w:r>
      <w:r w:rsidR="002A3EB0">
        <w:rPr>
          <w:rFonts w:ascii="Times New Roman" w:hAnsi="Times New Roman" w:cs="Times New Roman"/>
          <w:sz w:val="24"/>
          <w:szCs w:val="24"/>
        </w:rPr>
        <w:t xml:space="preserve"> en nuestro país.</w:t>
      </w:r>
    </w:p>
    <w:p w:rsidR="001B68F6" w:rsidRPr="009B4EA5" w:rsidRDefault="001B68F6" w:rsidP="001B68F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68F6" w:rsidRPr="00650BB1" w:rsidRDefault="001B68F6" w:rsidP="001B68F6">
      <w:pPr>
        <w:spacing w:after="0" w:line="100" w:lineRule="atLeast"/>
        <w:jc w:val="both"/>
        <w:rPr>
          <w:lang w:val="pt-BR"/>
        </w:rPr>
      </w:pPr>
      <w:r w:rsidRPr="00650BB1">
        <w:rPr>
          <w:rFonts w:ascii="Times New Roman" w:hAnsi="Times New Roman" w:cs="Times New Roman"/>
          <w:bCs/>
          <w:sz w:val="24"/>
          <w:szCs w:val="24"/>
          <w:lang w:val="pt-BR"/>
        </w:rPr>
        <w:t>Atentamente,</w:t>
      </w:r>
    </w:p>
    <w:p w:rsidR="001B68F6" w:rsidRPr="00650BB1" w:rsidRDefault="002A3EB0" w:rsidP="001B68F6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  <w:r>
        <w:rPr>
          <w:noProof/>
          <w:lang w:eastAsia="es-CL"/>
        </w:rPr>
        <w:drawing>
          <wp:anchor distT="0" distB="0" distL="114935" distR="114935" simplePos="0" relativeHeight="251659264" behindDoc="0" locked="0" layoutInCell="1" allowOverlap="1" wp14:anchorId="3FEE18B4" wp14:editId="2C369678">
            <wp:simplePos x="0" y="0"/>
            <wp:positionH relativeFrom="column">
              <wp:posOffset>2425065</wp:posOffset>
            </wp:positionH>
            <wp:positionV relativeFrom="paragraph">
              <wp:posOffset>39370</wp:posOffset>
            </wp:positionV>
            <wp:extent cx="2961005" cy="143446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1434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8F6" w:rsidRPr="00650BB1" w:rsidRDefault="001B68F6" w:rsidP="001B68F6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B68F6" w:rsidRPr="00650BB1" w:rsidRDefault="001B68F6" w:rsidP="001B68F6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B68F6" w:rsidRPr="00650BB1" w:rsidRDefault="001B68F6" w:rsidP="001B68F6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B68F6" w:rsidRPr="00650BB1" w:rsidRDefault="001B68F6" w:rsidP="001B68F6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B68F6" w:rsidRPr="00650BB1" w:rsidRDefault="001B68F6" w:rsidP="001B68F6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B68F6" w:rsidRPr="00650BB1" w:rsidRDefault="001B68F6" w:rsidP="001B68F6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B68F6" w:rsidRDefault="001B68F6" w:rsidP="001B68F6">
      <w:pPr>
        <w:spacing w:after="0" w:line="100" w:lineRule="atLeast"/>
        <w:rPr>
          <w:rFonts w:ascii="Times New Roman" w:hAnsi="Times New Roman" w:cs="Times New Roman"/>
          <w:bCs/>
          <w:lang w:val="pt-BR"/>
        </w:rPr>
      </w:pPr>
    </w:p>
    <w:p w:rsidR="002A3EB0" w:rsidRPr="00650BB1" w:rsidRDefault="002A3EB0" w:rsidP="001B68F6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:rsidR="001B68F6" w:rsidRDefault="001B68F6" w:rsidP="002A3EB0">
      <w:pPr>
        <w:spacing w:after="0" w:line="100" w:lineRule="atLeast"/>
        <w:ind w:left="283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José García Ruminot</w:t>
      </w:r>
    </w:p>
    <w:p w:rsidR="002A3EB0" w:rsidRPr="00DC69C1" w:rsidRDefault="002A3EB0" w:rsidP="002A3EB0">
      <w:pPr>
        <w:spacing w:after="0" w:line="100" w:lineRule="atLeast"/>
        <w:ind w:left="2832" w:firstLine="708"/>
        <w:jc w:val="center"/>
        <w:rPr>
          <w:rFonts w:ascii="Times New Roman" w:hAnsi="Times New Roman" w:cs="Times New Roman"/>
          <w:bCs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Senador</w:t>
      </w:r>
    </w:p>
    <w:p w:rsidR="0054725C" w:rsidRPr="001B68F6" w:rsidRDefault="0054725C">
      <w:pPr>
        <w:rPr>
          <w:lang w:val="pt-BR"/>
        </w:rPr>
      </w:pPr>
    </w:p>
    <w:sectPr w:rsidR="0054725C" w:rsidRPr="001B68F6" w:rsidSect="00191880">
      <w:pgSz w:w="12240" w:h="15840"/>
      <w:pgMar w:top="1418" w:right="1701" w:bottom="1418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9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F6"/>
    <w:rsid w:val="00132BE7"/>
    <w:rsid w:val="001B68F6"/>
    <w:rsid w:val="002A3EB0"/>
    <w:rsid w:val="0054725C"/>
    <w:rsid w:val="0095185D"/>
    <w:rsid w:val="009F7990"/>
    <w:rsid w:val="00A91041"/>
    <w:rsid w:val="00B211E8"/>
    <w:rsid w:val="00B9279D"/>
    <w:rsid w:val="00C334FD"/>
    <w:rsid w:val="00D64674"/>
    <w:rsid w:val="00F4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F6"/>
    <w:pPr>
      <w:suppressAutoHyphens/>
    </w:pPr>
    <w:rPr>
      <w:rFonts w:ascii="Calibri" w:eastAsia="SimSun" w:hAnsi="Calibri" w:cs="font329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B68F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B68F6"/>
    <w:rPr>
      <w:rFonts w:ascii="Calibri" w:eastAsia="SimSun" w:hAnsi="Calibri" w:cs="font329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F6"/>
    <w:pPr>
      <w:suppressAutoHyphens/>
    </w:pPr>
    <w:rPr>
      <w:rFonts w:ascii="Calibri" w:eastAsia="SimSun" w:hAnsi="Calibri" w:cs="font329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B68F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B68F6"/>
    <w:rPr>
      <w:rFonts w:ascii="Calibri" w:eastAsia="SimSun" w:hAnsi="Calibri" w:cs="font32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comiternstgo</dc:creator>
  <cp:lastModifiedBy>comiternstgo</cp:lastModifiedBy>
  <cp:revision>4</cp:revision>
  <cp:lastPrinted>2017-12-04T19:14:00Z</cp:lastPrinted>
  <dcterms:created xsi:type="dcterms:W3CDTF">2017-12-04T13:45:00Z</dcterms:created>
  <dcterms:modified xsi:type="dcterms:W3CDTF">2017-12-04T20:09:00Z</dcterms:modified>
</cp:coreProperties>
</file>