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B3" w:rsidRPr="003E3647" w:rsidRDefault="0001798F" w:rsidP="003E3647">
      <w:pPr>
        <w:jc w:val="center"/>
        <w:rPr>
          <w:b/>
        </w:rPr>
      </w:pPr>
      <w:r w:rsidRPr="003E3647">
        <w:rPr>
          <w:b/>
        </w:rPr>
        <w:t>Resumen Miscelánea educación 2.0.</w:t>
      </w:r>
    </w:p>
    <w:p w:rsidR="0001798F" w:rsidRPr="003E3647" w:rsidRDefault="0001798F" w:rsidP="00521CC7">
      <w:pPr>
        <w:pStyle w:val="Prrafodelista"/>
        <w:numPr>
          <w:ilvl w:val="0"/>
          <w:numId w:val="2"/>
        </w:numPr>
        <w:jc w:val="both"/>
        <w:rPr>
          <w:u w:val="single"/>
        </w:rPr>
      </w:pPr>
      <w:r w:rsidRPr="003E3647">
        <w:rPr>
          <w:u w:val="single"/>
        </w:rPr>
        <w:t xml:space="preserve">Se </w:t>
      </w:r>
      <w:r w:rsidR="001B4ECB" w:rsidRPr="003E3647">
        <w:rPr>
          <w:u w:val="single"/>
        </w:rPr>
        <w:t>modifica la Ley de Inclusión:</w:t>
      </w:r>
    </w:p>
    <w:p w:rsidR="001B4ECB" w:rsidRDefault="001B4ECB" w:rsidP="001B4ECB">
      <w:pPr>
        <w:pStyle w:val="Prrafodelista"/>
        <w:numPr>
          <w:ilvl w:val="0"/>
          <w:numId w:val="1"/>
        </w:numPr>
        <w:jc w:val="both"/>
      </w:pPr>
      <w:r>
        <w:t xml:space="preserve">Se propone permitir que la Superintendencia de Educación autorice un valor de arriendo diferente al que resulte de aplicar el límite del 11% del Avalúo Fiscal, en casos que se demuestre que el valor comercial difiere sustancialmente de dicho límite. </w:t>
      </w:r>
    </w:p>
    <w:p w:rsidR="001B4ECB" w:rsidRDefault="001B4ECB" w:rsidP="001B4ECB">
      <w:pPr>
        <w:pStyle w:val="Prrafodelista"/>
        <w:jc w:val="both"/>
      </w:pPr>
      <w:r>
        <w:t xml:space="preserve">Esta norma se establece para todos los sostenedores hasta que adquieran la propiedad </w:t>
      </w:r>
      <w:r>
        <w:t>d</w:t>
      </w:r>
      <w:r>
        <w:t xml:space="preserve">el inmueble. </w:t>
      </w:r>
    </w:p>
    <w:p w:rsidR="001B4ECB" w:rsidRDefault="001B4ECB" w:rsidP="001B4ECB">
      <w:pPr>
        <w:pStyle w:val="Prrafodelista"/>
        <w:jc w:val="both"/>
      </w:pPr>
      <w:r>
        <w:t xml:space="preserve">Este mecanismo también se propone para establecer los valores a considerar en el proceso de </w:t>
      </w:r>
      <w:proofErr w:type="spellStart"/>
      <w:r>
        <w:t>autocompra</w:t>
      </w:r>
      <w:proofErr w:type="spellEnd"/>
      <w:r>
        <w:t xml:space="preserve"> sin intermediación bancaria.</w:t>
      </w:r>
    </w:p>
    <w:p w:rsidR="001B4ECB" w:rsidRDefault="001B4ECB" w:rsidP="001B4ECB">
      <w:pPr>
        <w:pStyle w:val="Prrafodelista"/>
        <w:numPr>
          <w:ilvl w:val="0"/>
          <w:numId w:val="1"/>
        </w:numPr>
        <w:jc w:val="both"/>
      </w:pPr>
      <w:r>
        <w:t xml:space="preserve">Se propone excluir del Sistema de Admisión Escolar a los 417 establecimientos que solo entregan educación en los niveles de Transición (pre kínder y kínder), asimilándolos a los establecimientos de educación especial para necesidades específicas de lenguaje, que imparten esos mismos niveles. </w:t>
      </w:r>
    </w:p>
    <w:p w:rsidR="001B4ECB" w:rsidRDefault="001B4ECB" w:rsidP="001B4ECB">
      <w:pPr>
        <w:pStyle w:val="Prrafodelista"/>
        <w:jc w:val="both"/>
      </w:pPr>
      <w:r>
        <w:t>Con esta disposición se busca evitar que la familia participe en el proceso de admisión dos veces en un p</w:t>
      </w:r>
      <w:r>
        <w:t xml:space="preserve">eríodo de dos años. </w:t>
      </w:r>
    </w:p>
    <w:p w:rsidR="001B4ECB" w:rsidRDefault="001B4ECB" w:rsidP="001B4ECB">
      <w:pPr>
        <w:pStyle w:val="Prrafodelista"/>
        <w:jc w:val="both"/>
      </w:pPr>
      <w:r>
        <w:t>S</w:t>
      </w:r>
      <w:r>
        <w:t>e prop</w:t>
      </w:r>
      <w:r>
        <w:t>one</w:t>
      </w:r>
      <w:r>
        <w:t xml:space="preserve"> que los establecimientos que impartan educación </w:t>
      </w:r>
      <w:proofErr w:type="spellStart"/>
      <w:r>
        <w:t>parvularia</w:t>
      </w:r>
      <w:proofErr w:type="spellEnd"/>
      <w:r>
        <w:t xml:space="preserve"> y básica, y tengan niveles previos al Primer</w:t>
      </w:r>
      <w:r>
        <w:t xml:space="preserve"> Nivel de Transición</w:t>
      </w:r>
      <w:r>
        <w:t>, deban siempre aplicar el Sistema de Admisión Escolar desde ese nivel.</w:t>
      </w:r>
    </w:p>
    <w:p w:rsidR="00D77147" w:rsidRDefault="00D77147" w:rsidP="00D77147">
      <w:pPr>
        <w:pStyle w:val="Prrafodelista"/>
        <w:numPr>
          <w:ilvl w:val="0"/>
          <w:numId w:val="1"/>
        </w:numPr>
        <w:jc w:val="both"/>
      </w:pPr>
      <w:r>
        <w:t>La Entidad Individual Educacional se constituye por una sola persona natural. Su fallecimiento conlleva la disolución de la Entidad y el cierre del establecimiento. En el proy</w:t>
      </w:r>
      <w:r>
        <w:t>ecto se propone que el SEREMI autorice la continuidad a través de uno de los sucesores del constituyente u otro interesado</w:t>
      </w:r>
      <w:r>
        <w:t>.</w:t>
      </w:r>
    </w:p>
    <w:p w:rsidR="00D77147" w:rsidRDefault="00D77147" w:rsidP="00D77147">
      <w:pPr>
        <w:pStyle w:val="Prrafodelista"/>
        <w:numPr>
          <w:ilvl w:val="0"/>
          <w:numId w:val="1"/>
        </w:numPr>
        <w:jc w:val="both"/>
      </w:pPr>
      <w:r>
        <w:t>El proyecto propone establecer condiciones a aquellos sostenedores que, por cualquier razón, no ingresen a tiempo la solicitud de transferencia de calidad de sostenedor a una entidad sin fi</w:t>
      </w:r>
      <w:r>
        <w:t>nes de lucro</w:t>
      </w:r>
      <w:r w:rsidR="009A2CEE">
        <w:t xml:space="preserve"> (31 de diciembre de 2017)</w:t>
      </w:r>
      <w:r>
        <w:t>.</w:t>
      </w:r>
      <w:r>
        <w:t xml:space="preserve"> A ellos se les retendrá la subvención hasta que </w:t>
      </w:r>
      <w:r w:rsidR="009A2CEE">
        <w:t>se conviertan en entidades sin fines de lucro, pudiéndose entregar dicha subvención de forma retroactiva. Para esto se pone un plazo de seis meses.</w:t>
      </w:r>
    </w:p>
    <w:p w:rsidR="003E3647" w:rsidRDefault="003E3647" w:rsidP="003E3647">
      <w:pPr>
        <w:pStyle w:val="Prrafodelista"/>
        <w:jc w:val="both"/>
      </w:pPr>
    </w:p>
    <w:p w:rsidR="00521CC7" w:rsidRPr="003E3647" w:rsidRDefault="00521CC7" w:rsidP="00521CC7">
      <w:pPr>
        <w:pStyle w:val="Prrafodelista"/>
        <w:numPr>
          <w:ilvl w:val="0"/>
          <w:numId w:val="2"/>
        </w:numPr>
        <w:jc w:val="both"/>
        <w:rPr>
          <w:u w:val="single"/>
        </w:rPr>
      </w:pPr>
      <w:r w:rsidRPr="003E3647">
        <w:rPr>
          <w:u w:val="single"/>
        </w:rPr>
        <w:t xml:space="preserve">Fijar un mecanismo transitorio para la regularización de inmuebles educacionales. </w:t>
      </w:r>
    </w:p>
    <w:p w:rsidR="00521CC7" w:rsidRDefault="00521CC7" w:rsidP="00521CC7">
      <w:pPr>
        <w:pStyle w:val="Prrafodelista"/>
        <w:numPr>
          <w:ilvl w:val="0"/>
          <w:numId w:val="1"/>
        </w:numPr>
        <w:jc w:val="both"/>
      </w:pPr>
      <w:r>
        <w:t>Se propone dictar una nueva normativa (“ley del mono”) que permita obtener de manera más expedita la recepción definitiva de obras por parte de las D</w:t>
      </w:r>
      <w:r>
        <w:t>irecciones de Obras Municipales, antes del 31 de diciembre de 2018.</w:t>
      </w:r>
    </w:p>
    <w:p w:rsidR="003E3647" w:rsidRDefault="003E3647" w:rsidP="003E3647">
      <w:pPr>
        <w:pStyle w:val="Prrafodelista"/>
        <w:jc w:val="both"/>
      </w:pPr>
    </w:p>
    <w:p w:rsidR="00521CC7" w:rsidRPr="003E3647" w:rsidRDefault="00521CC7" w:rsidP="00521CC7">
      <w:pPr>
        <w:pStyle w:val="Prrafodelista"/>
        <w:numPr>
          <w:ilvl w:val="0"/>
          <w:numId w:val="2"/>
        </w:numPr>
        <w:jc w:val="both"/>
        <w:rPr>
          <w:u w:val="single"/>
        </w:rPr>
      </w:pPr>
      <w:bookmarkStart w:id="0" w:name="_GoBack"/>
      <w:r w:rsidRPr="003E3647">
        <w:rPr>
          <w:u w:val="single"/>
        </w:rPr>
        <w:t xml:space="preserve">Fijar un mecanismo permanente para atender situaciones de pago de subvención en casos de emergencias. </w:t>
      </w:r>
    </w:p>
    <w:bookmarkEnd w:id="0"/>
    <w:p w:rsidR="00521CC7" w:rsidRDefault="00521CC7" w:rsidP="00521CC7">
      <w:pPr>
        <w:pStyle w:val="Prrafodelista"/>
        <w:numPr>
          <w:ilvl w:val="0"/>
          <w:numId w:val="1"/>
        </w:numPr>
        <w:jc w:val="both"/>
      </w:pPr>
      <w:r>
        <w:t>Se propone facultar a la Subsecretaría de Educación para que autorice el pago de subvención por JEC a los establecimientos que, estando en JEC, deben readecuar su jornada por causas de emergencias naturales o sanitarias</w:t>
      </w:r>
      <w:r w:rsidR="003E3647">
        <w:t xml:space="preserve"> (autoriza el funcionamiento en doble jornada)</w:t>
      </w:r>
      <w:r>
        <w:t>.</w:t>
      </w:r>
    </w:p>
    <w:sectPr w:rsidR="00521C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A49BD"/>
    <w:multiLevelType w:val="hybridMultilevel"/>
    <w:tmpl w:val="8C4EFC68"/>
    <w:lvl w:ilvl="0" w:tplc="1BB8C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B02FA"/>
    <w:multiLevelType w:val="hybridMultilevel"/>
    <w:tmpl w:val="A0E2AB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8F"/>
    <w:rsid w:val="0001798F"/>
    <w:rsid w:val="001B4ECB"/>
    <w:rsid w:val="003E3647"/>
    <w:rsid w:val="00521CC7"/>
    <w:rsid w:val="009A2CEE"/>
    <w:rsid w:val="00D77147"/>
    <w:rsid w:val="00D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2</cp:revision>
  <dcterms:created xsi:type="dcterms:W3CDTF">2017-11-22T18:14:00Z</dcterms:created>
  <dcterms:modified xsi:type="dcterms:W3CDTF">2017-11-22T19:28:00Z</dcterms:modified>
</cp:coreProperties>
</file>