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6" w:rsidRDefault="001B68F6" w:rsidP="001B68F6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                                       </w:t>
      </w:r>
      <w:r>
        <w:rPr>
          <w:noProof/>
          <w:lang w:eastAsia="es-CL"/>
        </w:rPr>
        <w:drawing>
          <wp:anchor distT="0" distB="0" distL="114935" distR="114935" simplePos="0" relativeHeight="251660288" behindDoc="0" locked="0" layoutInCell="1" allowOverlap="1" wp14:anchorId="6D5D04B4" wp14:editId="248A6667">
            <wp:simplePos x="0" y="0"/>
            <wp:positionH relativeFrom="column">
              <wp:posOffset>-241935</wp:posOffset>
            </wp:positionH>
            <wp:positionV relativeFrom="paragraph">
              <wp:posOffset>-361315</wp:posOffset>
            </wp:positionV>
            <wp:extent cx="1026795" cy="769620"/>
            <wp:effectExtent l="19050" t="0" r="1905" b="0"/>
            <wp:wrapSquare wrapText="righ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8F6" w:rsidRDefault="001B68F6" w:rsidP="001B68F6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B68F6" w:rsidRDefault="001B68F6" w:rsidP="001B68F6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B68F6" w:rsidRDefault="001B68F6" w:rsidP="001B68F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  <w:t>PETICION DE OFICIO</w:t>
      </w:r>
    </w:p>
    <w:p w:rsidR="001B68F6" w:rsidRDefault="001B68F6" w:rsidP="001B68F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1B68F6" w:rsidRDefault="001B68F6" w:rsidP="001B68F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1B68F6" w:rsidRDefault="001B68F6" w:rsidP="001B68F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1B68F6" w:rsidRDefault="001B68F6" w:rsidP="001B68F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Sr. Presidente del Senado</w:t>
      </w:r>
    </w:p>
    <w:p w:rsidR="001B68F6" w:rsidRDefault="001B68F6" w:rsidP="001B68F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H. Senador, Andrés Zaldívar L.</w:t>
      </w:r>
    </w:p>
    <w:p w:rsidR="001B68F6" w:rsidRDefault="001B68F6" w:rsidP="001B68F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B68F6" w:rsidRDefault="001B68F6" w:rsidP="001B68F6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H. Senador José García Ruminot.</w:t>
      </w:r>
    </w:p>
    <w:p w:rsidR="001B68F6" w:rsidRDefault="001B68F6" w:rsidP="001B68F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B68F6" w:rsidRDefault="001B68F6" w:rsidP="001B68F6">
      <w:pPr>
        <w:spacing w:after="0" w:line="100" w:lineRule="atLeast"/>
        <w:ind w:left="1418" w:hanging="1415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MAT. :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 w:rsidR="00BB4F72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Se oficie a la Ministra de Salud, Doña Carmen Castillo.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</w:p>
    <w:p w:rsidR="001B68F6" w:rsidRDefault="001B68F6" w:rsidP="001B68F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B68F6" w:rsidRDefault="00BB4F72" w:rsidP="001B68F6">
      <w:pPr>
        <w:pBdr>
          <w:bottom w:val="single" w:sz="8" w:space="1" w:color="000000"/>
        </w:pBd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Fecha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09 de enero de 2018</w:t>
      </w:r>
    </w:p>
    <w:p w:rsidR="001B68F6" w:rsidRDefault="001B68F6" w:rsidP="001B68F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FB69BD" w:rsidRDefault="00BB4F72" w:rsidP="001B68F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9B4EA5">
        <w:rPr>
          <w:rFonts w:ascii="Times New Roman" w:hAnsi="Times New Roman" w:cs="Times New Roman"/>
          <w:sz w:val="24"/>
          <w:szCs w:val="24"/>
        </w:rPr>
        <w:t>ucho agradeceré se oficie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F72">
        <w:rPr>
          <w:rFonts w:ascii="Times New Roman" w:hAnsi="Times New Roman" w:cs="Times New Roman"/>
          <w:sz w:val="24"/>
          <w:szCs w:val="24"/>
        </w:rPr>
        <w:t>a la Ministra</w:t>
      </w:r>
      <w:r>
        <w:rPr>
          <w:rFonts w:ascii="Times New Roman" w:hAnsi="Times New Roman" w:cs="Times New Roman"/>
          <w:sz w:val="24"/>
          <w:szCs w:val="24"/>
        </w:rPr>
        <w:t xml:space="preserve"> de Salud, Doña Carmen Castillo, para que, si</w:t>
      </w:r>
      <w:r w:rsidR="00FB69BD">
        <w:rPr>
          <w:rFonts w:ascii="Times New Roman" w:hAnsi="Times New Roman" w:cs="Times New Roman"/>
          <w:sz w:val="24"/>
          <w:szCs w:val="24"/>
        </w:rPr>
        <w:t xml:space="preserve"> lo tiene a bien, reconsidere incluir la vasculitis en el listado de enfermedades que forman parte de las Garantías en Salud o de la ley Ricarte Soto.</w:t>
      </w:r>
    </w:p>
    <w:p w:rsidR="00FB69BD" w:rsidRDefault="00FB69BD" w:rsidP="001B68F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68F6" w:rsidRDefault="00FB69BD" w:rsidP="00FB69B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Chile hay alrededor de 800 personas que padecen de vasculitis, de las cuales un 80 por ciento tiene la variedad conocida como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Granulomatosis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Weneger</w:t>
      </w:r>
      <w:proofErr w:type="spellEnd"/>
      <w:r>
        <w:rPr>
          <w:rFonts w:ascii="Times New Roman" w:hAnsi="Times New Roman" w:cs="Times New Roman"/>
          <w:sz w:val="24"/>
          <w:szCs w:val="24"/>
        </w:rPr>
        <w:t>, que tiene un tratamiento de precio accesible, exceptuando para alrededor de 20 pacientes que son refractarios al tratamiento convencional.</w:t>
      </w:r>
    </w:p>
    <w:p w:rsidR="00FB69BD" w:rsidRDefault="00FB69BD" w:rsidP="00FB69B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69BD" w:rsidRDefault="00FB69BD" w:rsidP="00FB69B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pacientes refractarios al tratamiento convencional, deben consumir </w:t>
      </w:r>
      <w:proofErr w:type="spellStart"/>
      <w:r>
        <w:rPr>
          <w:rFonts w:ascii="Times New Roman" w:hAnsi="Times New Roman" w:cs="Times New Roman"/>
          <w:sz w:val="24"/>
          <w:szCs w:val="24"/>
        </w:rPr>
        <w:t>Rutiximab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mantenerse con vida, medicamento que puede alcanzar los 10 millones de pesos anuales durante los 2 a 3 años de duración del mismo.</w:t>
      </w:r>
    </w:p>
    <w:p w:rsidR="00FB69BD" w:rsidRPr="009B4EA5" w:rsidRDefault="00FB69BD" w:rsidP="00FB69B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60EE" w:rsidRDefault="006060EE" w:rsidP="001B68F6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6060EE" w:rsidRDefault="006060EE" w:rsidP="001B68F6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1B68F6" w:rsidRPr="00650BB1" w:rsidRDefault="001B68F6" w:rsidP="001B68F6">
      <w:pPr>
        <w:spacing w:after="0" w:line="100" w:lineRule="atLeast"/>
        <w:jc w:val="both"/>
        <w:rPr>
          <w:lang w:val="pt-BR"/>
        </w:rPr>
      </w:pPr>
      <w:bookmarkStart w:id="0" w:name="_GoBack"/>
      <w:bookmarkEnd w:id="0"/>
      <w:r w:rsidRPr="00650BB1">
        <w:rPr>
          <w:rFonts w:ascii="Times New Roman" w:hAnsi="Times New Roman" w:cs="Times New Roman"/>
          <w:bCs/>
          <w:sz w:val="24"/>
          <w:szCs w:val="24"/>
          <w:lang w:val="pt-BR"/>
        </w:rPr>
        <w:t>Atentamente,</w:t>
      </w:r>
    </w:p>
    <w:p w:rsidR="001B68F6" w:rsidRPr="00650BB1" w:rsidRDefault="002A3EB0" w:rsidP="001B68F6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  <w:r>
        <w:rPr>
          <w:noProof/>
          <w:lang w:eastAsia="es-CL"/>
        </w:rPr>
        <w:drawing>
          <wp:anchor distT="0" distB="0" distL="114935" distR="114935" simplePos="0" relativeHeight="251659264" behindDoc="0" locked="0" layoutInCell="1" allowOverlap="1" wp14:anchorId="3FEE18B4" wp14:editId="2C369678">
            <wp:simplePos x="0" y="0"/>
            <wp:positionH relativeFrom="column">
              <wp:posOffset>2425065</wp:posOffset>
            </wp:positionH>
            <wp:positionV relativeFrom="paragraph">
              <wp:posOffset>39370</wp:posOffset>
            </wp:positionV>
            <wp:extent cx="2961005" cy="143446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1434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8F6" w:rsidRPr="00650BB1" w:rsidRDefault="001B68F6" w:rsidP="001B68F6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B68F6" w:rsidRPr="00650BB1" w:rsidRDefault="001B68F6" w:rsidP="001B68F6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B68F6" w:rsidRPr="00650BB1" w:rsidRDefault="001B68F6" w:rsidP="001B68F6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B68F6" w:rsidRPr="00650BB1" w:rsidRDefault="001B68F6" w:rsidP="001B68F6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B68F6" w:rsidRPr="00650BB1" w:rsidRDefault="001B68F6" w:rsidP="001B68F6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B68F6" w:rsidRPr="00650BB1" w:rsidRDefault="001B68F6" w:rsidP="001B68F6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B68F6" w:rsidRDefault="001B68F6" w:rsidP="001B68F6">
      <w:pPr>
        <w:spacing w:after="0" w:line="100" w:lineRule="atLeast"/>
        <w:rPr>
          <w:rFonts w:ascii="Times New Roman" w:hAnsi="Times New Roman" w:cs="Times New Roman"/>
          <w:bCs/>
          <w:lang w:val="pt-BR"/>
        </w:rPr>
      </w:pPr>
    </w:p>
    <w:p w:rsidR="002A3EB0" w:rsidRPr="00650BB1" w:rsidRDefault="002A3EB0" w:rsidP="001B68F6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1B68F6" w:rsidRDefault="001B68F6" w:rsidP="002A3EB0">
      <w:pPr>
        <w:spacing w:after="0" w:line="100" w:lineRule="atLeast"/>
        <w:ind w:left="283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José García Ruminot</w:t>
      </w:r>
    </w:p>
    <w:p w:rsidR="002A3EB0" w:rsidRPr="00DC69C1" w:rsidRDefault="002A3EB0" w:rsidP="002A3EB0">
      <w:pPr>
        <w:spacing w:after="0" w:line="100" w:lineRule="atLeast"/>
        <w:ind w:left="2832" w:firstLine="708"/>
        <w:jc w:val="center"/>
        <w:rPr>
          <w:rFonts w:ascii="Times New Roman" w:hAnsi="Times New Roman" w:cs="Times New Roman"/>
          <w:bCs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Senador</w:t>
      </w:r>
    </w:p>
    <w:p w:rsidR="0054725C" w:rsidRPr="001B68F6" w:rsidRDefault="0054725C">
      <w:pPr>
        <w:rPr>
          <w:lang w:val="pt-BR"/>
        </w:rPr>
      </w:pPr>
    </w:p>
    <w:sectPr w:rsidR="0054725C" w:rsidRPr="001B68F6" w:rsidSect="00191880">
      <w:pgSz w:w="12240" w:h="15840"/>
      <w:pgMar w:top="1418" w:right="1701" w:bottom="1418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9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F6"/>
    <w:rsid w:val="00132BE7"/>
    <w:rsid w:val="001B68F6"/>
    <w:rsid w:val="002A3EB0"/>
    <w:rsid w:val="0054725C"/>
    <w:rsid w:val="006060EE"/>
    <w:rsid w:val="0095185D"/>
    <w:rsid w:val="009F7990"/>
    <w:rsid w:val="00A91041"/>
    <w:rsid w:val="00B211E8"/>
    <w:rsid w:val="00B9279D"/>
    <w:rsid w:val="00BB4F72"/>
    <w:rsid w:val="00C334FD"/>
    <w:rsid w:val="00D64674"/>
    <w:rsid w:val="00F4078A"/>
    <w:rsid w:val="00FB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F6"/>
    <w:pPr>
      <w:suppressAutoHyphens/>
    </w:pPr>
    <w:rPr>
      <w:rFonts w:ascii="Calibri" w:eastAsia="SimSun" w:hAnsi="Calibri" w:cs="font329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B68F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B68F6"/>
    <w:rPr>
      <w:rFonts w:ascii="Calibri" w:eastAsia="SimSun" w:hAnsi="Calibri" w:cs="font329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F6"/>
    <w:pPr>
      <w:suppressAutoHyphens/>
    </w:pPr>
    <w:rPr>
      <w:rFonts w:ascii="Calibri" w:eastAsia="SimSun" w:hAnsi="Calibri" w:cs="font329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B68F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B68F6"/>
    <w:rPr>
      <w:rFonts w:ascii="Calibri" w:eastAsia="SimSun" w:hAnsi="Calibri" w:cs="font32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comiternstgo</dc:creator>
  <cp:lastModifiedBy>JGARCIA2016</cp:lastModifiedBy>
  <cp:revision>2</cp:revision>
  <cp:lastPrinted>2017-12-04T19:14:00Z</cp:lastPrinted>
  <dcterms:created xsi:type="dcterms:W3CDTF">2018-01-09T21:20:00Z</dcterms:created>
  <dcterms:modified xsi:type="dcterms:W3CDTF">2018-01-09T21:20:00Z</dcterms:modified>
</cp:coreProperties>
</file>