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C8" w:rsidRDefault="00034BC8" w:rsidP="00034BC8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                                       </w:t>
      </w:r>
      <w:r>
        <w:rPr>
          <w:noProof/>
          <w:lang w:eastAsia="es-CL"/>
        </w:rPr>
        <w:drawing>
          <wp:anchor distT="0" distB="0" distL="114935" distR="114935" simplePos="0" relativeHeight="251660288" behindDoc="0" locked="0" layoutInCell="1" allowOverlap="1" wp14:anchorId="7120E536" wp14:editId="16062F59">
            <wp:simplePos x="0" y="0"/>
            <wp:positionH relativeFrom="column">
              <wp:posOffset>-241935</wp:posOffset>
            </wp:positionH>
            <wp:positionV relativeFrom="paragraph">
              <wp:posOffset>-361315</wp:posOffset>
            </wp:positionV>
            <wp:extent cx="1026795" cy="769620"/>
            <wp:effectExtent l="0" t="0" r="1905" b="0"/>
            <wp:wrapSquare wrapText="righ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76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BC8" w:rsidRDefault="00034BC8" w:rsidP="00034BC8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034BC8" w:rsidRDefault="00034BC8" w:rsidP="00034BC8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034BC8" w:rsidRDefault="00034BC8" w:rsidP="00034BC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  <w:t>PETICION DE OFICIO</w:t>
      </w:r>
    </w:p>
    <w:p w:rsidR="00034BC8" w:rsidRDefault="00034BC8" w:rsidP="00034BC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034BC8" w:rsidRDefault="00034BC8" w:rsidP="00034BC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034BC8" w:rsidRDefault="00034BC8" w:rsidP="00034BC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034BC8" w:rsidRDefault="00034BC8" w:rsidP="00034BC8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Sr. Presidente del Senado</w:t>
      </w:r>
    </w:p>
    <w:p w:rsidR="00034BC8" w:rsidRDefault="00034BC8" w:rsidP="00034BC8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H. Senador, Andrés Zaldívar L.</w:t>
      </w:r>
    </w:p>
    <w:p w:rsidR="00034BC8" w:rsidRDefault="00034BC8" w:rsidP="00034BC8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034BC8" w:rsidRDefault="00034BC8" w:rsidP="00034BC8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DE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H. Senador José García Ruminot.</w:t>
      </w:r>
    </w:p>
    <w:p w:rsidR="00034BC8" w:rsidRDefault="00034BC8" w:rsidP="00034BC8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034BC8" w:rsidRDefault="00034BC8" w:rsidP="00034BC8">
      <w:pPr>
        <w:spacing w:after="0" w:line="100" w:lineRule="atLeast"/>
        <w:ind w:left="1418" w:hanging="1415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MAT. :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Se oficie al Director del Servicio de Salud Araucanía Sur, señor Milton Moya.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</w:p>
    <w:p w:rsidR="00034BC8" w:rsidRDefault="00034BC8" w:rsidP="00034BC8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034BC8" w:rsidRDefault="00F8637C" w:rsidP="00034BC8">
      <w:pPr>
        <w:pBdr>
          <w:bottom w:val="single" w:sz="8" w:space="1" w:color="000000"/>
        </w:pBd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Fecha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09 de agosto de 2017</w:t>
      </w:r>
      <w:bookmarkStart w:id="0" w:name="_GoBack"/>
      <w:bookmarkEnd w:id="0"/>
    </w:p>
    <w:p w:rsidR="00034BC8" w:rsidRDefault="00034BC8" w:rsidP="00034BC8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034BC8" w:rsidRDefault="00034BC8" w:rsidP="00034BC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34BC8" w:rsidRDefault="00034BC8" w:rsidP="00034BC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F2366" w:rsidRDefault="001F2366" w:rsidP="00034BC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consideración a la respuesta otorgada por el Servicio de Salud Araucanía Sur, en el </w:t>
      </w:r>
      <w:proofErr w:type="spellStart"/>
      <w:r>
        <w:rPr>
          <w:rFonts w:ascii="Times New Roman" w:hAnsi="Times New Roman" w:cs="Times New Roman"/>
          <w:sz w:val="24"/>
          <w:szCs w:val="24"/>
        </w:rPr>
        <w:t>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N°1540 del 18 de abril de 2017, que contesta el Oficio N°230/INC/2017. </w:t>
      </w:r>
    </w:p>
    <w:p w:rsidR="00034BC8" w:rsidRDefault="00034BC8" w:rsidP="00034BC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Mucho agrad</w:t>
      </w:r>
      <w:r w:rsidRPr="001F2366">
        <w:rPr>
          <w:rFonts w:ascii="Times New Roman" w:hAnsi="Times New Roman" w:cs="Times New Roman"/>
          <w:sz w:val="24"/>
          <w:szCs w:val="24"/>
        </w:rPr>
        <w:t xml:space="preserve">eceré se oficie al Director </w:t>
      </w:r>
      <w:r w:rsidR="001F2366" w:rsidRPr="001F2366">
        <w:rPr>
          <w:rFonts w:ascii="Times New Roman" w:eastAsia="Times New Roman" w:hAnsi="Times New Roman" w:cs="Times New Roman"/>
          <w:sz w:val="24"/>
          <w:szCs w:val="24"/>
          <w:lang w:val="es-ES"/>
        </w:rPr>
        <w:t>del Servicio de Salud Araucanía Sur, señor Milton Moya</w:t>
      </w:r>
      <w:r w:rsidR="001F23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para que, si lo tiene a bien, pueda informar sobre el cronograma, ya sea objetivo o estimativo, del proyecto de Ampliación de Pabellones Centrales y CMA, cuyo propósito es subsanar la necesidad de pabellones quirúrgicos en el Servicio de Salud Araucanía Sur, capacidad que, en parte, fue </w:t>
      </w:r>
      <w:r w:rsidR="009F71FD">
        <w:rPr>
          <w:rFonts w:ascii="Times New Roman" w:eastAsia="Times New Roman" w:hAnsi="Times New Roman" w:cs="Times New Roman"/>
          <w:sz w:val="24"/>
          <w:szCs w:val="24"/>
          <w:lang w:val="es-ES"/>
        </w:rPr>
        <w:t>mermada por el terremoto del 27 de febrero de 2010, el cual destruyó varios pabellones del Hospital Hernán Henríquez Aravena de Temuco.</w:t>
      </w:r>
    </w:p>
    <w:p w:rsidR="00034BC8" w:rsidRDefault="00034BC8" w:rsidP="00034BC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4BC8" w:rsidRDefault="00034BC8" w:rsidP="00034BC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4BC8" w:rsidRDefault="00034BC8" w:rsidP="00034BC8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4BC8" w:rsidRDefault="00034BC8" w:rsidP="00034BC8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4BC8" w:rsidRDefault="00034BC8" w:rsidP="00034BC8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4BC8" w:rsidRDefault="00034BC8" w:rsidP="00034BC8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4BC8" w:rsidRPr="00650BB1" w:rsidRDefault="00034BC8" w:rsidP="00034BC8">
      <w:pPr>
        <w:spacing w:after="0" w:line="100" w:lineRule="atLeast"/>
        <w:jc w:val="both"/>
        <w:rPr>
          <w:lang w:val="pt-BR"/>
        </w:rPr>
      </w:pPr>
      <w:r w:rsidRPr="00650BB1">
        <w:rPr>
          <w:rFonts w:ascii="Times New Roman" w:hAnsi="Times New Roman" w:cs="Times New Roman"/>
          <w:bCs/>
          <w:sz w:val="24"/>
          <w:szCs w:val="24"/>
          <w:lang w:val="pt-BR"/>
        </w:rPr>
        <w:t>Atentamente,</w:t>
      </w:r>
    </w:p>
    <w:p w:rsidR="00034BC8" w:rsidRPr="00650BB1" w:rsidRDefault="00034BC8" w:rsidP="00034BC8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  <w:r>
        <w:rPr>
          <w:noProof/>
          <w:lang w:eastAsia="es-CL"/>
        </w:rPr>
        <w:drawing>
          <wp:anchor distT="0" distB="0" distL="114935" distR="114935" simplePos="0" relativeHeight="251659264" behindDoc="0" locked="0" layoutInCell="1" allowOverlap="1" wp14:anchorId="06531E03" wp14:editId="3DB300CD">
            <wp:simplePos x="0" y="0"/>
            <wp:positionH relativeFrom="column">
              <wp:posOffset>1252855</wp:posOffset>
            </wp:positionH>
            <wp:positionV relativeFrom="paragraph">
              <wp:posOffset>13970</wp:posOffset>
            </wp:positionV>
            <wp:extent cx="2961005" cy="14344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1434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BC8" w:rsidRPr="00650BB1" w:rsidRDefault="00034BC8" w:rsidP="00034BC8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034BC8" w:rsidRPr="00650BB1" w:rsidRDefault="00034BC8" w:rsidP="00034BC8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034BC8" w:rsidRPr="00650BB1" w:rsidRDefault="00034BC8" w:rsidP="00034BC8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034BC8" w:rsidRPr="00650BB1" w:rsidRDefault="00034BC8" w:rsidP="00034BC8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034BC8" w:rsidRPr="00650BB1" w:rsidRDefault="00034BC8" w:rsidP="00034BC8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034BC8" w:rsidRPr="00650BB1" w:rsidRDefault="00034BC8" w:rsidP="00034BC8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034BC8" w:rsidRPr="00650BB1" w:rsidRDefault="00034BC8" w:rsidP="00034BC8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034BC8" w:rsidRPr="00650BB1" w:rsidRDefault="00034BC8" w:rsidP="00034BC8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José García Ruminot</w:t>
      </w:r>
    </w:p>
    <w:p w:rsidR="00034BC8" w:rsidRPr="00DC69C1" w:rsidRDefault="00034BC8" w:rsidP="00034BC8">
      <w:pPr>
        <w:spacing w:after="0" w:line="100" w:lineRule="atLeast"/>
        <w:ind w:left="2832" w:firstLine="708"/>
        <w:jc w:val="both"/>
        <w:rPr>
          <w:rFonts w:ascii="Times New Roman" w:hAnsi="Times New Roman" w:cs="Times New Roman"/>
          <w:bCs/>
          <w:lang w:val="pt-BR"/>
        </w:rPr>
      </w:pPr>
      <w:r w:rsidRPr="00650BB1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Senador</w:t>
      </w:r>
      <w:r w:rsidRPr="00650BB1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8C0177" w:rsidRDefault="008C0177"/>
    <w:sectPr w:rsidR="008C0177">
      <w:pgSz w:w="12240" w:h="15840"/>
      <w:pgMar w:top="1418" w:right="1701" w:bottom="1418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2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55"/>
    <w:rsid w:val="00034BC8"/>
    <w:rsid w:val="00184B55"/>
    <w:rsid w:val="001F2366"/>
    <w:rsid w:val="008C0177"/>
    <w:rsid w:val="009F71FD"/>
    <w:rsid w:val="00A9792E"/>
    <w:rsid w:val="00F8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BC8"/>
    <w:pPr>
      <w:suppressAutoHyphens/>
    </w:pPr>
    <w:rPr>
      <w:rFonts w:ascii="Calibri" w:eastAsia="SimSun" w:hAnsi="Calibri" w:cs="font26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84B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BC8"/>
    <w:pPr>
      <w:suppressAutoHyphens/>
    </w:pPr>
    <w:rPr>
      <w:rFonts w:ascii="Calibri" w:eastAsia="SimSun" w:hAnsi="Calibri" w:cs="font26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84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2</cp:revision>
  <dcterms:created xsi:type="dcterms:W3CDTF">2017-05-16T18:48:00Z</dcterms:created>
  <dcterms:modified xsi:type="dcterms:W3CDTF">2017-08-09T15:25:00Z</dcterms:modified>
</cp:coreProperties>
</file>