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Minuta tragamonedas en el mundo 2</w:t>
      </w:r>
      <w:r>
        <w:rPr>
          <w:rFonts w:cs="Arial" w:ascii="Arial" w:hAnsi="Arial"/>
          <w:b/>
        </w:rPr>
        <w:t>2</w:t>
      </w:r>
      <w:r>
        <w:rPr>
          <w:rFonts w:cs="Arial" w:ascii="Arial" w:hAnsi="Arial"/>
          <w:b/>
        </w:rPr>
        <w:t>.09.18</w:t>
      </w:r>
    </w:p>
    <w:p>
      <w:pPr>
        <w:pStyle w:val="Normal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Situación general:</w:t>
      </w: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En países desarrollados, tales como </w:t>
      </w:r>
      <w:r>
        <w:rPr>
          <w:rFonts w:cs="Arial" w:ascii="Arial" w:hAnsi="Arial"/>
        </w:rPr>
        <w:t xml:space="preserve">Estados Unidos, </w:t>
      </w:r>
      <w:r>
        <w:rPr>
          <w:rFonts w:cs="Arial" w:ascii="Arial" w:hAnsi="Arial"/>
        </w:rPr>
        <w:t>Australia, Reino Unido, Japón o Nueva Zelanda, las máquinas tragamonedas están reguladas, existiendo en la mayor parte de los casos, en locales oficiales, legales.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>Cabe destacar lo difícil de prohibirlas, pues ante todo está la libertad de las personas de poder elegir libremente.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Sin embargo, en todos estos países han llegado a niveles de masividad, que afectan a la población, ya sea por adicción o por delitos asociados.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 xml:space="preserve">Además, investigadores que han estudiado los efectos en las personas de las máquinas tragamonedas, concuerdan en que estas últimas están hechas y diseñadas para crear adicción y que quienes se transforman en adictos entran en una especie de estado de trance, o “Zona de la Máquina” (antropóloga Natasha Dow), donde no les importa ganar pues disfrutan del estar jugando, ya que olvidan problemas y otros; de hecho se postula que al ganar se crea un conflicto, un rechazo, ya que pierden el “estado de trance”.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rFonts w:cs="Arial" w:ascii="Arial" w:hAnsi="Arial"/>
          <w:b/>
          <w:bCs/>
        </w:rPr>
        <w:t>Casos: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</w:rPr>
        <w:t>Estados Unidos</w:t>
      </w:r>
      <w:r>
        <w:rPr>
          <w:rFonts w:cs="Arial" w:ascii="Arial" w:hAnsi="Arial"/>
          <w:b w:val="false"/>
          <w:bCs w:val="false"/>
          <w:i w:val="false"/>
          <w:iCs w:val="false"/>
        </w:rPr>
        <w:t xml:space="preserve">. </w:t>
      </w:r>
      <w:r>
        <w:rPr>
          <w:rFonts w:cs="Arial" w:ascii="Arial" w:hAnsi="Arial"/>
          <w:b w:val="false"/>
          <w:bCs w:val="false"/>
          <w:i w:val="false"/>
          <w:iCs w:val="false"/>
        </w:rPr>
        <w:t>Hasta el 2016 habían más de 850 mil máquinas tragamonedas reguladas (el doble de número de cajeros). En los últimos años sin embargo se han comenzado a encontrar decenas de centros ilegales, muchos de ellos ligados al narcotráfico y el lavado de dinero.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</w:rPr>
        <w:t>En la mayoría de los Estados de Australia, las máquinas tragamonedas deben entregar un 85% de ganancias a los jugadores.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</w:rPr>
        <w:t>En Japón durante los últimos años han restringido cada vez más la profileración de estas máquinas, limitando sus ganancias.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</w:rPr>
        <w:t>En el Reino Unido se bajó la apuesta máxima por jugada de 100 libras a solo 2, debido al link entre proliferación de máquinas en comunidades más desfavorecidas y pobreza.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Polémica: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</w:rPr>
        <w:t>Según el Reportaje Slot Machines: The Big Gamble, de la CBS de EEUU, l</w:t>
      </w:r>
      <w:r>
        <w:rPr>
          <w:rFonts w:cs="Arial" w:ascii="Arial" w:hAnsi="Arial"/>
          <w:b w:val="false"/>
          <w:bCs w:val="false"/>
          <w:i w:val="false"/>
          <w:iCs w:val="false"/>
        </w:rPr>
        <w:t xml:space="preserve">a gente gasta más en estas máquinas que en ver películas, ir a parques de diversiones o al beisbol, combinados. </w:t>
      </w:r>
      <w:r>
        <w:rPr>
          <w:rFonts w:cs="Arial" w:ascii="Arial" w:hAnsi="Arial"/>
          <w:b w:val="false"/>
          <w:bCs w:val="false"/>
          <w:i w:val="false"/>
          <w:iCs w:val="false"/>
        </w:rPr>
        <w:t>Allí se entrevista a personas adictas a las máquinas, muchas quienes lo perdieron todo y que dan testimonios similares a quienes son adictos a las drogas duras. Dicen ellas mismas que su problema no vino por los grandes casinos, sino por los pequeños (que están en todas partes).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</w:rPr>
        <w:tab/>
        <w:t>Además, se muestra un estudio donde se analizó el cerebro de las personas al jugar, y se establece que las máquinas les entregan la sensación de que están ganando, pese a que están perdiendo.</w:t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</w:rPr>
        <w:tab/>
        <w:t>Según Natasha Dow, quienes juegan a estas máquinas se vuelven adictos hasta 4 veces más rápido que quienes juegan cartas o apuestan.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12"/>
          <w:szCs w:val="12"/>
        </w:rPr>
      </w:pPr>
      <w:r>
        <w:rPr>
          <w:rFonts w:cs="Arial" w:ascii="Arial" w:hAnsi="Arial"/>
          <w:b/>
        </w:rPr>
        <w:t>Dato: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ab/>
      </w:r>
      <w:r>
        <w:rPr>
          <w:rFonts w:cs="Arial" w:ascii="Arial" w:hAnsi="Arial"/>
          <w:b w:val="false"/>
          <w:bCs w:val="false"/>
        </w:rPr>
        <w:t>En Nueva Zelanda, un estudio del año 2009 hizo el link entre la prevalencia de las máquinas tragamonedas y crímenes de grueso calibre.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2"/>
        <w:szCs w:val="1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szCs w:val="12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2"/>
        <w:szCs w:val="12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eastAsia="zh-CN" w:bidi="ar-SA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sz w:val="12"/>
      <w:szCs w:val="12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Fuentedeprrafopredeter">
    <w:name w:val="Fuente de párrafo predeter.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 Unicode M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1130</TotalTime>
  <Application>LibreOffice/4.4.4.3$Windows_x86 LibreOffice_project/2c39ebcf046445232b798108aa8a7e7d89552ea8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2016-03-17T08:03:00Z</dcterms:created>
  <dc:creator>FREDDY </dc:creator>
  <dc:language>es-CL</dc:language>
  <dcterms:modified xsi:type="dcterms:W3CDTF">2018-09-22T17:17:47Z</dcterms:modified>
  <cp:revision>23</cp:revision>
  <dc:title>Minuta Salmones Marzo 2016</dc:title>
</cp:coreProperties>
</file>