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24" w:rsidRDefault="00425424" w:rsidP="00425424">
      <w:pPr>
        <w:jc w:val="center"/>
      </w:pPr>
    </w:p>
    <w:p w:rsidR="00425424" w:rsidRDefault="00425424" w:rsidP="00425424">
      <w:pPr>
        <w:jc w:val="center"/>
      </w:pPr>
    </w:p>
    <w:p w:rsidR="00425424" w:rsidRDefault="00425424" w:rsidP="00425424">
      <w:pPr>
        <w:jc w:val="center"/>
      </w:pPr>
    </w:p>
    <w:p w:rsidR="00425424" w:rsidRDefault="00425424" w:rsidP="00425424">
      <w:pPr>
        <w:jc w:val="center"/>
      </w:pPr>
    </w:p>
    <w:p w:rsidR="00425424" w:rsidRDefault="00425424" w:rsidP="00425424">
      <w:pPr>
        <w:jc w:val="center"/>
      </w:pPr>
    </w:p>
    <w:p w:rsidR="00425424" w:rsidRDefault="00425424" w:rsidP="00425424">
      <w:pPr>
        <w:jc w:val="center"/>
      </w:pPr>
    </w:p>
    <w:p w:rsidR="00425424" w:rsidRDefault="00425424" w:rsidP="00425424">
      <w:pPr>
        <w:jc w:val="center"/>
      </w:pPr>
    </w:p>
    <w:p w:rsidR="00425424" w:rsidRDefault="00425424" w:rsidP="00425424">
      <w:pPr>
        <w:jc w:val="center"/>
      </w:pPr>
    </w:p>
    <w:p w:rsidR="00425424" w:rsidRPr="00425424" w:rsidRDefault="00425424" w:rsidP="00425424">
      <w:pPr>
        <w:jc w:val="center"/>
        <w:rPr>
          <w:rFonts w:ascii="Arial" w:hAnsi="Arial" w:cs="Arial"/>
          <w:b/>
        </w:rPr>
      </w:pPr>
    </w:p>
    <w:p w:rsidR="00425424" w:rsidRPr="00425424" w:rsidRDefault="00425424" w:rsidP="00425424">
      <w:pPr>
        <w:jc w:val="center"/>
        <w:rPr>
          <w:rFonts w:ascii="Arial" w:hAnsi="Arial" w:cs="Arial"/>
          <w:b/>
        </w:rPr>
      </w:pPr>
      <w:r w:rsidRPr="00425424">
        <w:rPr>
          <w:rFonts w:ascii="Arial" w:hAnsi="Arial" w:cs="Arial"/>
          <w:b/>
        </w:rPr>
        <w:t>INFORME ASESORIA EXTERNA SENADOR FELIPE HARBOE</w:t>
      </w:r>
    </w:p>
    <w:p w:rsidR="00425424" w:rsidRPr="00425424" w:rsidRDefault="00425424" w:rsidP="00425424">
      <w:pPr>
        <w:jc w:val="center"/>
        <w:rPr>
          <w:rFonts w:ascii="Arial" w:hAnsi="Arial" w:cs="Arial"/>
          <w:b/>
        </w:rPr>
      </w:pPr>
      <w:r w:rsidRPr="00425424">
        <w:rPr>
          <w:rFonts w:ascii="Arial" w:hAnsi="Arial" w:cs="Arial"/>
          <w:b/>
        </w:rPr>
        <w:t>OCTUBRE</w:t>
      </w:r>
      <w:r w:rsidRPr="00425424">
        <w:rPr>
          <w:rFonts w:ascii="Arial" w:hAnsi="Arial" w:cs="Arial"/>
          <w:b/>
        </w:rPr>
        <w:t xml:space="preserve"> 2017</w:t>
      </w:r>
    </w:p>
    <w:p w:rsidR="00425424" w:rsidRPr="00425424" w:rsidRDefault="00425424" w:rsidP="00425424">
      <w:pPr>
        <w:jc w:val="center"/>
        <w:rPr>
          <w:rFonts w:ascii="Arial" w:hAnsi="Arial" w:cs="Arial"/>
          <w:b/>
        </w:rPr>
      </w:pPr>
      <w:r w:rsidRPr="00425424">
        <w:rPr>
          <w:rFonts w:ascii="Arial" w:hAnsi="Arial" w:cs="Arial"/>
          <w:b/>
        </w:rPr>
        <w:t>APOYO A CONOCIMIENTO DE LA LABOR PARLAMENTARIA EN LOS</w:t>
      </w:r>
    </w:p>
    <w:p w:rsidR="00425424" w:rsidRPr="00425424" w:rsidRDefault="00425424" w:rsidP="00425424">
      <w:pPr>
        <w:jc w:val="center"/>
        <w:rPr>
          <w:rFonts w:ascii="Arial" w:hAnsi="Arial" w:cs="Arial"/>
          <w:b/>
        </w:rPr>
      </w:pPr>
      <w:r w:rsidRPr="00425424">
        <w:rPr>
          <w:rFonts w:ascii="Arial" w:hAnsi="Arial" w:cs="Arial"/>
          <w:b/>
        </w:rPr>
        <w:t>ÁMBITOS ASOCIADOS A LAS FUNCIONES DE LEGISLACIÓN, MEDIANTE REGISTRO DE CONTENIDOS AUDIOVISUALES</w:t>
      </w:r>
    </w:p>
    <w:p w:rsidR="00425424" w:rsidRPr="00425424" w:rsidRDefault="00425424" w:rsidP="00425424">
      <w:pPr>
        <w:rPr>
          <w:rFonts w:ascii="Arial" w:hAnsi="Arial" w:cs="Arial"/>
          <w:b/>
        </w:rPr>
      </w:pPr>
    </w:p>
    <w:p w:rsidR="00425424" w:rsidRPr="00425424" w:rsidRDefault="00425424" w:rsidP="00425424">
      <w:pPr>
        <w:rPr>
          <w:rFonts w:ascii="Arial" w:hAnsi="Arial" w:cs="Arial"/>
          <w:b/>
        </w:rPr>
      </w:pPr>
    </w:p>
    <w:p w:rsidR="00517CF7" w:rsidRPr="00425424" w:rsidRDefault="00517CF7">
      <w:pPr>
        <w:rPr>
          <w:rFonts w:ascii="Arial" w:hAnsi="Arial" w:cs="Arial"/>
          <w:b/>
        </w:rPr>
      </w:pPr>
    </w:p>
    <w:p w:rsidR="00517CF7" w:rsidRDefault="00517CF7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Default="00425424">
      <w:pPr>
        <w:rPr>
          <w:rFonts w:ascii="Arial" w:hAnsi="Arial" w:cs="Arial"/>
          <w:b/>
        </w:rPr>
      </w:pPr>
    </w:p>
    <w:p w:rsidR="00425424" w:rsidRPr="00425424" w:rsidRDefault="00425424">
      <w:pPr>
        <w:rPr>
          <w:rFonts w:ascii="Arial" w:hAnsi="Arial" w:cs="Arial"/>
          <w:b/>
        </w:rPr>
      </w:pPr>
      <w:bookmarkStart w:id="0" w:name="_GoBack"/>
      <w:bookmarkEnd w:id="0"/>
    </w:p>
    <w:p w:rsidR="00425424" w:rsidRPr="00425424" w:rsidRDefault="00425424">
      <w:pPr>
        <w:rPr>
          <w:rFonts w:ascii="Arial" w:hAnsi="Arial" w:cs="Arial"/>
          <w:b/>
        </w:rPr>
      </w:pPr>
    </w:p>
    <w:p w:rsidR="00425424" w:rsidRPr="00425424" w:rsidRDefault="00425424">
      <w:pPr>
        <w:rPr>
          <w:rFonts w:ascii="Arial" w:hAnsi="Arial" w:cs="Arial"/>
          <w:b/>
        </w:rPr>
      </w:pPr>
    </w:p>
    <w:p w:rsidR="00B83060" w:rsidRPr="00517CF7" w:rsidRDefault="00517CF7">
      <w:pPr>
        <w:rPr>
          <w:rFonts w:ascii="Arial" w:hAnsi="Arial" w:cs="Arial"/>
        </w:rPr>
      </w:pPr>
      <w:proofErr w:type="spellStart"/>
      <w:r w:rsidRPr="00517CF7">
        <w:rPr>
          <w:rFonts w:ascii="Arial" w:hAnsi="Arial" w:cs="Arial"/>
        </w:rPr>
        <w:t>Harboe</w:t>
      </w:r>
      <w:proofErr w:type="spellEnd"/>
      <w:r w:rsidRPr="00517CF7">
        <w:rPr>
          <w:rFonts w:ascii="Arial" w:hAnsi="Arial" w:cs="Arial"/>
        </w:rPr>
        <w:t xml:space="preserve"> destacó avances que podría concretar subsidios de vivienda en enero</w:t>
      </w:r>
    </w:p>
    <w:p w:rsidR="00517CF7" w:rsidRPr="00517CF7" w:rsidRDefault="00517CF7">
      <w:pPr>
        <w:rPr>
          <w:rFonts w:ascii="Arial" w:hAnsi="Arial" w:cs="Arial"/>
        </w:rPr>
      </w:pPr>
      <w:r w:rsidRPr="00517CF7">
        <w:rPr>
          <w:rFonts w:ascii="Arial" w:hAnsi="Arial" w:cs="Arial"/>
        </w:rPr>
        <w:t xml:space="preserve">El parlamentario agradeció el recibimiento de la ministra de vivienda Paulina </w:t>
      </w:r>
      <w:proofErr w:type="spellStart"/>
      <w:r w:rsidRPr="00517CF7">
        <w:rPr>
          <w:rFonts w:ascii="Arial" w:hAnsi="Arial" w:cs="Arial"/>
        </w:rPr>
        <w:t>Saball</w:t>
      </w:r>
      <w:proofErr w:type="spellEnd"/>
      <w:r w:rsidRPr="00517CF7">
        <w:rPr>
          <w:rFonts w:ascii="Arial" w:hAnsi="Arial" w:cs="Arial"/>
        </w:rPr>
        <w:t xml:space="preserve"> y las noticias que entregó respecto a la concreción de subsidios habitacionales para organizaciones de </w:t>
      </w:r>
      <w:proofErr w:type="spellStart"/>
      <w:r w:rsidRPr="00517CF7">
        <w:rPr>
          <w:rFonts w:ascii="Arial" w:hAnsi="Arial" w:cs="Arial"/>
        </w:rPr>
        <w:t>Yumbel</w:t>
      </w:r>
      <w:proofErr w:type="spellEnd"/>
      <w:r w:rsidRPr="00517CF7">
        <w:rPr>
          <w:rFonts w:ascii="Arial" w:hAnsi="Arial" w:cs="Arial"/>
        </w:rPr>
        <w:t xml:space="preserve"> que esperan hace 15 años de esta medida.</w:t>
      </w:r>
    </w:p>
    <w:p w:rsidR="00517CF7" w:rsidRPr="00517CF7" w:rsidRDefault="00517CF7">
      <w:pPr>
        <w:rPr>
          <w:rFonts w:ascii="Arial" w:hAnsi="Arial" w:cs="Arial"/>
        </w:rPr>
      </w:pPr>
    </w:p>
    <w:p w:rsidR="00517CF7" w:rsidRPr="00517CF7" w:rsidRDefault="00517CF7">
      <w:pPr>
        <w:rPr>
          <w:rFonts w:ascii="Arial" w:hAnsi="Arial" w:cs="Arial"/>
        </w:rPr>
      </w:pPr>
    </w:p>
    <w:p w:rsidR="00517CF7" w:rsidRPr="00517CF7" w:rsidRDefault="00517CF7">
      <w:pPr>
        <w:rPr>
          <w:rFonts w:ascii="Arial" w:hAnsi="Arial" w:cs="Arial"/>
        </w:rPr>
      </w:pPr>
      <w:r w:rsidRPr="00517CF7">
        <w:rPr>
          <w:rFonts w:ascii="Arial" w:hAnsi="Arial" w:cs="Arial"/>
        </w:rPr>
        <w:t xml:space="preserve">Senador </w:t>
      </w:r>
      <w:proofErr w:type="spellStart"/>
      <w:r w:rsidRPr="00517CF7">
        <w:rPr>
          <w:rFonts w:ascii="Arial" w:hAnsi="Arial" w:cs="Arial"/>
        </w:rPr>
        <w:t>Harboe</w:t>
      </w:r>
      <w:proofErr w:type="spellEnd"/>
      <w:r w:rsidRPr="00517CF7">
        <w:rPr>
          <w:rFonts w:ascii="Arial" w:hAnsi="Arial" w:cs="Arial"/>
        </w:rPr>
        <w:t xml:space="preserve"> valoró aprobación de ley que evita la victimización secundaria de menores</w:t>
      </w:r>
    </w:p>
    <w:p w:rsidR="00517CF7" w:rsidRPr="00517CF7" w:rsidRDefault="00517CF7" w:rsidP="00517CF7">
      <w:pPr>
        <w:rPr>
          <w:rFonts w:ascii="Arial" w:hAnsi="Arial" w:cs="Arial"/>
        </w:rPr>
      </w:pPr>
      <w:r w:rsidRPr="00517CF7">
        <w:rPr>
          <w:rFonts w:ascii="Arial" w:hAnsi="Arial" w:cs="Arial"/>
        </w:rPr>
        <w:t xml:space="preserve">El parlamentario dijo que al aprobar la ley las entrevistas </w:t>
      </w:r>
      <w:proofErr w:type="spellStart"/>
      <w:r w:rsidRPr="00517CF7">
        <w:rPr>
          <w:rFonts w:ascii="Arial" w:hAnsi="Arial" w:cs="Arial"/>
        </w:rPr>
        <w:t>videograbadas</w:t>
      </w:r>
      <w:proofErr w:type="spellEnd"/>
      <w:r w:rsidRPr="00517CF7">
        <w:rPr>
          <w:rFonts w:ascii="Arial" w:hAnsi="Arial" w:cs="Arial"/>
        </w:rPr>
        <w:t xml:space="preserve"> de menores abusados, se evita la re victimización y se resguarda a los niños que se someterán a más de una entrevista. El senador </w:t>
      </w:r>
      <w:proofErr w:type="spellStart"/>
      <w:r w:rsidRPr="00517CF7">
        <w:rPr>
          <w:rFonts w:ascii="Arial" w:hAnsi="Arial" w:cs="Arial"/>
        </w:rPr>
        <w:t>Harboe</w:t>
      </w:r>
      <w:proofErr w:type="spellEnd"/>
      <w:r w:rsidRPr="00517CF7">
        <w:rPr>
          <w:rFonts w:ascii="Arial" w:hAnsi="Arial" w:cs="Arial"/>
        </w:rPr>
        <w:t xml:space="preserve"> señaló que la ley entrará en vigencia de forma paulatina para que se creen las salas especiales.</w:t>
      </w:r>
    </w:p>
    <w:p w:rsidR="00517CF7" w:rsidRPr="00517CF7" w:rsidRDefault="00517CF7" w:rsidP="00517CF7">
      <w:pPr>
        <w:rPr>
          <w:rFonts w:ascii="Arial" w:hAnsi="Arial" w:cs="Arial"/>
        </w:rPr>
      </w:pPr>
    </w:p>
    <w:p w:rsidR="00517CF7" w:rsidRPr="00517CF7" w:rsidRDefault="00517CF7" w:rsidP="00517CF7">
      <w:pPr>
        <w:rPr>
          <w:rFonts w:ascii="Arial" w:hAnsi="Arial" w:cs="Arial"/>
        </w:rPr>
      </w:pPr>
    </w:p>
    <w:p w:rsidR="00517CF7" w:rsidRPr="00517CF7" w:rsidRDefault="00517CF7" w:rsidP="00517CF7">
      <w:pPr>
        <w:rPr>
          <w:rFonts w:ascii="Arial" w:hAnsi="Arial" w:cs="Arial"/>
        </w:rPr>
      </w:pPr>
      <w:r w:rsidRPr="00517CF7">
        <w:rPr>
          <w:rFonts w:ascii="Arial" w:hAnsi="Arial" w:cs="Arial"/>
        </w:rPr>
        <w:t xml:space="preserve">Senador </w:t>
      </w:r>
      <w:proofErr w:type="spellStart"/>
      <w:r w:rsidRPr="00517CF7">
        <w:rPr>
          <w:rFonts w:ascii="Arial" w:hAnsi="Arial" w:cs="Arial"/>
        </w:rPr>
        <w:t>Harboe</w:t>
      </w:r>
      <w:proofErr w:type="spellEnd"/>
      <w:r w:rsidRPr="00517CF7">
        <w:rPr>
          <w:rFonts w:ascii="Arial" w:hAnsi="Arial" w:cs="Arial"/>
        </w:rPr>
        <w:t xml:space="preserve"> destaca avances en soluciones habitacionales para comités de comuna de Pinto</w:t>
      </w:r>
    </w:p>
    <w:p w:rsidR="00517CF7" w:rsidRPr="00517CF7" w:rsidRDefault="00517CF7" w:rsidP="00517CF7">
      <w:pPr>
        <w:rPr>
          <w:rFonts w:ascii="Arial" w:hAnsi="Arial" w:cs="Arial"/>
        </w:rPr>
      </w:pPr>
      <w:r w:rsidRPr="00517CF7">
        <w:rPr>
          <w:rFonts w:ascii="Arial" w:hAnsi="Arial" w:cs="Arial"/>
        </w:rPr>
        <w:t xml:space="preserve">El parlamentario se reunió con la ministra de Vivienda, Paulina </w:t>
      </w:r>
      <w:proofErr w:type="spellStart"/>
      <w:r w:rsidRPr="00517CF7">
        <w:rPr>
          <w:rFonts w:ascii="Arial" w:hAnsi="Arial" w:cs="Arial"/>
        </w:rPr>
        <w:t>Saball</w:t>
      </w:r>
      <w:proofErr w:type="spellEnd"/>
      <w:r w:rsidRPr="00517CF7">
        <w:rPr>
          <w:rFonts w:ascii="Arial" w:hAnsi="Arial" w:cs="Arial"/>
        </w:rPr>
        <w:t>, para chequear los avances respecto a las soluciones habitacionales para dos comités de la comuna de Pinto, quienes están postulando a un programa de habitabilidad rural.</w:t>
      </w:r>
    </w:p>
    <w:p w:rsidR="00517CF7" w:rsidRPr="00517CF7" w:rsidRDefault="00517CF7" w:rsidP="00517CF7">
      <w:pPr>
        <w:rPr>
          <w:rFonts w:ascii="Arial" w:hAnsi="Arial" w:cs="Arial"/>
        </w:rPr>
      </w:pPr>
    </w:p>
    <w:p w:rsidR="00517CF7" w:rsidRPr="00517CF7" w:rsidRDefault="00517CF7" w:rsidP="00517CF7">
      <w:pPr>
        <w:rPr>
          <w:rFonts w:ascii="Arial" w:hAnsi="Arial" w:cs="Arial"/>
        </w:rPr>
      </w:pPr>
    </w:p>
    <w:p w:rsidR="00517CF7" w:rsidRPr="00517CF7" w:rsidRDefault="00517CF7" w:rsidP="00517CF7">
      <w:pPr>
        <w:rPr>
          <w:rFonts w:ascii="Arial" w:hAnsi="Arial" w:cs="Arial"/>
        </w:rPr>
      </w:pPr>
      <w:r w:rsidRPr="00517CF7">
        <w:rPr>
          <w:rFonts w:ascii="Arial" w:hAnsi="Arial" w:cs="Arial"/>
        </w:rPr>
        <w:t xml:space="preserve">Senador </w:t>
      </w:r>
      <w:proofErr w:type="spellStart"/>
      <w:r w:rsidRPr="00517CF7">
        <w:rPr>
          <w:rFonts w:ascii="Arial" w:hAnsi="Arial" w:cs="Arial"/>
        </w:rPr>
        <w:t>Harboe</w:t>
      </w:r>
      <w:proofErr w:type="spellEnd"/>
      <w:r w:rsidRPr="00517CF7">
        <w:rPr>
          <w:rFonts w:ascii="Arial" w:hAnsi="Arial" w:cs="Arial"/>
        </w:rPr>
        <w:t>: Índices de violencia no han variado y rechazó tenencia de armas</w:t>
      </w:r>
    </w:p>
    <w:p w:rsidR="00517CF7" w:rsidRPr="00517CF7" w:rsidRDefault="00517CF7" w:rsidP="00517CF7">
      <w:pPr>
        <w:rPr>
          <w:rFonts w:ascii="Arial" w:hAnsi="Arial" w:cs="Arial"/>
        </w:rPr>
      </w:pPr>
      <w:r w:rsidRPr="00517CF7">
        <w:rPr>
          <w:rFonts w:ascii="Arial" w:hAnsi="Arial" w:cs="Arial"/>
        </w:rPr>
        <w:t>El parlamentario dijo que las armas provocan más violencia y que no es aconsejable tenerlas en las casas, y lo que se debería hacer para combatir la delincuencia y el uso de armas hechizas o robadas es identificar el origen y controlar la venta de municiones.</w:t>
      </w:r>
    </w:p>
    <w:sectPr w:rsidR="00517CF7" w:rsidRPr="00517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F7"/>
    <w:rsid w:val="00096BFF"/>
    <w:rsid w:val="00112555"/>
    <w:rsid w:val="00425424"/>
    <w:rsid w:val="00517CF7"/>
    <w:rsid w:val="0064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CB641-EEF4-4387-8C10-85CE852C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de Prensa 05</dc:creator>
  <cp:keywords/>
  <dc:description/>
  <cp:lastModifiedBy>Sala de Prensa 05</cp:lastModifiedBy>
  <cp:revision>1</cp:revision>
  <dcterms:created xsi:type="dcterms:W3CDTF">2017-10-18T20:07:00Z</dcterms:created>
  <dcterms:modified xsi:type="dcterms:W3CDTF">2017-10-18T20:22:00Z</dcterms:modified>
</cp:coreProperties>
</file>