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F1" w:rsidRPr="00DF6992" w:rsidRDefault="00B57AF1" w:rsidP="00DF6992">
      <w:pPr>
        <w:jc w:val="both"/>
        <w:rPr>
          <w:rFonts w:ascii="Arial" w:hAnsi="Arial" w:cs="Arial"/>
          <w:sz w:val="24"/>
          <w:szCs w:val="24"/>
        </w:rPr>
      </w:pPr>
    </w:p>
    <w:p w:rsidR="00B57AF1" w:rsidRPr="00DF6992" w:rsidRDefault="00B57AF1" w:rsidP="00DF6992">
      <w:pPr>
        <w:jc w:val="both"/>
        <w:rPr>
          <w:rFonts w:ascii="Arial" w:hAnsi="Arial" w:cs="Arial"/>
          <w:sz w:val="24"/>
          <w:szCs w:val="24"/>
        </w:rPr>
      </w:pPr>
    </w:p>
    <w:p w:rsidR="00DF6992" w:rsidRPr="00DF6992" w:rsidRDefault="00DF6992" w:rsidP="00DF6992">
      <w:pPr>
        <w:jc w:val="both"/>
        <w:rPr>
          <w:rFonts w:ascii="Arial" w:hAnsi="Arial" w:cs="Arial"/>
          <w:sz w:val="24"/>
          <w:szCs w:val="24"/>
        </w:rPr>
      </w:pPr>
    </w:p>
    <w:p w:rsidR="00DF6992" w:rsidRPr="00DF6992" w:rsidRDefault="00DF6992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  <w:t>22 de septiembre de 2017</w:t>
      </w:r>
    </w:p>
    <w:p w:rsidR="00B57AF1" w:rsidRPr="00DF6992" w:rsidRDefault="00DF6992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Estimado Senador Navarro</w:t>
      </w:r>
    </w:p>
    <w:p w:rsidR="00B57AF1" w:rsidRPr="00DF6992" w:rsidRDefault="00B57AF1" w:rsidP="00DF6992">
      <w:pPr>
        <w:jc w:val="both"/>
        <w:rPr>
          <w:rFonts w:ascii="Arial" w:hAnsi="Arial" w:cs="Arial"/>
          <w:sz w:val="24"/>
          <w:szCs w:val="24"/>
        </w:rPr>
      </w:pPr>
    </w:p>
    <w:p w:rsidR="008222E3" w:rsidRPr="00DF6992" w:rsidRDefault="008222E3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Respecto al informe correspondiente a listas de espera No GES y garantías retrasadas AUGE del mes de julio de 2017.</w:t>
      </w:r>
    </w:p>
    <w:p w:rsidR="00156FFA" w:rsidRPr="00DF6992" w:rsidRDefault="008222E3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La información ha sido</w:t>
      </w:r>
      <w:r w:rsidR="00DF6992" w:rsidRPr="00DF6992">
        <w:rPr>
          <w:rFonts w:ascii="Arial" w:hAnsi="Arial" w:cs="Arial"/>
          <w:sz w:val="24"/>
          <w:szCs w:val="24"/>
        </w:rPr>
        <w:t xml:space="preserve"> enviada por MINSAL con fecha </w:t>
      </w:r>
      <w:r w:rsidRPr="00DF6992">
        <w:rPr>
          <w:rFonts w:ascii="Arial" w:hAnsi="Arial" w:cs="Arial"/>
          <w:sz w:val="24"/>
          <w:szCs w:val="24"/>
        </w:rPr>
        <w:t>05 de septiembre y recepcionada en Senado el 12 del mismo mes.</w:t>
      </w:r>
    </w:p>
    <w:p w:rsidR="008222E3" w:rsidRPr="00DF6992" w:rsidRDefault="008222E3" w:rsidP="00DF6992">
      <w:pPr>
        <w:jc w:val="both"/>
        <w:rPr>
          <w:rFonts w:ascii="Arial" w:hAnsi="Arial" w:cs="Arial"/>
          <w:sz w:val="24"/>
          <w:szCs w:val="24"/>
        </w:rPr>
      </w:pPr>
    </w:p>
    <w:p w:rsidR="008222E3" w:rsidRPr="00DF6992" w:rsidRDefault="008222E3" w:rsidP="00DF6992">
      <w:pPr>
        <w:jc w:val="both"/>
        <w:rPr>
          <w:rFonts w:ascii="Arial" w:hAnsi="Arial" w:cs="Arial"/>
          <w:b/>
          <w:sz w:val="24"/>
          <w:szCs w:val="24"/>
        </w:rPr>
      </w:pPr>
      <w:r w:rsidRPr="00DF6992">
        <w:rPr>
          <w:rFonts w:ascii="Arial" w:hAnsi="Arial" w:cs="Arial"/>
          <w:b/>
          <w:sz w:val="24"/>
          <w:szCs w:val="24"/>
        </w:rPr>
        <w:t>Listas de Espera No GES</w:t>
      </w:r>
    </w:p>
    <w:p w:rsidR="00DF6992" w:rsidRDefault="008222E3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 A julio de 2017, el número de pacientes que es</w:t>
      </w:r>
      <w:r w:rsidR="00DF6992">
        <w:rPr>
          <w:rFonts w:ascii="Arial" w:hAnsi="Arial" w:cs="Arial"/>
          <w:sz w:val="24"/>
          <w:szCs w:val="24"/>
        </w:rPr>
        <w:t xml:space="preserve">pera atención con especialista </w:t>
      </w:r>
      <w:r w:rsidRPr="00DF6992">
        <w:rPr>
          <w:rFonts w:ascii="Arial" w:hAnsi="Arial" w:cs="Arial"/>
          <w:sz w:val="24"/>
          <w:szCs w:val="24"/>
        </w:rPr>
        <w:t>es de 1.407.237</w:t>
      </w:r>
      <w:r w:rsidR="002C3568" w:rsidRPr="00DF6992">
        <w:rPr>
          <w:rFonts w:ascii="Arial" w:hAnsi="Arial" w:cs="Arial"/>
          <w:sz w:val="24"/>
          <w:szCs w:val="24"/>
        </w:rPr>
        <w:t xml:space="preserve">. El total de consultas es 1.620.512.  </w:t>
      </w:r>
    </w:p>
    <w:p w:rsidR="008222E3" w:rsidRPr="00DF6992" w:rsidRDefault="002C3568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Tal como señala el informe ello se debe a un promedio de 1,15 interconsultas por persona. </w:t>
      </w:r>
    </w:p>
    <w:p w:rsidR="001B5AFC" w:rsidRPr="00DF6992" w:rsidRDefault="001B5AFC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Suman 246.843 las personas que aguardan por un evento quirúrgico, siendo las cirugías pendientes 275.210. El promedio es de 1,1 interconsulta por persona.</w:t>
      </w:r>
    </w:p>
    <w:p w:rsidR="001B5AFC" w:rsidRPr="00DF6992" w:rsidRDefault="001B5AFC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El total corresponde a 1.654.080 personas en espera de interconsulta con especialista o cirugía y un total de 1.895.722 de consultas o procedimientos quirúrgicos en espera.</w:t>
      </w:r>
    </w:p>
    <w:p w:rsidR="001B5AFC" w:rsidRPr="00DF6992" w:rsidRDefault="001B5AFC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El informe señala que estas cifras, resultan positivas en relación a la espera de la presente administración. Ya que en marzo de 2014, la mediana era 136</w:t>
      </w:r>
      <w:r w:rsidR="00DC7856" w:rsidRPr="00DF6992">
        <w:rPr>
          <w:rFonts w:ascii="Arial" w:hAnsi="Arial" w:cs="Arial"/>
          <w:sz w:val="24"/>
          <w:szCs w:val="24"/>
        </w:rPr>
        <w:t xml:space="preserve"> días</w:t>
      </w:r>
      <w:r w:rsidRPr="00DF6992">
        <w:rPr>
          <w:rFonts w:ascii="Arial" w:hAnsi="Arial" w:cs="Arial"/>
          <w:sz w:val="24"/>
          <w:szCs w:val="24"/>
        </w:rPr>
        <w:t xml:space="preserve"> más para consulta con especialista y 71 día</w:t>
      </w:r>
      <w:r w:rsidR="00DC7856" w:rsidRPr="00DF6992">
        <w:rPr>
          <w:rFonts w:ascii="Arial" w:hAnsi="Arial" w:cs="Arial"/>
          <w:sz w:val="24"/>
          <w:szCs w:val="24"/>
        </w:rPr>
        <w:t>s</w:t>
      </w:r>
      <w:r w:rsidRPr="00DF6992">
        <w:rPr>
          <w:rFonts w:ascii="Arial" w:hAnsi="Arial" w:cs="Arial"/>
          <w:sz w:val="24"/>
          <w:szCs w:val="24"/>
        </w:rPr>
        <w:t xml:space="preserve"> para cirugía. </w:t>
      </w:r>
      <w:r w:rsidR="00DC7856" w:rsidRPr="00DF6992">
        <w:rPr>
          <w:rFonts w:ascii="Arial" w:hAnsi="Arial" w:cs="Arial"/>
          <w:sz w:val="24"/>
          <w:szCs w:val="24"/>
        </w:rPr>
        <w:t xml:space="preserve"> Asimismo señala que en el período marzo 2014 a julio de 2017, se realizaron un total de 7.095. 352 interconsultas con especialista y un total de 643.142 cirugías. </w:t>
      </w:r>
    </w:p>
    <w:p w:rsidR="00673F1F" w:rsidRPr="00DF6992" w:rsidRDefault="001B5AFC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 </w:t>
      </w:r>
      <w:r w:rsidR="00673F1F" w:rsidRPr="00DF6992">
        <w:rPr>
          <w:rFonts w:ascii="Arial" w:hAnsi="Arial" w:cs="Arial"/>
          <w:sz w:val="24"/>
          <w:szCs w:val="24"/>
        </w:rPr>
        <w:t>En cuanto a la difusión de fallecidos en listas de espera, y con distintas consideraciones de la Sra. Ministra de Salud y la comisión médica asesora, se tomarán ciertos recaudos para el envío y difusión de dicha información.</w:t>
      </w:r>
    </w:p>
    <w:p w:rsidR="00673F1F" w:rsidRPr="00DF6992" w:rsidRDefault="00673F1F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El informe de MINSAL en esta ocasión aclara varios aspectos de la gestión de las interconsultas, lo que entendemos de carácter didáctico y que permite a los </w:t>
      </w:r>
      <w:r w:rsidRPr="00DF6992">
        <w:rPr>
          <w:rFonts w:ascii="Arial" w:hAnsi="Arial" w:cs="Arial"/>
          <w:sz w:val="24"/>
          <w:szCs w:val="24"/>
        </w:rPr>
        <w:lastRenderedPageBreak/>
        <w:t>lectores una mayor comprensión de los procesos administrativos, así como se aclara el número de pacientes y el número de interconsultas.</w:t>
      </w:r>
    </w:p>
    <w:p w:rsidR="00673F1F" w:rsidRPr="00DF6992" w:rsidRDefault="00673F1F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La situación es variable de acuerdo a cada servicio de salud. E</w:t>
      </w:r>
      <w:r w:rsidR="005B6F4E" w:rsidRPr="00DF6992">
        <w:rPr>
          <w:rFonts w:ascii="Arial" w:hAnsi="Arial" w:cs="Arial"/>
          <w:sz w:val="24"/>
          <w:szCs w:val="24"/>
        </w:rPr>
        <w:t>s</w:t>
      </w:r>
      <w:r w:rsidRPr="00DF6992">
        <w:rPr>
          <w:rFonts w:ascii="Arial" w:hAnsi="Arial" w:cs="Arial"/>
          <w:sz w:val="24"/>
          <w:szCs w:val="24"/>
        </w:rPr>
        <w:t xml:space="preserve"> decir, la suma de pacientes de los Servicios de B</w:t>
      </w:r>
      <w:r w:rsidR="00DF6992">
        <w:rPr>
          <w:rFonts w:ascii="Arial" w:hAnsi="Arial" w:cs="Arial"/>
          <w:sz w:val="24"/>
          <w:szCs w:val="24"/>
        </w:rPr>
        <w:t xml:space="preserve">iobío, Talcahuano y Concepción </w:t>
      </w:r>
      <w:r w:rsidRPr="00DF6992">
        <w:rPr>
          <w:rFonts w:ascii="Arial" w:hAnsi="Arial" w:cs="Arial"/>
          <w:sz w:val="24"/>
          <w:szCs w:val="24"/>
        </w:rPr>
        <w:t>(143.185 pacientes en espera de especialista o cirugía) es algo superior al total de uno solo servicio como lo es Metropolitano Sur Oriente (130.160 pacientes).</w:t>
      </w:r>
    </w:p>
    <w:p w:rsidR="005B6F4E" w:rsidRPr="00DF6992" w:rsidRDefault="00673F1F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 También cabe aclarar que de las listas de espera, aproximadamente 3 de cada cuatro corresponden a causas médicas y un cuarto a causas odontológicas.</w:t>
      </w:r>
    </w:p>
    <w:p w:rsidR="00673F1F" w:rsidRPr="00DF6992" w:rsidRDefault="005B6F4E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 Las interconsultas con especialista tienen un promedio de espera de 412 días</w:t>
      </w:r>
      <w:r w:rsidR="00673F1F" w:rsidRPr="00DF6992">
        <w:rPr>
          <w:rFonts w:ascii="Arial" w:hAnsi="Arial" w:cs="Arial"/>
          <w:sz w:val="24"/>
          <w:szCs w:val="24"/>
        </w:rPr>
        <w:t xml:space="preserve"> </w:t>
      </w:r>
    </w:p>
    <w:p w:rsidR="00673F1F" w:rsidRPr="00DF6992" w:rsidRDefault="00673F1F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De las </w:t>
      </w:r>
      <w:r w:rsidR="00E622E5" w:rsidRPr="00DF6992">
        <w:rPr>
          <w:rFonts w:ascii="Arial" w:hAnsi="Arial" w:cs="Arial"/>
          <w:sz w:val="24"/>
          <w:szCs w:val="24"/>
        </w:rPr>
        <w:t xml:space="preserve">consultas por </w:t>
      </w:r>
      <w:r w:rsidRPr="00DF6992">
        <w:rPr>
          <w:rFonts w:ascii="Arial" w:hAnsi="Arial" w:cs="Arial"/>
          <w:sz w:val="24"/>
          <w:szCs w:val="24"/>
        </w:rPr>
        <w:t xml:space="preserve">especialidades médicas </w:t>
      </w:r>
      <w:r w:rsidR="00E622E5" w:rsidRPr="00DF6992">
        <w:rPr>
          <w:rFonts w:ascii="Arial" w:hAnsi="Arial" w:cs="Arial"/>
          <w:sz w:val="24"/>
          <w:szCs w:val="24"/>
        </w:rPr>
        <w:t xml:space="preserve">en espera </w:t>
      </w:r>
      <w:r w:rsidRPr="00DF6992">
        <w:rPr>
          <w:rFonts w:ascii="Arial" w:hAnsi="Arial" w:cs="Arial"/>
          <w:sz w:val="24"/>
          <w:szCs w:val="24"/>
        </w:rPr>
        <w:t xml:space="preserve">destacan en orden </w:t>
      </w:r>
      <w:proofErr w:type="gramStart"/>
      <w:r w:rsidRPr="00DF6992">
        <w:rPr>
          <w:rFonts w:ascii="Arial" w:hAnsi="Arial" w:cs="Arial"/>
          <w:sz w:val="24"/>
          <w:szCs w:val="24"/>
        </w:rPr>
        <w:t>decreciente  destacan</w:t>
      </w:r>
      <w:proofErr w:type="gramEnd"/>
      <w:r w:rsidRPr="00DF6992">
        <w:rPr>
          <w:rFonts w:ascii="Arial" w:hAnsi="Arial" w:cs="Arial"/>
          <w:sz w:val="24"/>
          <w:szCs w:val="24"/>
        </w:rPr>
        <w:t xml:space="preserve"> Oftalmología, </w:t>
      </w:r>
      <w:proofErr w:type="spellStart"/>
      <w:r w:rsidRPr="00DF6992">
        <w:rPr>
          <w:rFonts w:ascii="Arial" w:hAnsi="Arial" w:cs="Arial"/>
          <w:sz w:val="24"/>
          <w:szCs w:val="24"/>
        </w:rPr>
        <w:t>Otorronolaringología</w:t>
      </w:r>
      <w:proofErr w:type="spellEnd"/>
      <w:r w:rsidRPr="00DF6992">
        <w:rPr>
          <w:rFonts w:ascii="Arial" w:hAnsi="Arial" w:cs="Arial"/>
          <w:sz w:val="24"/>
          <w:szCs w:val="24"/>
        </w:rPr>
        <w:t>, Traumatología, Cirugía de Adultos y Neurología. Estas cinco especialidades corresponden al   53,5% de los retraso</w:t>
      </w:r>
      <w:r w:rsidR="00A93079" w:rsidRPr="00DF6992">
        <w:rPr>
          <w:rFonts w:ascii="Arial" w:hAnsi="Arial" w:cs="Arial"/>
          <w:sz w:val="24"/>
          <w:szCs w:val="24"/>
        </w:rPr>
        <w:t>s</w:t>
      </w:r>
      <w:r w:rsidRPr="00DF6992">
        <w:rPr>
          <w:rFonts w:ascii="Arial" w:hAnsi="Arial" w:cs="Arial"/>
          <w:sz w:val="24"/>
          <w:szCs w:val="24"/>
        </w:rPr>
        <w:t xml:space="preserve"> en especialidades médicas (647.588 interconsultas sobre un total de 1.209.333 interconsultas médicas).</w:t>
      </w:r>
    </w:p>
    <w:p w:rsidR="00A93079" w:rsidRPr="00DF6992" w:rsidRDefault="00A93079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En una temática de su interés,</w:t>
      </w:r>
      <w:r w:rsidR="00E622E5" w:rsidRPr="00DF6992">
        <w:rPr>
          <w:rFonts w:ascii="Arial" w:hAnsi="Arial" w:cs="Arial"/>
          <w:sz w:val="24"/>
          <w:szCs w:val="24"/>
        </w:rPr>
        <w:t xml:space="preserve"> se destaca que</w:t>
      </w:r>
      <w:r w:rsidRPr="00DF6992">
        <w:rPr>
          <w:rFonts w:ascii="Arial" w:hAnsi="Arial" w:cs="Arial"/>
          <w:sz w:val="24"/>
          <w:szCs w:val="24"/>
        </w:rPr>
        <w:t xml:space="preserve"> la lista de espera para consulta pediátrica es de 12.893 pacientes, siendo de ellos 3.655 esperan hace más de un año.</w:t>
      </w:r>
      <w:r w:rsidR="005B6F4E" w:rsidRPr="00DF6992">
        <w:rPr>
          <w:rFonts w:ascii="Arial" w:hAnsi="Arial" w:cs="Arial"/>
          <w:sz w:val="24"/>
          <w:szCs w:val="24"/>
        </w:rPr>
        <w:t xml:space="preserve"> Es</w:t>
      </w:r>
      <w:r w:rsidRPr="00DF6992">
        <w:rPr>
          <w:rFonts w:ascii="Arial" w:hAnsi="Arial" w:cs="Arial"/>
          <w:sz w:val="24"/>
          <w:szCs w:val="24"/>
        </w:rPr>
        <w:t xml:space="preserve"> decir casi un 30% espera hace más de un año.</w:t>
      </w:r>
    </w:p>
    <w:p w:rsidR="00A93079" w:rsidRPr="00DF6992" w:rsidRDefault="00A93079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De las 18.277 </w:t>
      </w:r>
      <w:r w:rsidR="007E2373" w:rsidRPr="00DF6992">
        <w:rPr>
          <w:rFonts w:ascii="Arial" w:hAnsi="Arial" w:cs="Arial"/>
          <w:sz w:val="24"/>
          <w:szCs w:val="24"/>
        </w:rPr>
        <w:t xml:space="preserve">de las consultas por </w:t>
      </w:r>
      <w:r w:rsidRPr="00DF6992">
        <w:rPr>
          <w:rFonts w:ascii="Arial" w:hAnsi="Arial" w:cs="Arial"/>
          <w:sz w:val="24"/>
          <w:szCs w:val="24"/>
        </w:rPr>
        <w:t>cirugía</w:t>
      </w:r>
      <w:r w:rsidR="007E2373" w:rsidRPr="00DF6992">
        <w:rPr>
          <w:rFonts w:ascii="Arial" w:hAnsi="Arial" w:cs="Arial"/>
          <w:sz w:val="24"/>
          <w:szCs w:val="24"/>
        </w:rPr>
        <w:t xml:space="preserve"> infantil </w:t>
      </w:r>
      <w:r w:rsidR="00DF6992">
        <w:rPr>
          <w:rFonts w:ascii="Arial" w:hAnsi="Arial" w:cs="Arial"/>
          <w:sz w:val="24"/>
          <w:szCs w:val="24"/>
        </w:rPr>
        <w:t xml:space="preserve">en menores de edad, </w:t>
      </w:r>
      <w:r w:rsidRPr="00DF6992">
        <w:rPr>
          <w:rFonts w:ascii="Arial" w:hAnsi="Arial" w:cs="Arial"/>
          <w:sz w:val="24"/>
          <w:szCs w:val="24"/>
        </w:rPr>
        <w:t xml:space="preserve">un total de 5.816 espera hace más de un año, lo que corresponde a </w:t>
      </w:r>
      <w:proofErr w:type="gramStart"/>
      <w:r w:rsidRPr="00DF6992">
        <w:rPr>
          <w:rFonts w:ascii="Arial" w:hAnsi="Arial" w:cs="Arial"/>
          <w:sz w:val="24"/>
          <w:szCs w:val="24"/>
        </w:rPr>
        <w:t>un  32</w:t>
      </w:r>
      <w:proofErr w:type="gramEnd"/>
      <w:r w:rsidRPr="00DF6992">
        <w:rPr>
          <w:rFonts w:ascii="Arial" w:hAnsi="Arial" w:cs="Arial"/>
          <w:sz w:val="24"/>
          <w:szCs w:val="24"/>
        </w:rPr>
        <w:t>%</w:t>
      </w:r>
      <w:r w:rsidR="007E2373" w:rsidRPr="00DF6992">
        <w:rPr>
          <w:rFonts w:ascii="Arial" w:hAnsi="Arial" w:cs="Arial"/>
          <w:sz w:val="24"/>
          <w:szCs w:val="24"/>
        </w:rPr>
        <w:t xml:space="preserve"> de ese total</w:t>
      </w:r>
      <w:r w:rsidRPr="00DF6992">
        <w:rPr>
          <w:rFonts w:ascii="Arial" w:hAnsi="Arial" w:cs="Arial"/>
          <w:sz w:val="24"/>
          <w:szCs w:val="24"/>
        </w:rPr>
        <w:t xml:space="preserve">.  Sería de interés conocer las causas por las cuales 1.920 pacientes pediátricos esperan una </w:t>
      </w:r>
      <w:r w:rsidR="007E2373" w:rsidRPr="00DF6992">
        <w:rPr>
          <w:rFonts w:ascii="Arial" w:hAnsi="Arial" w:cs="Arial"/>
          <w:sz w:val="24"/>
          <w:szCs w:val="24"/>
        </w:rPr>
        <w:t>consulta con cirujano infantil</w:t>
      </w:r>
      <w:r w:rsidRPr="00DF6992">
        <w:rPr>
          <w:rFonts w:ascii="Arial" w:hAnsi="Arial" w:cs="Arial"/>
          <w:sz w:val="24"/>
          <w:szCs w:val="24"/>
        </w:rPr>
        <w:t xml:space="preserve"> hace más de 24 meses. </w:t>
      </w:r>
    </w:p>
    <w:p w:rsidR="005B6F4E" w:rsidRPr="00DF6992" w:rsidRDefault="005B6F4E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Se puede plantear que 31.170 menores esperan atención por pediatría cirugía infantil.</w:t>
      </w:r>
    </w:p>
    <w:p w:rsidR="005B6F4E" w:rsidRPr="00DF6992" w:rsidRDefault="00E622E5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En relación a las cirugías, en orden decreciente son Cirugía Digestiva (58.572), Traumatología (57.163), Otorrinolaringología (</w:t>
      </w:r>
      <w:r w:rsidR="00A736A7" w:rsidRPr="00DF6992">
        <w:rPr>
          <w:rFonts w:ascii="Arial" w:hAnsi="Arial" w:cs="Arial"/>
          <w:sz w:val="24"/>
          <w:szCs w:val="24"/>
        </w:rPr>
        <w:t>32.862), Cirugía Cardiovascular (22.841), Urología y Nefrología (22.143). Por lo tanto algunas de ellas son coincidentes con las interconsultas pendientes con especialista de la misma área, pero no necesariamente guardan una relación de prelación.</w:t>
      </w:r>
    </w:p>
    <w:p w:rsidR="00A736A7" w:rsidRDefault="007E2373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El promedio de espera para cirugía es de 479 días, el 10% espera más de tres años para la intervención.</w:t>
      </w:r>
    </w:p>
    <w:p w:rsidR="00DF6992" w:rsidRDefault="00DF6992" w:rsidP="00DF6992">
      <w:pPr>
        <w:jc w:val="both"/>
        <w:rPr>
          <w:rFonts w:ascii="Arial" w:hAnsi="Arial" w:cs="Arial"/>
          <w:sz w:val="24"/>
          <w:szCs w:val="24"/>
        </w:rPr>
      </w:pPr>
    </w:p>
    <w:p w:rsidR="00DF6992" w:rsidRPr="00DF6992" w:rsidRDefault="00DF6992" w:rsidP="00DF6992">
      <w:pPr>
        <w:jc w:val="both"/>
        <w:rPr>
          <w:rFonts w:ascii="Arial" w:hAnsi="Arial" w:cs="Arial"/>
          <w:sz w:val="24"/>
          <w:szCs w:val="24"/>
        </w:rPr>
      </w:pPr>
    </w:p>
    <w:p w:rsidR="001B5AFC" w:rsidRPr="00DF6992" w:rsidRDefault="001B5AFC" w:rsidP="00DF6992">
      <w:pPr>
        <w:jc w:val="both"/>
        <w:rPr>
          <w:rFonts w:ascii="Arial" w:hAnsi="Arial" w:cs="Arial"/>
          <w:sz w:val="24"/>
          <w:szCs w:val="24"/>
        </w:rPr>
      </w:pPr>
    </w:p>
    <w:p w:rsidR="008222E3" w:rsidRPr="00DF6992" w:rsidRDefault="00DC7856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b/>
          <w:sz w:val="24"/>
          <w:szCs w:val="24"/>
        </w:rPr>
        <w:lastRenderedPageBreak/>
        <w:t>Retrasos AUGE</w:t>
      </w:r>
    </w:p>
    <w:p w:rsidR="00DC7856" w:rsidRPr="00DF6992" w:rsidRDefault="00DC7856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 Al finalizar junio, se encuentra un leve descenso en el número de retraso AUGE. Siendo la cifra de 10.592 en la actualidad, o sea 461 menos que en mayo del presente año. </w:t>
      </w:r>
    </w:p>
    <w:p w:rsidR="00672D1E" w:rsidRPr="00DF6992" w:rsidRDefault="00672D1E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530 de dichos pacientes no han sido contactados, por lo cual MINSAL considera que dichos casos son una excepcionalidad y se restarían de los ret</w:t>
      </w:r>
      <w:r w:rsidR="007E2373" w:rsidRPr="00DF6992">
        <w:rPr>
          <w:rFonts w:ascii="Arial" w:hAnsi="Arial" w:cs="Arial"/>
          <w:sz w:val="24"/>
          <w:szCs w:val="24"/>
        </w:rPr>
        <w:t>r</w:t>
      </w:r>
      <w:r w:rsidRPr="00DF6992">
        <w:rPr>
          <w:rFonts w:ascii="Arial" w:hAnsi="Arial" w:cs="Arial"/>
          <w:sz w:val="24"/>
          <w:szCs w:val="24"/>
        </w:rPr>
        <w:t>asos.</w:t>
      </w:r>
    </w:p>
    <w:p w:rsidR="006926C7" w:rsidRPr="00DF6992" w:rsidRDefault="006926C7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Cabe señalar que el índice de cumplimiento de GES se encuentra cercano al 99,5% según MINSAL.</w:t>
      </w:r>
    </w:p>
    <w:p w:rsidR="006926C7" w:rsidRPr="00DF6992" w:rsidRDefault="006926C7" w:rsidP="00DF6992">
      <w:pPr>
        <w:jc w:val="both"/>
        <w:rPr>
          <w:rFonts w:ascii="Arial" w:hAnsi="Arial" w:cs="Arial"/>
          <w:b/>
          <w:sz w:val="24"/>
          <w:szCs w:val="24"/>
        </w:rPr>
      </w:pPr>
      <w:r w:rsidRPr="00DF6992">
        <w:rPr>
          <w:rFonts w:ascii="Arial" w:hAnsi="Arial" w:cs="Arial"/>
          <w:b/>
          <w:sz w:val="24"/>
          <w:szCs w:val="24"/>
        </w:rPr>
        <w:t>La siguiente imagen del informe MINSAL señala la evolución de los retrasos AUGE:</w:t>
      </w:r>
    </w:p>
    <w:p w:rsidR="006926C7" w:rsidRPr="00DF6992" w:rsidRDefault="006926C7" w:rsidP="00DF6992">
      <w:pPr>
        <w:jc w:val="both"/>
        <w:rPr>
          <w:rFonts w:ascii="Arial" w:hAnsi="Arial" w:cs="Arial"/>
          <w:b/>
          <w:sz w:val="24"/>
          <w:szCs w:val="24"/>
        </w:rPr>
      </w:pPr>
    </w:p>
    <w:p w:rsidR="006926C7" w:rsidRPr="00DF6992" w:rsidRDefault="006926C7" w:rsidP="00DF6992">
      <w:pPr>
        <w:jc w:val="both"/>
        <w:rPr>
          <w:rFonts w:ascii="Arial" w:hAnsi="Arial" w:cs="Arial"/>
          <w:b/>
          <w:sz w:val="24"/>
          <w:szCs w:val="24"/>
        </w:rPr>
      </w:pPr>
      <w:r w:rsidRPr="00DF6992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12130" cy="395206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5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C7" w:rsidRPr="00DF6992" w:rsidRDefault="006926C7" w:rsidP="00DF6992">
      <w:pPr>
        <w:jc w:val="both"/>
        <w:rPr>
          <w:rFonts w:ascii="Arial" w:hAnsi="Arial" w:cs="Arial"/>
          <w:b/>
          <w:sz w:val="24"/>
          <w:szCs w:val="24"/>
        </w:rPr>
      </w:pPr>
    </w:p>
    <w:p w:rsidR="006926C7" w:rsidRPr="00DF6992" w:rsidRDefault="006926C7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Por otra parte, los retrasos son de diversas patologías y de diverso nivel de gravedad. Por lo cual el tiempo de retraso puede resultar crucial.  Se destacan las patologías de la esfera reproductiva en mujeres (neoplasias genitales y mamarias</w:t>
      </w:r>
      <w:r w:rsidR="008A0EA5" w:rsidRPr="00DF6992">
        <w:rPr>
          <w:rFonts w:ascii="Arial" w:hAnsi="Arial" w:cs="Arial"/>
          <w:sz w:val="24"/>
          <w:szCs w:val="24"/>
        </w:rPr>
        <w:t xml:space="preserve">, </w:t>
      </w:r>
      <w:r w:rsidR="008A0EA5" w:rsidRPr="00DF6992">
        <w:rPr>
          <w:rFonts w:ascii="Arial" w:hAnsi="Arial" w:cs="Arial"/>
          <w:sz w:val="24"/>
          <w:szCs w:val="24"/>
        </w:rPr>
        <w:lastRenderedPageBreak/>
        <w:t>salud oral de embarazadas</w:t>
      </w:r>
      <w:r w:rsidRPr="00DF6992">
        <w:rPr>
          <w:rFonts w:ascii="Arial" w:hAnsi="Arial" w:cs="Arial"/>
          <w:sz w:val="24"/>
          <w:szCs w:val="24"/>
        </w:rPr>
        <w:t>) así como en hombres (hiperplasia prostática</w:t>
      </w:r>
      <w:r w:rsidR="008A0EA5" w:rsidRPr="00DF6992">
        <w:rPr>
          <w:rFonts w:ascii="Arial" w:hAnsi="Arial" w:cs="Arial"/>
          <w:sz w:val="24"/>
          <w:szCs w:val="24"/>
        </w:rPr>
        <w:t xml:space="preserve"> y cáncer prostático</w:t>
      </w:r>
      <w:r w:rsidRPr="00DF6992">
        <w:rPr>
          <w:rFonts w:ascii="Arial" w:hAnsi="Arial" w:cs="Arial"/>
          <w:sz w:val="24"/>
          <w:szCs w:val="24"/>
        </w:rPr>
        <w:t>)</w:t>
      </w:r>
      <w:r w:rsidR="008A0EA5" w:rsidRPr="00DF6992">
        <w:rPr>
          <w:rFonts w:ascii="Arial" w:hAnsi="Arial" w:cs="Arial"/>
          <w:sz w:val="24"/>
          <w:szCs w:val="24"/>
        </w:rPr>
        <w:t xml:space="preserve"> y también en las esferas oftalmológicas y gastroenterológicas</w:t>
      </w:r>
      <w:r w:rsidRPr="00DF6992">
        <w:rPr>
          <w:rFonts w:ascii="Arial" w:hAnsi="Arial" w:cs="Arial"/>
          <w:sz w:val="24"/>
          <w:szCs w:val="24"/>
        </w:rPr>
        <w:t xml:space="preserve">. </w:t>
      </w:r>
    </w:p>
    <w:p w:rsidR="006926C7" w:rsidRPr="00DF6992" w:rsidRDefault="006926C7" w:rsidP="00DF6992">
      <w:pPr>
        <w:jc w:val="both"/>
        <w:rPr>
          <w:rFonts w:ascii="Arial" w:hAnsi="Arial" w:cs="Arial"/>
          <w:b/>
          <w:sz w:val="24"/>
          <w:szCs w:val="24"/>
        </w:rPr>
      </w:pPr>
      <w:r w:rsidRPr="00DF6992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12130" cy="4561897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6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C7" w:rsidRPr="00DF6992" w:rsidRDefault="006926C7" w:rsidP="00DF6992">
      <w:pPr>
        <w:jc w:val="both"/>
        <w:rPr>
          <w:rFonts w:ascii="Arial" w:hAnsi="Arial" w:cs="Arial"/>
          <w:b/>
          <w:sz w:val="24"/>
          <w:szCs w:val="24"/>
        </w:rPr>
      </w:pPr>
    </w:p>
    <w:p w:rsidR="00860602" w:rsidRPr="00DF6992" w:rsidRDefault="00860602" w:rsidP="00DF6992">
      <w:pPr>
        <w:jc w:val="both"/>
        <w:rPr>
          <w:rFonts w:ascii="Arial" w:hAnsi="Arial" w:cs="Arial"/>
          <w:b/>
          <w:sz w:val="24"/>
          <w:szCs w:val="24"/>
        </w:rPr>
      </w:pPr>
      <w:r w:rsidRPr="00DF6992">
        <w:rPr>
          <w:rFonts w:ascii="Arial" w:hAnsi="Arial" w:cs="Arial"/>
          <w:b/>
          <w:sz w:val="24"/>
          <w:szCs w:val="24"/>
        </w:rPr>
        <w:t>Plan de Resolución de Forma Extraordinaria</w:t>
      </w:r>
    </w:p>
    <w:p w:rsidR="00860602" w:rsidRPr="00DF6992" w:rsidRDefault="00860602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>Se suma e</w:t>
      </w:r>
      <w:r w:rsidR="006926C7" w:rsidRPr="00DF6992">
        <w:rPr>
          <w:rFonts w:ascii="Arial" w:hAnsi="Arial" w:cs="Arial"/>
          <w:sz w:val="24"/>
          <w:szCs w:val="24"/>
        </w:rPr>
        <w:t>s</w:t>
      </w:r>
      <w:r w:rsidRPr="00DF6992">
        <w:rPr>
          <w:rFonts w:ascii="Arial" w:hAnsi="Arial" w:cs="Arial"/>
          <w:sz w:val="24"/>
          <w:szCs w:val="24"/>
        </w:rPr>
        <w:t>t</w:t>
      </w:r>
      <w:r w:rsidR="006926C7" w:rsidRPr="00DF6992">
        <w:rPr>
          <w:rFonts w:ascii="Arial" w:hAnsi="Arial" w:cs="Arial"/>
          <w:sz w:val="24"/>
          <w:szCs w:val="24"/>
        </w:rPr>
        <w:t>a</w:t>
      </w:r>
      <w:r w:rsidRPr="00DF6992">
        <w:rPr>
          <w:rFonts w:ascii="Arial" w:hAnsi="Arial" w:cs="Arial"/>
          <w:sz w:val="24"/>
          <w:szCs w:val="24"/>
        </w:rPr>
        <w:t xml:space="preserve"> nueva estrategia, descripta en el informe</w:t>
      </w:r>
      <w:r w:rsidR="006926C7" w:rsidRPr="00DF6992">
        <w:rPr>
          <w:rFonts w:ascii="Arial" w:hAnsi="Arial" w:cs="Arial"/>
          <w:sz w:val="24"/>
          <w:szCs w:val="24"/>
        </w:rPr>
        <w:t xml:space="preserve"> de MINSAL</w:t>
      </w:r>
      <w:r w:rsidRPr="00DF6992">
        <w:rPr>
          <w:rFonts w:ascii="Arial" w:hAnsi="Arial" w:cs="Arial"/>
          <w:sz w:val="24"/>
          <w:szCs w:val="24"/>
        </w:rPr>
        <w:t xml:space="preserve">. </w:t>
      </w:r>
      <w:r w:rsidR="008A0EA5" w:rsidRPr="00DF6992">
        <w:rPr>
          <w:rFonts w:ascii="Arial" w:hAnsi="Arial" w:cs="Arial"/>
          <w:sz w:val="24"/>
          <w:szCs w:val="24"/>
        </w:rPr>
        <w:t xml:space="preserve"> Se describen muchas de las acciones al respecto</w:t>
      </w:r>
    </w:p>
    <w:p w:rsidR="008A0EA5" w:rsidRPr="00DF6992" w:rsidRDefault="008A0EA5" w:rsidP="00DF6992">
      <w:pPr>
        <w:jc w:val="both"/>
        <w:rPr>
          <w:rFonts w:ascii="Arial" w:hAnsi="Arial" w:cs="Arial"/>
          <w:sz w:val="24"/>
          <w:szCs w:val="24"/>
        </w:rPr>
      </w:pPr>
    </w:p>
    <w:p w:rsidR="008A0EA5" w:rsidRPr="00DF6992" w:rsidRDefault="008A0EA5" w:rsidP="00DF6992">
      <w:pPr>
        <w:jc w:val="both"/>
        <w:rPr>
          <w:rFonts w:ascii="Arial" w:hAnsi="Arial" w:cs="Arial"/>
          <w:sz w:val="24"/>
          <w:szCs w:val="24"/>
        </w:rPr>
      </w:pPr>
    </w:p>
    <w:p w:rsidR="008222E3" w:rsidRPr="00DF6992" w:rsidRDefault="008A0EA5" w:rsidP="00DF6992">
      <w:pPr>
        <w:jc w:val="both"/>
        <w:rPr>
          <w:rFonts w:ascii="Arial" w:hAnsi="Arial" w:cs="Arial"/>
          <w:sz w:val="24"/>
          <w:szCs w:val="24"/>
        </w:rPr>
      </w:pPr>
      <w:r w:rsidRPr="00DF6992">
        <w:rPr>
          <w:rFonts w:ascii="Arial" w:hAnsi="Arial" w:cs="Arial"/>
          <w:sz w:val="24"/>
          <w:szCs w:val="24"/>
        </w:rPr>
        <w:t xml:space="preserve"> </w:t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</w:r>
      <w:r w:rsidRPr="00DF6992">
        <w:rPr>
          <w:rFonts w:ascii="Arial" w:hAnsi="Arial" w:cs="Arial"/>
          <w:sz w:val="24"/>
          <w:szCs w:val="24"/>
        </w:rPr>
        <w:tab/>
        <w:t>Dr. Carlos Güida</w:t>
      </w:r>
      <w:bookmarkStart w:id="0" w:name="_GoBack"/>
      <w:bookmarkEnd w:id="0"/>
    </w:p>
    <w:sectPr w:rsidR="008222E3" w:rsidRPr="00DF6992" w:rsidSect="00156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3"/>
    <w:rsid w:val="00156FFA"/>
    <w:rsid w:val="001B5AFC"/>
    <w:rsid w:val="002C3568"/>
    <w:rsid w:val="005B6F4E"/>
    <w:rsid w:val="00672D1E"/>
    <w:rsid w:val="00673F1F"/>
    <w:rsid w:val="006926C7"/>
    <w:rsid w:val="007E2373"/>
    <w:rsid w:val="008222E3"/>
    <w:rsid w:val="00860602"/>
    <w:rsid w:val="008A0EA5"/>
    <w:rsid w:val="00A736A7"/>
    <w:rsid w:val="00A93079"/>
    <w:rsid w:val="00B57AF1"/>
    <w:rsid w:val="00BD2D46"/>
    <w:rsid w:val="00DC7856"/>
    <w:rsid w:val="00DF6992"/>
    <w:rsid w:val="00E622E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AAB1AD-542A-4424-9B15-E119E118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</cp:lastModifiedBy>
  <cp:revision>2</cp:revision>
  <dcterms:created xsi:type="dcterms:W3CDTF">2017-10-04T14:40:00Z</dcterms:created>
  <dcterms:modified xsi:type="dcterms:W3CDTF">2017-10-04T14:40:00Z</dcterms:modified>
</cp:coreProperties>
</file>