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2524" w14:textId="3A847F4C" w:rsidR="000B5BBF" w:rsidRDefault="000B5BBF" w:rsidP="00CB280C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14:paraId="3FCC9C96" w14:textId="760E5D2C" w:rsidR="000C7A4E" w:rsidRDefault="000C7A4E" w:rsidP="00CB280C">
      <w:pPr>
        <w:pStyle w:val="Textoindependiente21"/>
        <w:spacing w:line="276" w:lineRule="auto"/>
        <w:ind w:left="0"/>
        <w:jc w:val="center"/>
        <w:rPr>
          <w:rFonts w:eastAsiaTheme="minorHAnsi" w:cs="Arial"/>
          <w:b/>
          <w:caps/>
          <w:szCs w:val="24"/>
          <w:u w:val="single"/>
          <w:lang w:val="es-CL" w:eastAsia="en-US"/>
        </w:rPr>
      </w:pPr>
      <w:r w:rsidRPr="000C7A4E">
        <w:rPr>
          <w:rFonts w:eastAsiaTheme="minorHAnsi" w:cs="Arial"/>
          <w:b/>
          <w:caps/>
          <w:szCs w:val="24"/>
          <w:u w:val="single"/>
          <w:lang w:val="es-CL" w:eastAsia="en-US"/>
        </w:rPr>
        <w:t xml:space="preserve">proyecto de ley que </w:t>
      </w:r>
      <w:r w:rsidR="00276F13" w:rsidRPr="00276F13">
        <w:rPr>
          <w:rFonts w:eastAsiaTheme="minorHAnsi" w:cs="Arial"/>
          <w:b/>
          <w:caps/>
          <w:szCs w:val="24"/>
          <w:u w:val="single"/>
          <w:lang w:val="es-CL" w:eastAsia="en-US"/>
        </w:rPr>
        <w:t>Designa al Instituto Nacional de Derechos Humanos como el Mecanismo Nacional de Prevención contra la Tortura y otros Tratos o Penas Crueles, Inhumanos o Degradantes</w:t>
      </w:r>
    </w:p>
    <w:p w14:paraId="20195BF2" w14:textId="77777777" w:rsidR="00276F13" w:rsidRPr="00276F13" w:rsidRDefault="00276F13" w:rsidP="00CB280C">
      <w:pPr>
        <w:pStyle w:val="Textoindependiente21"/>
        <w:spacing w:line="276" w:lineRule="auto"/>
        <w:ind w:left="0"/>
        <w:jc w:val="center"/>
        <w:rPr>
          <w:rFonts w:eastAsiaTheme="minorHAnsi" w:cs="Arial"/>
          <w:b/>
          <w:caps/>
          <w:szCs w:val="24"/>
          <w:u w:val="single"/>
          <w:lang w:val="es-CL" w:eastAsia="en-US"/>
        </w:rPr>
      </w:pPr>
    </w:p>
    <w:p w14:paraId="2AA1362D" w14:textId="6FA3B2C7" w:rsidR="00BC246A" w:rsidRPr="00BC246A" w:rsidRDefault="00922EE7" w:rsidP="00CB280C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bookmarkStart w:id="0" w:name="_GoBack"/>
      <w:r>
        <w:rPr>
          <w:rFonts w:ascii="Arial" w:hAnsi="Arial" w:cs="Arial"/>
          <w:b/>
          <w:caps/>
          <w:sz w:val="24"/>
          <w:szCs w:val="24"/>
          <w:u w:val="single"/>
        </w:rPr>
        <w:t>Nº</w:t>
      </w:r>
      <w:r w:rsidR="00CB7A6E">
        <w:rPr>
          <w:rFonts w:ascii="Arial" w:hAnsi="Arial" w:cs="Arial"/>
          <w:b/>
          <w:caps/>
          <w:sz w:val="24"/>
          <w:szCs w:val="24"/>
          <w:u w:val="single"/>
        </w:rPr>
        <w:t>1</w:t>
      </w:r>
      <w:r w:rsidR="00276F13">
        <w:rPr>
          <w:rFonts w:ascii="Arial" w:hAnsi="Arial" w:cs="Arial"/>
          <w:b/>
          <w:caps/>
          <w:sz w:val="24"/>
          <w:szCs w:val="24"/>
          <w:u w:val="single"/>
        </w:rPr>
        <w:t>1</w:t>
      </w:r>
      <w:r w:rsidR="00CB7A6E">
        <w:rPr>
          <w:rFonts w:ascii="Arial" w:hAnsi="Arial" w:cs="Arial"/>
          <w:b/>
          <w:caps/>
          <w:sz w:val="24"/>
          <w:szCs w:val="24"/>
          <w:u w:val="single"/>
        </w:rPr>
        <w:t>.</w:t>
      </w:r>
      <w:r w:rsidR="00276F13">
        <w:rPr>
          <w:rFonts w:ascii="Arial" w:hAnsi="Arial" w:cs="Arial"/>
          <w:b/>
          <w:caps/>
          <w:sz w:val="24"/>
          <w:szCs w:val="24"/>
          <w:u w:val="single"/>
        </w:rPr>
        <w:t>245</w:t>
      </w:r>
      <w:r w:rsidR="000C7A4E">
        <w:rPr>
          <w:rFonts w:ascii="Arial" w:hAnsi="Arial" w:cs="Arial"/>
          <w:b/>
          <w:caps/>
          <w:sz w:val="24"/>
          <w:szCs w:val="24"/>
          <w:u w:val="single"/>
        </w:rPr>
        <w:t>-17</w:t>
      </w:r>
      <w:bookmarkEnd w:id="0"/>
    </w:p>
    <w:p w14:paraId="56A55104" w14:textId="44DEB0BF" w:rsidR="00785FE7" w:rsidRDefault="00785FE7" w:rsidP="00CB280C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133A9DB" w14:textId="38AB2DB9" w:rsidR="00CB7A6E" w:rsidRDefault="000B5BBF" w:rsidP="00CB280C">
      <w:pPr>
        <w:pStyle w:val="personal"/>
        <w:spacing w:line="276" w:lineRule="auto"/>
        <w:rPr>
          <w:rFonts w:cs="Arial"/>
          <w:kern w:val="16"/>
          <w:szCs w:val="24"/>
          <w:lang w:val="es-CL"/>
        </w:rPr>
      </w:pPr>
      <w:r w:rsidRPr="001D2133">
        <w:rPr>
          <w:rFonts w:eastAsia="Calibri" w:cs="Arial"/>
          <w:b/>
          <w:szCs w:val="24"/>
          <w:u w:val="single"/>
        </w:rPr>
        <w:t>ORÍGEN DE LA INICIATIVA</w:t>
      </w:r>
      <w:r w:rsidRPr="001D2133">
        <w:rPr>
          <w:rFonts w:eastAsia="Calibri" w:cs="Arial"/>
          <w:b/>
          <w:szCs w:val="24"/>
        </w:rPr>
        <w:t>:</w:t>
      </w:r>
      <w:r w:rsidRPr="001D2133">
        <w:rPr>
          <w:rFonts w:eastAsia="Calibri" w:cs="Arial"/>
          <w:szCs w:val="24"/>
        </w:rPr>
        <w:t xml:space="preserve"> </w:t>
      </w:r>
      <w:r w:rsidR="00CB7A6E" w:rsidRPr="001E1F78">
        <w:rPr>
          <w:rFonts w:cs="Arial"/>
          <w:kern w:val="16"/>
          <w:szCs w:val="24"/>
        </w:rPr>
        <w:t>M</w:t>
      </w:r>
      <w:r w:rsidR="00276F13">
        <w:rPr>
          <w:rFonts w:cs="Arial"/>
          <w:kern w:val="16"/>
          <w:szCs w:val="24"/>
        </w:rPr>
        <w:t>ensaje presidencial.</w:t>
      </w:r>
      <w:r w:rsidR="00CB7A6E" w:rsidRPr="001E1F78">
        <w:rPr>
          <w:rFonts w:cs="Arial"/>
          <w:kern w:val="16"/>
          <w:szCs w:val="24"/>
        </w:rPr>
        <w:t xml:space="preserve"> </w:t>
      </w:r>
    </w:p>
    <w:p w14:paraId="313E40BD" w14:textId="77777777" w:rsidR="00276F13" w:rsidRPr="00D73881" w:rsidRDefault="000B5BBF" w:rsidP="00276F13">
      <w:pPr>
        <w:tabs>
          <w:tab w:val="left" w:pos="1701"/>
        </w:tabs>
        <w:spacing w:before="240" w:after="120" w:line="276" w:lineRule="auto"/>
        <w:jc w:val="both"/>
        <w:rPr>
          <w:rFonts w:ascii="Arial" w:hAnsi="Arial" w:cs="Arial"/>
          <w:kern w:val="16"/>
          <w:sz w:val="24"/>
          <w:szCs w:val="24"/>
        </w:rPr>
      </w:pPr>
      <w:r w:rsidRPr="00BC246A">
        <w:rPr>
          <w:rFonts w:ascii="Arial" w:eastAsia="Calibri" w:hAnsi="Arial" w:cs="Arial"/>
          <w:b/>
          <w:sz w:val="24"/>
          <w:szCs w:val="24"/>
          <w:u w:val="single"/>
        </w:rPr>
        <w:t>NORMAS DE QUÓRUM ESPECIA</w:t>
      </w:r>
      <w:r w:rsidR="00276F13">
        <w:rPr>
          <w:rFonts w:ascii="Arial" w:eastAsia="Calibri" w:hAnsi="Arial" w:cs="Arial"/>
          <w:b/>
          <w:sz w:val="24"/>
          <w:szCs w:val="24"/>
          <w:u w:val="single"/>
        </w:rPr>
        <w:t>L:</w:t>
      </w:r>
      <w:r w:rsidR="00276F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6F13" w:rsidRPr="00D73881">
        <w:rPr>
          <w:rFonts w:ascii="Arial" w:hAnsi="Arial" w:cs="Arial"/>
          <w:kern w:val="16"/>
          <w:sz w:val="24"/>
          <w:szCs w:val="24"/>
        </w:rPr>
        <w:t>El artículo 9 del proyecto es orgánico constitucional, según el inciso tercero del artículo 8 de la Carta Fundamental.</w:t>
      </w:r>
    </w:p>
    <w:p w14:paraId="3C46593E" w14:textId="5AFE81B0" w:rsidR="00276F13" w:rsidRPr="00D73881" w:rsidRDefault="00276F13" w:rsidP="00276F13">
      <w:pPr>
        <w:tabs>
          <w:tab w:val="left" w:pos="1701"/>
        </w:tabs>
        <w:spacing w:before="240" w:after="120" w:line="276" w:lineRule="auto"/>
        <w:jc w:val="both"/>
        <w:rPr>
          <w:rFonts w:ascii="Arial" w:hAnsi="Arial" w:cs="Arial"/>
          <w:kern w:val="16"/>
          <w:sz w:val="24"/>
          <w:szCs w:val="24"/>
        </w:rPr>
      </w:pPr>
      <w:r w:rsidRPr="00D73881">
        <w:rPr>
          <w:rFonts w:ascii="Arial" w:hAnsi="Arial" w:cs="Arial"/>
          <w:kern w:val="16"/>
          <w:sz w:val="24"/>
          <w:szCs w:val="24"/>
        </w:rPr>
        <w:t xml:space="preserve">Por otra parte, el artículo 10 también reviste carácter orgánico constitucional, </w:t>
      </w:r>
      <w:r w:rsidR="003C6A6D" w:rsidRPr="00D73881">
        <w:rPr>
          <w:rFonts w:ascii="Arial" w:hAnsi="Arial" w:cs="Arial"/>
          <w:kern w:val="16"/>
          <w:sz w:val="24"/>
          <w:szCs w:val="24"/>
        </w:rPr>
        <w:t>de acuerdo con el</w:t>
      </w:r>
      <w:r w:rsidRPr="00D73881">
        <w:rPr>
          <w:rFonts w:ascii="Arial" w:hAnsi="Arial" w:cs="Arial"/>
          <w:kern w:val="16"/>
          <w:sz w:val="24"/>
          <w:szCs w:val="24"/>
        </w:rPr>
        <w:t xml:space="preserve"> artículo 77 de la Constitución Política.</w:t>
      </w:r>
    </w:p>
    <w:p w14:paraId="71DA7D68" w14:textId="2634D5FE" w:rsidR="00276F13" w:rsidRPr="00D73881" w:rsidRDefault="00276F13" w:rsidP="00276F13">
      <w:pPr>
        <w:tabs>
          <w:tab w:val="left" w:pos="1701"/>
        </w:tabs>
        <w:spacing w:before="240" w:after="120" w:line="276" w:lineRule="auto"/>
        <w:jc w:val="both"/>
        <w:rPr>
          <w:rFonts w:ascii="Arial" w:hAnsi="Arial" w:cs="Arial"/>
          <w:kern w:val="16"/>
          <w:sz w:val="24"/>
          <w:szCs w:val="24"/>
        </w:rPr>
      </w:pPr>
      <w:r w:rsidRPr="00D73881">
        <w:rPr>
          <w:rFonts w:ascii="Arial" w:hAnsi="Arial" w:cs="Arial"/>
          <w:kern w:val="16"/>
          <w:sz w:val="24"/>
          <w:szCs w:val="24"/>
        </w:rPr>
        <w:t>Finalmente, el artículo 12 del proyecto es de quórum calificado, al tenor del inciso segundo del artículo 8 de la Carta Fundamental.</w:t>
      </w:r>
    </w:p>
    <w:p w14:paraId="739FF67A" w14:textId="563C3B95" w:rsidR="000B5BBF" w:rsidRPr="001D2133" w:rsidRDefault="000B5BBF" w:rsidP="00CB2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276F13">
        <w:rPr>
          <w:rFonts w:ascii="Arial" w:hAnsi="Arial" w:cs="Arial"/>
          <w:sz w:val="24"/>
          <w:szCs w:val="24"/>
        </w:rPr>
        <w:t>Primer</w:t>
      </w:r>
      <w:r w:rsidR="00153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Trámite Constitucional. </w:t>
      </w:r>
    </w:p>
    <w:p w14:paraId="5ABF8E3F" w14:textId="6BC7BE6A" w:rsidR="000B5BBF" w:rsidRDefault="000B5BBF" w:rsidP="00CB2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="002A02FD">
        <w:rPr>
          <w:rFonts w:ascii="Arial" w:hAnsi="Arial" w:cs="Arial"/>
          <w:sz w:val="24"/>
          <w:szCs w:val="24"/>
        </w:rPr>
        <w:t xml:space="preserve"> </w:t>
      </w:r>
      <w:r w:rsidR="00276F13">
        <w:rPr>
          <w:rFonts w:ascii="Arial" w:hAnsi="Arial" w:cs="Arial"/>
          <w:sz w:val="24"/>
          <w:szCs w:val="24"/>
        </w:rPr>
        <w:t>Sin Urgencia</w:t>
      </w:r>
    </w:p>
    <w:p w14:paraId="0D2C86DC" w14:textId="4BFB9A57" w:rsidR="00345B2B" w:rsidRDefault="00C506FB" w:rsidP="00CB28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06FB">
        <w:rPr>
          <w:rFonts w:ascii="Arial" w:hAnsi="Arial" w:cs="Arial"/>
          <w:b/>
          <w:sz w:val="24"/>
          <w:szCs w:val="24"/>
          <w:u w:val="single"/>
        </w:rPr>
        <w:t>VOTACIONES</w:t>
      </w:r>
      <w:r w:rsidRPr="00C506FB">
        <w:rPr>
          <w:rFonts w:ascii="Arial" w:eastAsia="Times New Roman" w:hAnsi="Arial" w:cs="Times New Roman"/>
          <w:sz w:val="24"/>
          <w:szCs w:val="24"/>
          <w:lang w:val="es-ES_tradnl" w:eastAsia="es-ES"/>
        </w:rPr>
        <w:t>: En cámar</w:t>
      </w:r>
      <w:r w:rsidR="00804352">
        <w:rPr>
          <w:rFonts w:ascii="Arial" w:eastAsia="Times New Roman" w:hAnsi="Arial" w:cs="Times New Roman"/>
          <w:sz w:val="24"/>
          <w:szCs w:val="24"/>
          <w:lang w:val="es-ES_tradnl" w:eastAsia="es-ES"/>
        </w:rPr>
        <w:t>a de Diputados</w:t>
      </w:r>
      <w:r w:rsidR="002A02FD">
        <w:rPr>
          <w:rFonts w:ascii="Arial" w:eastAsia="Times New Roman" w:hAnsi="Arial" w:cs="Times New Roman"/>
          <w:sz w:val="24"/>
          <w:szCs w:val="24"/>
          <w:lang w:val="es-ES_tradnl" w:eastAsia="es-ES"/>
        </w:rPr>
        <w:t>, aprobado en general y particular</w:t>
      </w:r>
      <w:r w:rsid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>.</w:t>
      </w:r>
      <w:r w:rsidR="002A02FD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r w:rsidR="00345B2B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</w:p>
    <w:p w14:paraId="38049B6B" w14:textId="77777777" w:rsidR="00345B2B" w:rsidRDefault="00345B2B" w:rsidP="00CB28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1E1561" w14:textId="77777777" w:rsidR="000B5BBF" w:rsidRPr="00F54EF2" w:rsidRDefault="000B5BBF" w:rsidP="00CB28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El Proyecto</w:t>
      </w:r>
    </w:p>
    <w:p w14:paraId="36148FB3" w14:textId="77777777" w:rsidR="003C6A6D" w:rsidRPr="003C6A6D" w:rsidRDefault="003C6A6D" w:rsidP="003C6A6D">
      <w:pPr>
        <w:tabs>
          <w:tab w:val="left" w:pos="1701"/>
        </w:tabs>
        <w:spacing w:before="240" w:after="12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La finalidad del proyecto es </w:t>
      </w:r>
      <w:proofErr w:type="spellStart"/>
      <w:r w:rsidRP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>Es</w:t>
      </w:r>
      <w:proofErr w:type="spellEnd"/>
      <w:r w:rsidRP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designar al Instituto Nacional de Derechos Humanos (INDH) como el Mecanismo Nacional de Prevención de la Tortura (MNPT), a través del Comité de Expertos y Expertas que se crea, dando cumplimiento así a los compromisos internacionales asumidos por el país, y en especial al Protocolo Facultativo (2008) de la Convención contra la Tortura (1988). </w:t>
      </w:r>
    </w:p>
    <w:p w14:paraId="1C0BF33F" w14:textId="22AB37AC" w:rsidR="00276F13" w:rsidRPr="00D73881" w:rsidRDefault="00276F13" w:rsidP="003C6A6D">
      <w:pPr>
        <w:tabs>
          <w:tab w:val="left" w:pos="1701"/>
        </w:tabs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D73881">
        <w:rPr>
          <w:rFonts w:ascii="Arial" w:hAnsi="Arial" w:cs="Arial"/>
          <w:b/>
          <w:sz w:val="24"/>
          <w:szCs w:val="24"/>
        </w:rPr>
        <w:t xml:space="preserve">Implicancia </w:t>
      </w:r>
    </w:p>
    <w:p w14:paraId="65787A92" w14:textId="07D6B954" w:rsidR="00276F13" w:rsidRPr="00D73881" w:rsidRDefault="00276F13" w:rsidP="00276F13">
      <w:pPr>
        <w:spacing w:line="276" w:lineRule="auto"/>
        <w:ind w:right="2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Este proyecto consiste en </w:t>
      </w:r>
      <w:r w:rsid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>13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r w:rsidR="00D73881"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artículos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permanentes y </w:t>
      </w:r>
      <w:r w:rsidR="003C6A6D">
        <w:rPr>
          <w:rFonts w:ascii="Arial" w:eastAsia="Times New Roman" w:hAnsi="Arial" w:cs="Times New Roman"/>
          <w:sz w:val="24"/>
          <w:szCs w:val="24"/>
          <w:lang w:val="es-ES_tradnl" w:eastAsia="es-ES"/>
        </w:rPr>
        <w:t>4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transitorios, los cuales buscan que el Estado de Chile </w:t>
      </w:r>
      <w:r w:rsidR="003C6A6D"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ratifique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el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Protocolo Facultativo a la Convención contra la Tortura y Otros Tratos o Penas Crueles, Inhumanos o Degradantes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r w:rsidR="003C6A6D"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aprobado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el 18 de diciembre de 2002, 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en la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Asamblea General de Naciones Unidas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.</w:t>
      </w:r>
    </w:p>
    <w:p w14:paraId="7A660CDF" w14:textId="7317623C" w:rsidR="00276F13" w:rsidRPr="00D73881" w:rsidRDefault="00276F13" w:rsidP="00276F13">
      <w:pPr>
        <w:spacing w:line="276" w:lineRule="auto"/>
        <w:ind w:right="2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Este protocolo establece la creación de un 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Subcomité para la Prevención de la Tortura,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el cual redacto un 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>Protocolo Facultativo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que ha sido ratificado por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83 Estados, de los cuales 65 han designado o establecido un MNPT. En América </w:t>
      </w:r>
      <w:r w:rsidRPr="00D73881">
        <w:rPr>
          <w:rFonts w:ascii="Arial" w:eastAsia="Times New Roman" w:hAnsi="Arial" w:cs="Times New Roman"/>
          <w:sz w:val="24"/>
          <w:szCs w:val="24"/>
          <w:lang w:val="es-ES_tradnl" w:eastAsia="es-ES"/>
        </w:rPr>
        <w:lastRenderedPageBreak/>
        <w:t>Latina, 14 Estados son partes del Protocolo, y todos han cumplido con la obligación contenida en el artículo 3 del mismo.</w:t>
      </w:r>
    </w:p>
    <w:p w14:paraId="6A21682E" w14:textId="079499E7" w:rsidR="00D73881" w:rsidRPr="00D73881" w:rsidRDefault="00D73881" w:rsidP="00D73881">
      <w:pPr>
        <w:pStyle w:val="Textoindependiente21"/>
        <w:spacing w:after="240" w:line="276" w:lineRule="auto"/>
        <w:ind w:left="0"/>
        <w:rPr>
          <w:szCs w:val="24"/>
        </w:rPr>
      </w:pPr>
      <w:r w:rsidRPr="00D73881">
        <w:rPr>
          <w:szCs w:val="24"/>
        </w:rPr>
        <w:t>En el cas</w:t>
      </w:r>
      <w:r>
        <w:rPr>
          <w:szCs w:val="24"/>
        </w:rPr>
        <w:t>o</w:t>
      </w:r>
      <w:r w:rsidRPr="00D73881">
        <w:rPr>
          <w:szCs w:val="24"/>
        </w:rPr>
        <w:t xml:space="preserve"> de nuestro país, este proyecto designa al INDH, como el </w:t>
      </w:r>
      <w:r w:rsidRPr="00D73881">
        <w:rPr>
          <w:szCs w:val="24"/>
        </w:rPr>
        <w:t>Mecanismo Nacional de Prevención contra la Tortura y otros Tratos o Penas Crueles, Inhumanos o Degradantes</w:t>
      </w:r>
      <w:r>
        <w:rPr>
          <w:szCs w:val="24"/>
        </w:rPr>
        <w:t>; lo cual lo faculta para poder ingresar a recintos de detención, para corroborar la existencia de estos delitos.</w:t>
      </w:r>
    </w:p>
    <w:p w14:paraId="1D839721" w14:textId="10B1C64C" w:rsidR="00276F13" w:rsidRDefault="00D73881" w:rsidP="002A02FD">
      <w:pPr>
        <w:tabs>
          <w:tab w:val="left" w:pos="1701"/>
        </w:tabs>
        <w:spacing w:after="120"/>
        <w:jc w:val="both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El proyecto crea una comisión, de nueve miembros designados por alta dirección pública, los cuales contarán con fuero para la realización de estas visitas. Del mismo modo faculta a estos miembros a ser recibidos sin excusa de negación en los requerimientos que estos hagan para la realización de entrevistas y visitas en terreno.</w:t>
      </w:r>
    </w:p>
    <w:p w14:paraId="11EB4F1B" w14:textId="154D7FC5" w:rsidR="00D73881" w:rsidRDefault="00D73881" w:rsidP="002A02FD">
      <w:pPr>
        <w:tabs>
          <w:tab w:val="left" w:pos="1701"/>
        </w:tabs>
        <w:spacing w:after="120"/>
        <w:jc w:val="both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Estas visitas solo serán limitadas por motivos de fuerza mayor debidamente justificadas.</w:t>
      </w:r>
    </w:p>
    <w:p w14:paraId="18CE43B8" w14:textId="76B3D055" w:rsidR="000B5BBF" w:rsidRDefault="000B5BBF" w:rsidP="00CB28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Conclusiones</w:t>
      </w:r>
    </w:p>
    <w:p w14:paraId="6B4C36C0" w14:textId="146FA1E7" w:rsidR="00D73881" w:rsidRPr="00D73881" w:rsidRDefault="00D73881" w:rsidP="00CB2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881">
        <w:rPr>
          <w:rFonts w:ascii="Arial" w:hAnsi="Arial" w:cs="Arial"/>
          <w:sz w:val="24"/>
          <w:szCs w:val="24"/>
        </w:rPr>
        <w:t>Este proyecto de ley viene a establecer un compromiso internacional de Chile, crea una nueva comisión en el INDH con un financiamiento propio y con personal de apoyo.</w:t>
      </w:r>
    </w:p>
    <w:p w14:paraId="19A2E5A0" w14:textId="6418AB21" w:rsidR="00D73881" w:rsidRPr="00D73881" w:rsidRDefault="00D73881" w:rsidP="00CB2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881">
        <w:rPr>
          <w:rFonts w:ascii="Arial" w:hAnsi="Arial" w:cs="Arial"/>
          <w:sz w:val="24"/>
          <w:szCs w:val="24"/>
        </w:rPr>
        <w:t>Es una comisión interesante, pero es importe establecer correctamente las facultades y los requisitos de los miembros de este.</w:t>
      </w:r>
    </w:p>
    <w:p w14:paraId="02A571A2" w14:textId="798D8302" w:rsidR="00D73881" w:rsidRPr="00D73881" w:rsidRDefault="00D73881" w:rsidP="00CB28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881">
        <w:rPr>
          <w:rFonts w:ascii="Arial" w:hAnsi="Arial" w:cs="Arial"/>
          <w:sz w:val="24"/>
          <w:szCs w:val="24"/>
        </w:rPr>
        <w:t>Se sugiere votar a favor en general e introducir indicaciones en particular.</w:t>
      </w:r>
    </w:p>
    <w:sectPr w:rsidR="00D73881" w:rsidRPr="00D738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6734" w14:textId="77777777" w:rsidR="00066B99" w:rsidRDefault="00066B99" w:rsidP="006D24C6">
      <w:pPr>
        <w:spacing w:after="0" w:line="240" w:lineRule="auto"/>
      </w:pPr>
      <w:r>
        <w:separator/>
      </w:r>
    </w:p>
  </w:endnote>
  <w:endnote w:type="continuationSeparator" w:id="0">
    <w:p w14:paraId="4E6D050F" w14:textId="77777777" w:rsidR="00066B99" w:rsidRDefault="00066B99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46DA" w14:textId="77777777" w:rsidR="00066B99" w:rsidRDefault="00066B99" w:rsidP="006D24C6">
      <w:pPr>
        <w:spacing w:after="0" w:line="240" w:lineRule="auto"/>
      </w:pPr>
      <w:r>
        <w:separator/>
      </w:r>
    </w:p>
  </w:footnote>
  <w:footnote w:type="continuationSeparator" w:id="0">
    <w:p w14:paraId="5FEC8387" w14:textId="77777777" w:rsidR="00066B99" w:rsidRDefault="00066B99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6425" w14:textId="77777777" w:rsidR="006D24C6" w:rsidRDefault="006D24C6" w:rsidP="006D24C6">
    <w:pPr>
      <w:pStyle w:val="Encabezado"/>
      <w:jc w:val="right"/>
    </w:pPr>
    <w:r>
      <w:t>Felipe Alberto Caro López</w:t>
    </w:r>
  </w:p>
  <w:p w14:paraId="735BA0C7" w14:textId="77777777" w:rsidR="006D24C6" w:rsidRDefault="006D24C6" w:rsidP="006D24C6">
    <w:pPr>
      <w:pStyle w:val="Encabezado"/>
      <w:jc w:val="right"/>
    </w:pPr>
    <w:r>
      <w:t>Asesor Legislativo</w:t>
    </w:r>
  </w:p>
  <w:p w14:paraId="1D33DB1F" w14:textId="30634BFB" w:rsidR="006D24C6" w:rsidRDefault="006D24C6" w:rsidP="006D24C6">
    <w:pPr>
      <w:pStyle w:val="Encabezado"/>
      <w:jc w:val="right"/>
    </w:pPr>
    <w:r>
      <w:t>Senadora</w:t>
    </w:r>
    <w:r w:rsidR="00AA5A4E">
      <w:t xml:space="preserve"> Jacqueline Van Rysselberghe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98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04314D"/>
    <w:multiLevelType w:val="hybridMultilevel"/>
    <w:tmpl w:val="2C4CE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B88"/>
    <w:multiLevelType w:val="hybridMultilevel"/>
    <w:tmpl w:val="E14CD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492"/>
    <w:multiLevelType w:val="hybridMultilevel"/>
    <w:tmpl w:val="667AD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03C9"/>
    <w:multiLevelType w:val="singleLevel"/>
    <w:tmpl w:val="F32EDFE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4FDA2327"/>
    <w:multiLevelType w:val="hybridMultilevel"/>
    <w:tmpl w:val="79008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BF9"/>
    <w:multiLevelType w:val="hybridMultilevel"/>
    <w:tmpl w:val="DD941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5B7"/>
    <w:multiLevelType w:val="singleLevel"/>
    <w:tmpl w:val="0BD41C3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5D77"/>
    <w:rsid w:val="000434EF"/>
    <w:rsid w:val="00050AF8"/>
    <w:rsid w:val="00066B99"/>
    <w:rsid w:val="000B5BBF"/>
    <w:rsid w:val="000C7A4E"/>
    <w:rsid w:val="000F19EA"/>
    <w:rsid w:val="000F4A0B"/>
    <w:rsid w:val="00110EEA"/>
    <w:rsid w:val="00153934"/>
    <w:rsid w:val="001A2FB7"/>
    <w:rsid w:val="001C2681"/>
    <w:rsid w:val="002331E0"/>
    <w:rsid w:val="00243300"/>
    <w:rsid w:val="00244CD0"/>
    <w:rsid w:val="00276F13"/>
    <w:rsid w:val="00285D4B"/>
    <w:rsid w:val="002A02FD"/>
    <w:rsid w:val="002D3BEF"/>
    <w:rsid w:val="00345B2B"/>
    <w:rsid w:val="003764A2"/>
    <w:rsid w:val="003C6A6D"/>
    <w:rsid w:val="00466598"/>
    <w:rsid w:val="004B782A"/>
    <w:rsid w:val="004E7C83"/>
    <w:rsid w:val="00500B14"/>
    <w:rsid w:val="005E1FA2"/>
    <w:rsid w:val="00655208"/>
    <w:rsid w:val="006719AC"/>
    <w:rsid w:val="006947C7"/>
    <w:rsid w:val="006C3560"/>
    <w:rsid w:val="006D24C6"/>
    <w:rsid w:val="007127A1"/>
    <w:rsid w:val="00751697"/>
    <w:rsid w:val="00763EBD"/>
    <w:rsid w:val="00785FE7"/>
    <w:rsid w:val="007914D9"/>
    <w:rsid w:val="00792805"/>
    <w:rsid w:val="007A79F7"/>
    <w:rsid w:val="007C5412"/>
    <w:rsid w:val="00804352"/>
    <w:rsid w:val="009024F3"/>
    <w:rsid w:val="00922EE7"/>
    <w:rsid w:val="00951B35"/>
    <w:rsid w:val="00954D82"/>
    <w:rsid w:val="009A4698"/>
    <w:rsid w:val="009C4394"/>
    <w:rsid w:val="009F2A7F"/>
    <w:rsid w:val="009F5BB1"/>
    <w:rsid w:val="009F668A"/>
    <w:rsid w:val="00A157A8"/>
    <w:rsid w:val="00A87424"/>
    <w:rsid w:val="00AA0CB7"/>
    <w:rsid w:val="00AA5A4E"/>
    <w:rsid w:val="00AC5ADF"/>
    <w:rsid w:val="00B013E0"/>
    <w:rsid w:val="00B55550"/>
    <w:rsid w:val="00B86EEA"/>
    <w:rsid w:val="00B95C20"/>
    <w:rsid w:val="00BC246A"/>
    <w:rsid w:val="00C12B76"/>
    <w:rsid w:val="00C46A63"/>
    <w:rsid w:val="00C506FB"/>
    <w:rsid w:val="00C616C8"/>
    <w:rsid w:val="00C70496"/>
    <w:rsid w:val="00CB280C"/>
    <w:rsid w:val="00CB7A6E"/>
    <w:rsid w:val="00CC601A"/>
    <w:rsid w:val="00CF5DDC"/>
    <w:rsid w:val="00D31A8F"/>
    <w:rsid w:val="00D44069"/>
    <w:rsid w:val="00D73881"/>
    <w:rsid w:val="00D853F9"/>
    <w:rsid w:val="00DC51A7"/>
    <w:rsid w:val="00DD4611"/>
    <w:rsid w:val="00E03C59"/>
    <w:rsid w:val="00F57CCF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43675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paragraph" w:styleId="Ttulo1">
    <w:name w:val="heading 1"/>
    <w:basedOn w:val="Normal"/>
    <w:next w:val="Normal"/>
    <w:link w:val="Ttulo1Car"/>
    <w:qFormat/>
    <w:rsid w:val="00CB7A6E"/>
    <w:pPr>
      <w:keepNext/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153934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2">
    <w:name w:val="Body Text 2"/>
    <w:basedOn w:val="Normal"/>
    <w:link w:val="Textoindependiente2Car"/>
    <w:rsid w:val="00C506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06FB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B7A6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CB7A6E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CB7A6E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7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7CCF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2018-06-05T14:30:00Z</dcterms:created>
  <dcterms:modified xsi:type="dcterms:W3CDTF">2018-06-05T14:30:00Z</dcterms:modified>
</cp:coreProperties>
</file>