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A6" w:rsidRPr="00BA6E8E" w:rsidRDefault="009B70A6" w:rsidP="009B70A6">
      <w:pPr>
        <w:jc w:val="center"/>
        <w:rPr>
          <w:rFonts w:asciiTheme="majorHAnsi" w:hAnsiTheme="majorHAnsi"/>
          <w:b/>
          <w:u w:val="single"/>
          <w:lang w:val="es-ES"/>
        </w:rPr>
      </w:pPr>
      <w:r w:rsidRPr="00BA6E8E">
        <w:rPr>
          <w:rFonts w:asciiTheme="majorHAnsi" w:hAnsiTheme="majorHAnsi"/>
          <w:b/>
          <w:u w:val="single"/>
          <w:lang w:val="es-ES"/>
        </w:rPr>
        <w:t xml:space="preserve">Proyecto que modifica </w:t>
      </w:r>
      <w:r w:rsidR="006447D7">
        <w:rPr>
          <w:rFonts w:asciiTheme="majorHAnsi" w:hAnsiTheme="majorHAnsi"/>
          <w:b/>
          <w:u w:val="single"/>
          <w:lang w:val="es-ES"/>
        </w:rPr>
        <w:t xml:space="preserve">el Código de Trabajo en materia de contrato de trabajo por obra o faena. </w:t>
      </w:r>
    </w:p>
    <w:p w:rsidR="009B70A6" w:rsidRPr="00BA6E8E" w:rsidRDefault="006447D7" w:rsidP="009B70A6">
      <w:pPr>
        <w:jc w:val="center"/>
        <w:rPr>
          <w:rFonts w:asciiTheme="majorHAnsi" w:hAnsiTheme="majorHAnsi"/>
          <w:lang w:val="es-ES"/>
        </w:rPr>
      </w:pPr>
      <w:r>
        <w:rPr>
          <w:rFonts w:asciiTheme="majorHAnsi" w:hAnsiTheme="majorHAnsi"/>
          <w:lang w:val="es-ES"/>
        </w:rPr>
        <w:t>Boletín 7.691-13</w:t>
      </w:r>
    </w:p>
    <w:p w:rsidR="009B70A6" w:rsidRPr="00596945" w:rsidRDefault="009B70A6" w:rsidP="009B70A6">
      <w:pPr>
        <w:rPr>
          <w:rFonts w:asciiTheme="majorHAnsi" w:hAnsiTheme="majorHAnsi"/>
          <w:sz w:val="22"/>
          <w:szCs w:val="22"/>
        </w:rPr>
      </w:pPr>
    </w:p>
    <w:tbl>
      <w:tblPr>
        <w:tblStyle w:val="TableGrid"/>
        <w:tblW w:w="0" w:type="auto"/>
        <w:tblLook w:val="04A0" w:firstRow="1" w:lastRow="0" w:firstColumn="1" w:lastColumn="0" w:noHBand="0" w:noVBand="1"/>
      </w:tblPr>
      <w:tblGrid>
        <w:gridCol w:w="4414"/>
        <w:gridCol w:w="4414"/>
      </w:tblGrid>
      <w:tr w:rsidR="009B70A6" w:rsidRPr="00596945" w:rsidTr="009B70A6">
        <w:tc>
          <w:tcPr>
            <w:tcW w:w="4414" w:type="dxa"/>
          </w:tcPr>
          <w:p w:rsidR="009B70A6" w:rsidRPr="00596945" w:rsidRDefault="009B70A6" w:rsidP="009B70A6">
            <w:pPr>
              <w:tabs>
                <w:tab w:val="left" w:pos="7453"/>
              </w:tabs>
              <w:jc w:val="both"/>
              <w:rPr>
                <w:rFonts w:asciiTheme="majorHAnsi" w:hAnsiTheme="majorHAnsi"/>
                <w:szCs w:val="22"/>
              </w:rPr>
            </w:pPr>
            <w:r w:rsidRPr="00596945">
              <w:rPr>
                <w:rFonts w:asciiTheme="majorHAnsi" w:hAnsiTheme="majorHAnsi"/>
                <w:szCs w:val="22"/>
              </w:rPr>
              <w:t xml:space="preserve">Origen del proyecto </w:t>
            </w:r>
          </w:p>
          <w:p w:rsidR="009B70A6" w:rsidRPr="00596945" w:rsidRDefault="009B70A6" w:rsidP="009B70A6">
            <w:pPr>
              <w:tabs>
                <w:tab w:val="left" w:pos="7453"/>
              </w:tabs>
              <w:jc w:val="both"/>
              <w:rPr>
                <w:rFonts w:asciiTheme="majorHAnsi" w:hAnsiTheme="majorHAnsi"/>
                <w:szCs w:val="22"/>
              </w:rPr>
            </w:pPr>
          </w:p>
        </w:tc>
        <w:tc>
          <w:tcPr>
            <w:tcW w:w="4414" w:type="dxa"/>
          </w:tcPr>
          <w:p w:rsidR="009B70A6" w:rsidRPr="00596945" w:rsidRDefault="009B70A6" w:rsidP="009B70A6">
            <w:pPr>
              <w:tabs>
                <w:tab w:val="left" w:pos="1507"/>
              </w:tabs>
              <w:jc w:val="both"/>
              <w:rPr>
                <w:rFonts w:asciiTheme="majorHAnsi" w:hAnsiTheme="majorHAnsi"/>
                <w:szCs w:val="22"/>
              </w:rPr>
            </w:pPr>
            <w:r>
              <w:rPr>
                <w:rFonts w:asciiTheme="majorHAnsi" w:hAnsiTheme="majorHAnsi"/>
                <w:szCs w:val="22"/>
              </w:rPr>
              <w:t>Moción (2012</w:t>
            </w:r>
            <w:r w:rsidRPr="00596945">
              <w:rPr>
                <w:rFonts w:asciiTheme="majorHAnsi" w:hAnsiTheme="majorHAnsi"/>
                <w:szCs w:val="22"/>
              </w:rPr>
              <w:t>)</w:t>
            </w:r>
            <w:r w:rsidR="006447D7">
              <w:rPr>
                <w:rFonts w:asciiTheme="majorHAnsi" w:hAnsiTheme="majorHAnsi"/>
                <w:szCs w:val="22"/>
              </w:rPr>
              <w:t xml:space="preserve"> </w:t>
            </w:r>
            <w:r w:rsidR="004E4642">
              <w:rPr>
                <w:rFonts w:asciiTheme="majorHAnsi" w:hAnsiTheme="majorHAnsi"/>
                <w:szCs w:val="22"/>
              </w:rPr>
              <w:t xml:space="preserve">diputados </w:t>
            </w:r>
            <w:r w:rsidR="006447D7">
              <w:rPr>
                <w:rFonts w:asciiTheme="majorHAnsi" w:hAnsiTheme="majorHAnsi"/>
                <w:szCs w:val="22"/>
              </w:rPr>
              <w:t xml:space="preserve">Andrade, Becker, </w:t>
            </w:r>
            <w:proofErr w:type="spellStart"/>
            <w:r w:rsidR="006447D7">
              <w:rPr>
                <w:rFonts w:asciiTheme="majorHAnsi" w:hAnsiTheme="majorHAnsi"/>
                <w:szCs w:val="22"/>
              </w:rPr>
              <w:t>Browne</w:t>
            </w:r>
            <w:proofErr w:type="spellEnd"/>
            <w:r w:rsidR="006447D7">
              <w:rPr>
                <w:rFonts w:asciiTheme="majorHAnsi" w:hAnsiTheme="majorHAnsi"/>
                <w:szCs w:val="22"/>
              </w:rPr>
              <w:t xml:space="preserve">, Edwards, García, </w:t>
            </w:r>
            <w:proofErr w:type="spellStart"/>
            <w:r w:rsidR="006447D7">
              <w:rPr>
                <w:rFonts w:asciiTheme="majorHAnsi" w:hAnsiTheme="majorHAnsi"/>
                <w:szCs w:val="22"/>
              </w:rPr>
              <w:t>Jimenez</w:t>
            </w:r>
            <w:proofErr w:type="spellEnd"/>
            <w:r w:rsidR="006447D7">
              <w:rPr>
                <w:rFonts w:asciiTheme="majorHAnsi" w:hAnsiTheme="majorHAnsi"/>
                <w:szCs w:val="22"/>
              </w:rPr>
              <w:t xml:space="preserve">, </w:t>
            </w:r>
            <w:proofErr w:type="spellStart"/>
            <w:r w:rsidR="006447D7">
              <w:rPr>
                <w:rFonts w:asciiTheme="majorHAnsi" w:hAnsiTheme="majorHAnsi"/>
                <w:szCs w:val="22"/>
              </w:rPr>
              <w:t>Monckeberg</w:t>
            </w:r>
            <w:proofErr w:type="spellEnd"/>
            <w:r w:rsidR="006447D7">
              <w:rPr>
                <w:rFonts w:asciiTheme="majorHAnsi" w:hAnsiTheme="majorHAnsi"/>
                <w:szCs w:val="22"/>
              </w:rPr>
              <w:t xml:space="preserve">, </w:t>
            </w:r>
            <w:proofErr w:type="spellStart"/>
            <w:r w:rsidR="006447D7">
              <w:rPr>
                <w:rFonts w:asciiTheme="majorHAnsi" w:hAnsiTheme="majorHAnsi"/>
                <w:szCs w:val="22"/>
              </w:rPr>
              <w:t>Perez</w:t>
            </w:r>
            <w:proofErr w:type="spellEnd"/>
            <w:r w:rsidR="006447D7">
              <w:rPr>
                <w:rFonts w:asciiTheme="majorHAnsi" w:hAnsiTheme="majorHAnsi"/>
                <w:szCs w:val="22"/>
              </w:rPr>
              <w:t xml:space="preserve">, Walker y </w:t>
            </w:r>
            <w:proofErr w:type="spellStart"/>
            <w:r w:rsidR="006447D7">
              <w:rPr>
                <w:rFonts w:asciiTheme="majorHAnsi" w:hAnsiTheme="majorHAnsi"/>
                <w:szCs w:val="22"/>
              </w:rPr>
              <w:t>Sauerbaum</w:t>
            </w:r>
            <w:proofErr w:type="spellEnd"/>
          </w:p>
        </w:tc>
      </w:tr>
      <w:tr w:rsidR="009B70A6" w:rsidRPr="00596945" w:rsidTr="009B70A6">
        <w:tc>
          <w:tcPr>
            <w:tcW w:w="4414" w:type="dxa"/>
          </w:tcPr>
          <w:p w:rsidR="009B70A6" w:rsidRPr="00596945" w:rsidRDefault="009B70A6" w:rsidP="009B70A6">
            <w:pPr>
              <w:tabs>
                <w:tab w:val="left" w:pos="7453"/>
              </w:tabs>
              <w:jc w:val="both"/>
              <w:rPr>
                <w:rFonts w:asciiTheme="majorHAnsi" w:hAnsiTheme="majorHAnsi"/>
                <w:szCs w:val="22"/>
              </w:rPr>
            </w:pPr>
            <w:r w:rsidRPr="00596945">
              <w:rPr>
                <w:rFonts w:asciiTheme="majorHAnsi" w:hAnsiTheme="majorHAnsi"/>
                <w:szCs w:val="22"/>
              </w:rPr>
              <w:t xml:space="preserve">Trámite legislativo </w:t>
            </w:r>
          </w:p>
        </w:tc>
        <w:tc>
          <w:tcPr>
            <w:tcW w:w="4414" w:type="dxa"/>
          </w:tcPr>
          <w:p w:rsidR="009B70A6" w:rsidRPr="00596945" w:rsidRDefault="009B70A6" w:rsidP="009B70A6">
            <w:pPr>
              <w:tabs>
                <w:tab w:val="left" w:pos="7453"/>
              </w:tabs>
              <w:jc w:val="both"/>
              <w:rPr>
                <w:rFonts w:asciiTheme="majorHAnsi" w:hAnsiTheme="majorHAnsi"/>
                <w:szCs w:val="22"/>
              </w:rPr>
            </w:pPr>
            <w:r>
              <w:rPr>
                <w:rFonts w:asciiTheme="majorHAnsi" w:hAnsiTheme="majorHAnsi"/>
                <w:szCs w:val="22"/>
              </w:rPr>
              <w:t>Senado, Segundo</w:t>
            </w:r>
            <w:r w:rsidR="005851F6">
              <w:rPr>
                <w:rFonts w:asciiTheme="majorHAnsi" w:hAnsiTheme="majorHAnsi"/>
                <w:szCs w:val="22"/>
              </w:rPr>
              <w:t xml:space="preserve"> Tramite Constitucional (aprobado con 91 votos a favor y 7 abstenciones)</w:t>
            </w:r>
          </w:p>
        </w:tc>
      </w:tr>
      <w:tr w:rsidR="009B70A6" w:rsidRPr="00596945" w:rsidTr="009B70A6">
        <w:trPr>
          <w:trHeight w:val="357"/>
        </w:trPr>
        <w:tc>
          <w:tcPr>
            <w:tcW w:w="4414" w:type="dxa"/>
          </w:tcPr>
          <w:p w:rsidR="009B70A6" w:rsidRPr="00596945" w:rsidRDefault="009B70A6" w:rsidP="009B70A6">
            <w:pPr>
              <w:tabs>
                <w:tab w:val="left" w:pos="7453"/>
              </w:tabs>
              <w:jc w:val="both"/>
              <w:rPr>
                <w:rFonts w:asciiTheme="majorHAnsi" w:hAnsiTheme="majorHAnsi"/>
                <w:szCs w:val="22"/>
              </w:rPr>
            </w:pPr>
            <w:r w:rsidRPr="00596945">
              <w:rPr>
                <w:rFonts w:asciiTheme="majorHAnsi" w:hAnsiTheme="majorHAnsi"/>
                <w:szCs w:val="22"/>
              </w:rPr>
              <w:t xml:space="preserve">Urgencia </w:t>
            </w:r>
          </w:p>
        </w:tc>
        <w:tc>
          <w:tcPr>
            <w:tcW w:w="4414" w:type="dxa"/>
          </w:tcPr>
          <w:p w:rsidR="009B70A6" w:rsidRPr="00596945" w:rsidRDefault="009B70A6" w:rsidP="009B70A6">
            <w:pPr>
              <w:tabs>
                <w:tab w:val="left" w:pos="7453"/>
              </w:tabs>
              <w:jc w:val="both"/>
              <w:rPr>
                <w:rFonts w:asciiTheme="majorHAnsi" w:hAnsiTheme="majorHAnsi"/>
                <w:szCs w:val="22"/>
              </w:rPr>
            </w:pPr>
            <w:r>
              <w:rPr>
                <w:rFonts w:asciiTheme="majorHAnsi" w:hAnsiTheme="majorHAnsi"/>
                <w:szCs w:val="22"/>
              </w:rPr>
              <w:t>No</w:t>
            </w:r>
          </w:p>
          <w:p w:rsidR="009B70A6" w:rsidRPr="00596945" w:rsidRDefault="009B70A6" w:rsidP="009B70A6">
            <w:pPr>
              <w:tabs>
                <w:tab w:val="left" w:pos="7453"/>
              </w:tabs>
              <w:jc w:val="both"/>
              <w:rPr>
                <w:rFonts w:asciiTheme="majorHAnsi" w:hAnsiTheme="majorHAnsi"/>
                <w:szCs w:val="22"/>
              </w:rPr>
            </w:pPr>
          </w:p>
        </w:tc>
      </w:tr>
      <w:tr w:rsidR="009B70A6" w:rsidRPr="00596945" w:rsidTr="009B70A6">
        <w:trPr>
          <w:trHeight w:val="357"/>
        </w:trPr>
        <w:tc>
          <w:tcPr>
            <w:tcW w:w="4414" w:type="dxa"/>
          </w:tcPr>
          <w:p w:rsidR="009B70A6" w:rsidRPr="00596945" w:rsidRDefault="005851F6" w:rsidP="009B70A6">
            <w:pPr>
              <w:tabs>
                <w:tab w:val="left" w:pos="7453"/>
              </w:tabs>
              <w:jc w:val="both"/>
              <w:rPr>
                <w:rFonts w:asciiTheme="majorHAnsi" w:hAnsiTheme="majorHAnsi"/>
                <w:szCs w:val="22"/>
              </w:rPr>
            </w:pPr>
            <w:r>
              <w:rPr>
                <w:rFonts w:asciiTheme="majorHAnsi" w:hAnsiTheme="majorHAnsi"/>
                <w:szCs w:val="22"/>
              </w:rPr>
              <w:t>Quórum</w:t>
            </w:r>
          </w:p>
        </w:tc>
        <w:tc>
          <w:tcPr>
            <w:tcW w:w="4414" w:type="dxa"/>
          </w:tcPr>
          <w:p w:rsidR="009B70A6" w:rsidRDefault="009B70A6" w:rsidP="009B70A6">
            <w:pPr>
              <w:tabs>
                <w:tab w:val="left" w:pos="7453"/>
              </w:tabs>
              <w:jc w:val="both"/>
              <w:rPr>
                <w:rFonts w:asciiTheme="majorHAnsi" w:hAnsiTheme="majorHAnsi"/>
                <w:szCs w:val="22"/>
              </w:rPr>
            </w:pPr>
            <w:r>
              <w:rPr>
                <w:rFonts w:asciiTheme="majorHAnsi" w:hAnsiTheme="majorHAnsi"/>
                <w:szCs w:val="22"/>
              </w:rPr>
              <w:t>Simple</w:t>
            </w:r>
          </w:p>
        </w:tc>
      </w:tr>
      <w:tr w:rsidR="009B70A6" w:rsidRPr="00596945" w:rsidTr="009B70A6">
        <w:tc>
          <w:tcPr>
            <w:tcW w:w="4414" w:type="dxa"/>
          </w:tcPr>
          <w:p w:rsidR="009B70A6" w:rsidRPr="00596945" w:rsidRDefault="009B70A6" w:rsidP="009B70A6">
            <w:pPr>
              <w:tabs>
                <w:tab w:val="left" w:pos="7453"/>
              </w:tabs>
              <w:jc w:val="both"/>
              <w:rPr>
                <w:rFonts w:asciiTheme="majorHAnsi" w:hAnsiTheme="majorHAnsi"/>
                <w:szCs w:val="22"/>
              </w:rPr>
            </w:pPr>
            <w:r w:rsidRPr="00596945">
              <w:rPr>
                <w:rFonts w:asciiTheme="majorHAnsi" w:hAnsiTheme="majorHAnsi"/>
                <w:szCs w:val="22"/>
              </w:rPr>
              <w:t>Comisión</w:t>
            </w:r>
          </w:p>
        </w:tc>
        <w:tc>
          <w:tcPr>
            <w:tcW w:w="4414" w:type="dxa"/>
          </w:tcPr>
          <w:p w:rsidR="009B70A6" w:rsidRPr="00596945" w:rsidRDefault="009B70A6" w:rsidP="009B70A6">
            <w:pPr>
              <w:tabs>
                <w:tab w:val="left" w:pos="7453"/>
              </w:tabs>
              <w:jc w:val="both"/>
              <w:rPr>
                <w:rFonts w:asciiTheme="majorHAnsi" w:hAnsiTheme="majorHAnsi"/>
                <w:szCs w:val="22"/>
              </w:rPr>
            </w:pPr>
            <w:r>
              <w:rPr>
                <w:rFonts w:asciiTheme="majorHAnsi" w:hAnsiTheme="majorHAnsi" w:cs="Arial"/>
                <w:szCs w:val="22"/>
              </w:rPr>
              <w:t>Trabajo y Previsión Social</w:t>
            </w:r>
            <w:r w:rsidR="006447D7">
              <w:rPr>
                <w:rFonts w:asciiTheme="majorHAnsi" w:hAnsiTheme="majorHAnsi" w:cs="Arial"/>
                <w:szCs w:val="22"/>
              </w:rPr>
              <w:t xml:space="preserve"> (Segundo informe)</w:t>
            </w:r>
          </w:p>
        </w:tc>
      </w:tr>
      <w:tr w:rsidR="009B70A6" w:rsidRPr="00596945" w:rsidTr="009B70A6">
        <w:tc>
          <w:tcPr>
            <w:tcW w:w="4414" w:type="dxa"/>
          </w:tcPr>
          <w:p w:rsidR="009B70A6" w:rsidRPr="00596945" w:rsidRDefault="009B70A6" w:rsidP="009B70A6">
            <w:pPr>
              <w:tabs>
                <w:tab w:val="left" w:pos="7453"/>
              </w:tabs>
              <w:jc w:val="both"/>
              <w:rPr>
                <w:rFonts w:asciiTheme="majorHAnsi" w:hAnsiTheme="majorHAnsi"/>
                <w:szCs w:val="22"/>
              </w:rPr>
            </w:pPr>
            <w:r w:rsidRPr="00596945">
              <w:rPr>
                <w:rFonts w:asciiTheme="majorHAnsi" w:hAnsiTheme="majorHAnsi"/>
                <w:szCs w:val="22"/>
              </w:rPr>
              <w:t>Forma de discusión</w:t>
            </w:r>
          </w:p>
        </w:tc>
        <w:tc>
          <w:tcPr>
            <w:tcW w:w="4414" w:type="dxa"/>
          </w:tcPr>
          <w:p w:rsidR="009B70A6" w:rsidRPr="00596945" w:rsidRDefault="007A7D10" w:rsidP="009B70A6">
            <w:pPr>
              <w:tabs>
                <w:tab w:val="left" w:pos="7453"/>
              </w:tabs>
              <w:jc w:val="both"/>
              <w:rPr>
                <w:rFonts w:asciiTheme="majorHAnsi" w:hAnsiTheme="majorHAnsi"/>
                <w:szCs w:val="22"/>
              </w:rPr>
            </w:pPr>
            <w:r>
              <w:rPr>
                <w:rFonts w:asciiTheme="majorHAnsi" w:hAnsiTheme="majorHAnsi"/>
                <w:szCs w:val="22"/>
              </w:rPr>
              <w:t>En particular</w:t>
            </w:r>
          </w:p>
        </w:tc>
      </w:tr>
    </w:tbl>
    <w:p w:rsidR="00C16FDB" w:rsidRDefault="00C16FDB"/>
    <w:p w:rsidR="0045731D" w:rsidRDefault="0045731D" w:rsidP="0045731D">
      <w:pPr>
        <w:pStyle w:val="ListParagraph"/>
        <w:numPr>
          <w:ilvl w:val="0"/>
          <w:numId w:val="3"/>
        </w:numPr>
        <w:rPr>
          <w:rFonts w:asciiTheme="majorHAnsi" w:hAnsiTheme="majorHAnsi"/>
          <w:b/>
          <w:u w:val="single"/>
        </w:rPr>
      </w:pPr>
      <w:r w:rsidRPr="0045731D">
        <w:rPr>
          <w:rFonts w:asciiTheme="majorHAnsi" w:hAnsiTheme="majorHAnsi"/>
          <w:b/>
          <w:u w:val="single"/>
        </w:rPr>
        <w:t xml:space="preserve">Objetivos: </w:t>
      </w:r>
    </w:p>
    <w:p w:rsidR="0045731D" w:rsidRDefault="0045731D" w:rsidP="0045731D">
      <w:pPr>
        <w:jc w:val="both"/>
        <w:rPr>
          <w:rFonts w:asciiTheme="majorHAnsi" w:hAnsiTheme="majorHAnsi" w:cs="Arial"/>
          <w:sz w:val="22"/>
          <w:szCs w:val="22"/>
        </w:rPr>
      </w:pPr>
    </w:p>
    <w:p w:rsidR="0045731D" w:rsidRPr="0045731D" w:rsidRDefault="0045731D" w:rsidP="0045731D">
      <w:pPr>
        <w:jc w:val="both"/>
        <w:rPr>
          <w:rFonts w:asciiTheme="majorHAnsi" w:hAnsiTheme="majorHAnsi"/>
          <w:b/>
          <w:sz w:val="22"/>
          <w:szCs w:val="22"/>
          <w:u w:val="single"/>
        </w:rPr>
      </w:pPr>
      <w:r w:rsidRPr="0045731D">
        <w:rPr>
          <w:rFonts w:asciiTheme="majorHAnsi" w:hAnsiTheme="majorHAnsi" w:cs="Arial"/>
          <w:sz w:val="22"/>
          <w:szCs w:val="22"/>
        </w:rPr>
        <w:t>Consagrar en el Código del Trabajo el concepto de contrato por obra o faena, confiriendo el derecho a feriado anual y una indemnización equivalente a dos y medio día de remuneración por cada mes trabajado si el contrato hubiere estado vigente por un mes o más.</w:t>
      </w:r>
    </w:p>
    <w:p w:rsidR="0045731D" w:rsidRPr="0045731D" w:rsidRDefault="0045731D" w:rsidP="0045731D">
      <w:pPr>
        <w:pStyle w:val="ListParagraph"/>
        <w:ind w:left="1080"/>
        <w:rPr>
          <w:rFonts w:asciiTheme="majorHAnsi" w:hAnsiTheme="majorHAnsi"/>
          <w:b/>
          <w:u w:val="single"/>
        </w:rPr>
      </w:pPr>
    </w:p>
    <w:p w:rsidR="009B70A6" w:rsidRPr="0045731D" w:rsidRDefault="0045731D" w:rsidP="0045731D">
      <w:pPr>
        <w:pStyle w:val="ListParagraph"/>
        <w:numPr>
          <w:ilvl w:val="0"/>
          <w:numId w:val="3"/>
        </w:numPr>
        <w:rPr>
          <w:rFonts w:asciiTheme="majorHAnsi" w:hAnsiTheme="majorHAnsi"/>
          <w:b/>
          <w:u w:val="single"/>
        </w:rPr>
      </w:pPr>
      <w:r>
        <w:rPr>
          <w:rFonts w:asciiTheme="majorHAnsi" w:hAnsiTheme="majorHAnsi"/>
          <w:b/>
          <w:u w:val="single"/>
        </w:rPr>
        <w:t>El P</w:t>
      </w:r>
      <w:r w:rsidR="00275592" w:rsidRPr="0045731D">
        <w:rPr>
          <w:rFonts w:asciiTheme="majorHAnsi" w:hAnsiTheme="majorHAnsi"/>
          <w:b/>
          <w:u w:val="single"/>
        </w:rPr>
        <w:t>royecto</w:t>
      </w:r>
      <w:r w:rsidR="00275592" w:rsidRPr="0045731D">
        <w:rPr>
          <w:rFonts w:asciiTheme="majorHAnsi" w:hAnsiTheme="majorHAnsi"/>
          <w:sz w:val="22"/>
          <w:szCs w:val="22"/>
        </w:rPr>
        <w:t>:</w:t>
      </w:r>
    </w:p>
    <w:p w:rsidR="00275592" w:rsidRPr="00275592" w:rsidRDefault="00275592">
      <w:pPr>
        <w:rPr>
          <w:rFonts w:asciiTheme="majorHAnsi" w:hAnsiTheme="majorHAnsi"/>
          <w:sz w:val="22"/>
          <w:szCs w:val="22"/>
        </w:rPr>
      </w:pPr>
    </w:p>
    <w:p w:rsidR="00874E13" w:rsidRDefault="00874E13" w:rsidP="00874E13">
      <w:pPr>
        <w:pStyle w:val="ListParagraph"/>
        <w:numPr>
          <w:ilvl w:val="0"/>
          <w:numId w:val="1"/>
        </w:numPr>
        <w:ind w:left="284"/>
        <w:jc w:val="both"/>
        <w:rPr>
          <w:rFonts w:asciiTheme="majorHAnsi" w:hAnsiTheme="majorHAnsi"/>
          <w:sz w:val="22"/>
          <w:szCs w:val="22"/>
        </w:rPr>
      </w:pPr>
      <w:r w:rsidRPr="00874E13">
        <w:rPr>
          <w:rFonts w:asciiTheme="majorHAnsi" w:hAnsiTheme="majorHAnsi"/>
          <w:b/>
          <w:sz w:val="22"/>
          <w:szCs w:val="22"/>
          <w:u w:val="single"/>
        </w:rPr>
        <w:t>Contrato por obra o faena</w:t>
      </w:r>
      <w:r>
        <w:rPr>
          <w:rFonts w:asciiTheme="majorHAnsi" w:hAnsiTheme="majorHAnsi"/>
          <w:sz w:val="22"/>
          <w:szCs w:val="22"/>
        </w:rPr>
        <w:t xml:space="preserve">: </w:t>
      </w:r>
      <w:r w:rsidR="00275592" w:rsidRPr="00275592">
        <w:rPr>
          <w:rFonts w:asciiTheme="majorHAnsi" w:hAnsiTheme="majorHAnsi"/>
          <w:sz w:val="22"/>
          <w:szCs w:val="22"/>
        </w:rPr>
        <w:t xml:space="preserve">El proyecto consagra en nuestro Código de Trabajo el </w:t>
      </w:r>
      <w:r w:rsidR="00275592" w:rsidRPr="00874E13">
        <w:rPr>
          <w:rFonts w:asciiTheme="majorHAnsi" w:hAnsiTheme="majorHAnsi"/>
          <w:sz w:val="22"/>
          <w:szCs w:val="22"/>
        </w:rPr>
        <w:t>contrato por obra o faena</w:t>
      </w:r>
      <w:r w:rsidR="00275592" w:rsidRPr="00275592">
        <w:rPr>
          <w:rFonts w:asciiTheme="majorHAnsi" w:hAnsiTheme="majorHAnsi"/>
          <w:sz w:val="22"/>
          <w:szCs w:val="22"/>
        </w:rPr>
        <w:t>, definiéndolo</w:t>
      </w:r>
      <w:r>
        <w:rPr>
          <w:rFonts w:asciiTheme="majorHAnsi" w:hAnsiTheme="majorHAnsi"/>
          <w:sz w:val="22"/>
          <w:szCs w:val="22"/>
        </w:rPr>
        <w:t xml:space="preserve"> en el </w:t>
      </w:r>
      <w:r w:rsidRPr="000F3782">
        <w:rPr>
          <w:rFonts w:asciiTheme="majorHAnsi" w:hAnsiTheme="majorHAnsi"/>
          <w:b/>
          <w:sz w:val="22"/>
          <w:szCs w:val="22"/>
        </w:rPr>
        <w:t>nuevo artículo 10</w:t>
      </w:r>
      <w:r>
        <w:rPr>
          <w:rFonts w:asciiTheme="majorHAnsi" w:hAnsiTheme="majorHAnsi"/>
          <w:sz w:val="22"/>
          <w:szCs w:val="22"/>
        </w:rPr>
        <w:t xml:space="preserve"> </w:t>
      </w:r>
      <w:r w:rsidRPr="000F3782">
        <w:rPr>
          <w:rFonts w:asciiTheme="majorHAnsi" w:hAnsiTheme="majorHAnsi"/>
          <w:b/>
          <w:sz w:val="22"/>
          <w:szCs w:val="22"/>
        </w:rPr>
        <w:t>bis</w:t>
      </w:r>
      <w:r w:rsidR="00275592" w:rsidRPr="00275592">
        <w:rPr>
          <w:rFonts w:asciiTheme="majorHAnsi" w:hAnsiTheme="majorHAnsi"/>
          <w:sz w:val="22"/>
          <w:szCs w:val="22"/>
        </w:rPr>
        <w:t xml:space="preserve"> </w:t>
      </w:r>
      <w:r w:rsidR="00275592">
        <w:rPr>
          <w:rFonts w:asciiTheme="majorHAnsi" w:hAnsiTheme="majorHAnsi"/>
          <w:sz w:val="22"/>
          <w:szCs w:val="22"/>
        </w:rPr>
        <w:t xml:space="preserve">como: </w:t>
      </w:r>
    </w:p>
    <w:p w:rsidR="00874E13" w:rsidRDefault="00874E13" w:rsidP="00874E13">
      <w:pPr>
        <w:pStyle w:val="ListParagraph"/>
        <w:ind w:left="284"/>
        <w:jc w:val="both"/>
        <w:rPr>
          <w:rFonts w:asciiTheme="majorHAnsi" w:hAnsiTheme="majorHAnsi"/>
          <w:sz w:val="22"/>
          <w:szCs w:val="22"/>
        </w:rPr>
      </w:pPr>
    </w:p>
    <w:p w:rsidR="00874E13" w:rsidRDefault="00275592" w:rsidP="00874E13">
      <w:pPr>
        <w:pStyle w:val="ListParagraph"/>
        <w:ind w:left="284"/>
        <w:jc w:val="both"/>
        <w:rPr>
          <w:rFonts w:asciiTheme="majorHAnsi" w:hAnsiTheme="majorHAnsi" w:cs="Arial"/>
          <w:sz w:val="22"/>
          <w:szCs w:val="22"/>
        </w:rPr>
      </w:pPr>
      <w:r w:rsidRPr="00874E13">
        <w:rPr>
          <w:rFonts w:asciiTheme="majorHAnsi" w:hAnsiTheme="majorHAnsi"/>
          <w:sz w:val="22"/>
          <w:szCs w:val="22"/>
        </w:rPr>
        <w:t>“</w:t>
      </w:r>
      <w:r w:rsidRPr="00874E13">
        <w:rPr>
          <w:rFonts w:asciiTheme="majorHAnsi" w:hAnsiTheme="majorHAnsi" w:cs="Arial"/>
          <w:i/>
          <w:sz w:val="20"/>
          <w:szCs w:val="20"/>
        </w:rPr>
        <w:t>Aquella convención por la que el trabajador se obliga con el empleador a ejecutar una obra material o intelectual específica y determinada, en su inicio y en su término, cuya vigencia se encuentra circunscrita o limitada a la duración de aquella”</w:t>
      </w:r>
      <w:r w:rsidR="00874E13" w:rsidRPr="00874E13">
        <w:rPr>
          <w:rFonts w:asciiTheme="majorHAnsi" w:hAnsiTheme="majorHAnsi" w:cs="Arial"/>
          <w:sz w:val="22"/>
          <w:szCs w:val="22"/>
        </w:rPr>
        <w:t xml:space="preserve">. </w:t>
      </w:r>
    </w:p>
    <w:p w:rsidR="008B5758" w:rsidRDefault="008B5758" w:rsidP="00874E13">
      <w:pPr>
        <w:pStyle w:val="ListParagraph"/>
        <w:ind w:left="284"/>
        <w:jc w:val="both"/>
        <w:rPr>
          <w:rFonts w:asciiTheme="majorHAnsi" w:hAnsiTheme="majorHAnsi" w:cs="Arial"/>
          <w:sz w:val="22"/>
          <w:szCs w:val="22"/>
        </w:rPr>
      </w:pPr>
    </w:p>
    <w:p w:rsidR="008B5758" w:rsidRPr="008B5758" w:rsidRDefault="008B5758" w:rsidP="008B5758">
      <w:pPr>
        <w:pStyle w:val="ListParagraph"/>
        <w:numPr>
          <w:ilvl w:val="0"/>
          <w:numId w:val="6"/>
        </w:numPr>
        <w:jc w:val="both"/>
        <w:rPr>
          <w:rFonts w:asciiTheme="majorHAnsi" w:hAnsiTheme="majorHAnsi" w:cs="Arial"/>
          <w:sz w:val="22"/>
          <w:szCs w:val="22"/>
        </w:rPr>
      </w:pPr>
      <w:r w:rsidRPr="008B5758">
        <w:rPr>
          <w:rFonts w:asciiTheme="majorHAnsi" w:hAnsiTheme="majorHAnsi" w:cs="Arial"/>
          <w:b/>
          <w:sz w:val="22"/>
          <w:szCs w:val="22"/>
        </w:rPr>
        <w:t>Observación</w:t>
      </w:r>
      <w:r>
        <w:rPr>
          <w:rFonts w:asciiTheme="majorHAnsi" w:hAnsiTheme="majorHAnsi" w:cs="Arial"/>
          <w:sz w:val="22"/>
          <w:szCs w:val="22"/>
        </w:rPr>
        <w:t xml:space="preserve">: </w:t>
      </w:r>
      <w:r w:rsidRPr="00205C1B">
        <w:rPr>
          <w:rFonts w:asciiTheme="majorHAnsi" w:hAnsiTheme="majorHAnsi"/>
          <w:sz w:val="22"/>
          <w:szCs w:val="22"/>
        </w:rPr>
        <w:t xml:space="preserve">Actualmente, según nuestro Código del Trabajo el </w:t>
      </w:r>
      <w:r>
        <w:rPr>
          <w:rFonts w:asciiTheme="majorHAnsi" w:hAnsiTheme="majorHAnsi"/>
          <w:sz w:val="22"/>
          <w:szCs w:val="22"/>
        </w:rPr>
        <w:t>contrato</w:t>
      </w:r>
      <w:r w:rsidRPr="00205C1B">
        <w:rPr>
          <w:rFonts w:asciiTheme="majorHAnsi" w:hAnsiTheme="majorHAnsi"/>
          <w:sz w:val="22"/>
          <w:szCs w:val="22"/>
        </w:rPr>
        <w:t xml:space="preserve"> de trabajo puede ser convenido manera </w:t>
      </w:r>
      <w:r>
        <w:rPr>
          <w:rFonts w:asciiTheme="majorHAnsi" w:hAnsiTheme="majorHAnsi"/>
          <w:sz w:val="22"/>
          <w:szCs w:val="22"/>
        </w:rPr>
        <w:t xml:space="preserve">(i) </w:t>
      </w:r>
      <w:r w:rsidRPr="00205C1B">
        <w:rPr>
          <w:rFonts w:asciiTheme="majorHAnsi" w:hAnsiTheme="majorHAnsi"/>
          <w:sz w:val="22"/>
          <w:szCs w:val="22"/>
        </w:rPr>
        <w:t xml:space="preserve">indefinida, </w:t>
      </w:r>
      <w:r>
        <w:rPr>
          <w:rFonts w:asciiTheme="majorHAnsi" w:hAnsiTheme="majorHAnsi"/>
          <w:sz w:val="22"/>
          <w:szCs w:val="22"/>
        </w:rPr>
        <w:t xml:space="preserve">(ii) </w:t>
      </w:r>
      <w:r w:rsidRPr="00205C1B">
        <w:rPr>
          <w:rFonts w:asciiTheme="majorHAnsi" w:hAnsiTheme="majorHAnsi"/>
          <w:sz w:val="22"/>
          <w:szCs w:val="22"/>
        </w:rPr>
        <w:t xml:space="preserve">a plazo fijo o </w:t>
      </w:r>
      <w:r>
        <w:rPr>
          <w:rFonts w:asciiTheme="majorHAnsi" w:hAnsiTheme="majorHAnsi"/>
          <w:sz w:val="22"/>
          <w:szCs w:val="22"/>
        </w:rPr>
        <w:t xml:space="preserve">(iii) </w:t>
      </w:r>
      <w:r w:rsidRPr="00205C1B">
        <w:rPr>
          <w:rFonts w:asciiTheme="majorHAnsi" w:hAnsiTheme="majorHAnsi"/>
          <w:sz w:val="22"/>
          <w:szCs w:val="22"/>
        </w:rPr>
        <w:t>por obra o faena determinada. En este último caso, el contrato de trabajo permanece vigente en tanto el trabajador se encuentre realizando la labor específica que hubiere pactado con el empleador</w:t>
      </w:r>
      <w:r>
        <w:rPr>
          <w:rFonts w:asciiTheme="majorHAnsi" w:hAnsiTheme="majorHAnsi"/>
          <w:sz w:val="22"/>
          <w:szCs w:val="22"/>
        </w:rPr>
        <w:t xml:space="preserve">. </w:t>
      </w:r>
    </w:p>
    <w:p w:rsidR="008B5758" w:rsidRPr="008B5758" w:rsidRDefault="008B5758" w:rsidP="008B5758">
      <w:pPr>
        <w:pStyle w:val="ListParagraph"/>
        <w:ind w:left="644"/>
        <w:jc w:val="both"/>
        <w:rPr>
          <w:rFonts w:asciiTheme="majorHAnsi" w:hAnsiTheme="majorHAnsi" w:cs="Arial"/>
          <w:sz w:val="22"/>
          <w:szCs w:val="22"/>
        </w:rPr>
      </w:pPr>
    </w:p>
    <w:p w:rsidR="008B5758" w:rsidRDefault="008B5758" w:rsidP="008B5758">
      <w:pPr>
        <w:pStyle w:val="ListParagraph"/>
        <w:ind w:left="644"/>
        <w:jc w:val="both"/>
        <w:rPr>
          <w:rFonts w:asciiTheme="majorHAnsi" w:hAnsiTheme="majorHAnsi" w:cs="Arial"/>
          <w:sz w:val="22"/>
          <w:szCs w:val="22"/>
        </w:rPr>
      </w:pPr>
      <w:r w:rsidRPr="008B5758">
        <w:rPr>
          <w:rFonts w:asciiTheme="majorHAnsi" w:hAnsiTheme="majorHAnsi" w:cs="Arial"/>
          <w:sz w:val="22"/>
          <w:szCs w:val="22"/>
        </w:rPr>
        <w:t xml:space="preserve">Sin embargo, tratándose de esta última modalidad, dicho </w:t>
      </w:r>
      <w:r w:rsidRPr="008B5758">
        <w:rPr>
          <w:rFonts w:asciiTheme="majorHAnsi" w:hAnsiTheme="majorHAnsi" w:cs="Arial"/>
          <w:sz w:val="22"/>
          <w:szCs w:val="22"/>
          <w:u w:val="single"/>
        </w:rPr>
        <w:t>cuerpo normativo no consagra un concepto o regulación específica aplicable al contrato por obra o faena</w:t>
      </w:r>
      <w:r w:rsidRPr="008B5758">
        <w:rPr>
          <w:rFonts w:asciiTheme="majorHAnsi" w:hAnsiTheme="majorHAnsi" w:cs="Arial"/>
          <w:sz w:val="22"/>
          <w:szCs w:val="22"/>
        </w:rPr>
        <w:t>.  Al contrario, se hace solo una referencia indirecta a este al regularse las causales de terminación del contrato de trabajo –en los términos del numeral 5 de su artículo 159 (Conclusión del trabajo o servicio que dio origen al contrato)</w:t>
      </w:r>
      <w:r>
        <w:rPr>
          <w:rFonts w:asciiTheme="majorHAnsi" w:hAnsiTheme="majorHAnsi" w:cs="Arial"/>
          <w:sz w:val="22"/>
          <w:szCs w:val="22"/>
        </w:rPr>
        <w:t xml:space="preserve"> </w:t>
      </w:r>
    </w:p>
    <w:p w:rsidR="008B5758" w:rsidRDefault="008B5758" w:rsidP="008B5758">
      <w:pPr>
        <w:pStyle w:val="ListParagraph"/>
        <w:ind w:left="644"/>
        <w:jc w:val="both"/>
        <w:rPr>
          <w:rFonts w:asciiTheme="majorHAnsi" w:hAnsiTheme="majorHAnsi" w:cs="Arial"/>
          <w:sz w:val="22"/>
          <w:szCs w:val="22"/>
        </w:rPr>
      </w:pPr>
    </w:p>
    <w:p w:rsidR="008B5758" w:rsidRDefault="008B5758" w:rsidP="008B5758">
      <w:pPr>
        <w:pStyle w:val="ListParagraph"/>
        <w:ind w:left="644"/>
        <w:jc w:val="both"/>
        <w:rPr>
          <w:rFonts w:asciiTheme="majorHAnsi" w:hAnsiTheme="majorHAnsi" w:cs="Arial"/>
          <w:sz w:val="22"/>
          <w:szCs w:val="22"/>
        </w:rPr>
      </w:pPr>
      <w:r w:rsidRPr="008B5758">
        <w:rPr>
          <w:rFonts w:asciiTheme="majorHAnsi" w:hAnsiTheme="majorHAnsi" w:cs="Arial"/>
          <w:sz w:val="22"/>
          <w:szCs w:val="22"/>
        </w:rPr>
        <w:t>Por esto hay quienes han señalado que este proyecto hace bien al buscar consagrar el concepto del contrato de obra o faena, por cuanto su actual indeterminación ha generado una serie de hipótesis de precariedad laboral.</w:t>
      </w:r>
    </w:p>
    <w:p w:rsidR="00874E13" w:rsidRPr="00874E13" w:rsidRDefault="00874E13" w:rsidP="00874E13">
      <w:pPr>
        <w:jc w:val="both"/>
        <w:rPr>
          <w:rFonts w:asciiTheme="majorHAnsi" w:hAnsiTheme="majorHAnsi"/>
          <w:sz w:val="22"/>
          <w:szCs w:val="22"/>
        </w:rPr>
      </w:pPr>
    </w:p>
    <w:p w:rsidR="00327D60" w:rsidRPr="00327D60" w:rsidRDefault="00B5643C" w:rsidP="00327D60">
      <w:pPr>
        <w:pStyle w:val="ListParagraph"/>
        <w:numPr>
          <w:ilvl w:val="0"/>
          <w:numId w:val="1"/>
        </w:numPr>
        <w:ind w:left="284"/>
        <w:jc w:val="both"/>
        <w:rPr>
          <w:rFonts w:asciiTheme="majorHAnsi" w:hAnsiTheme="majorHAnsi"/>
          <w:sz w:val="22"/>
          <w:szCs w:val="22"/>
        </w:rPr>
      </w:pPr>
      <w:r>
        <w:rPr>
          <w:rFonts w:asciiTheme="majorHAnsi" w:hAnsiTheme="majorHAnsi" w:cs="Arial"/>
          <w:b/>
          <w:sz w:val="22"/>
          <w:szCs w:val="22"/>
          <w:u w:val="single"/>
        </w:rPr>
        <w:t>Presunción de Contrato de plazo indefinido</w:t>
      </w:r>
      <w:r w:rsidR="008B5758">
        <w:rPr>
          <w:rFonts w:asciiTheme="majorHAnsi" w:hAnsiTheme="majorHAnsi" w:cs="Arial"/>
          <w:b/>
          <w:sz w:val="22"/>
          <w:szCs w:val="22"/>
          <w:u w:val="single"/>
        </w:rPr>
        <w:t>:</w:t>
      </w:r>
      <w:r w:rsidR="008B5758">
        <w:rPr>
          <w:rFonts w:asciiTheme="majorHAnsi" w:hAnsiTheme="majorHAnsi" w:cs="Arial"/>
          <w:sz w:val="22"/>
          <w:szCs w:val="22"/>
        </w:rPr>
        <w:t xml:space="preserve"> El artículo 10 bis, a su vez, en la parte final del inciso dos y en el inciso 3, establece que:</w:t>
      </w:r>
    </w:p>
    <w:p w:rsidR="00327D60" w:rsidRDefault="00327D60" w:rsidP="00327D60">
      <w:pPr>
        <w:pStyle w:val="ListParagraph"/>
        <w:ind w:left="284"/>
        <w:jc w:val="both"/>
        <w:rPr>
          <w:rFonts w:asciiTheme="majorHAnsi" w:hAnsiTheme="majorHAnsi" w:cs="Arial"/>
          <w:b/>
          <w:sz w:val="22"/>
          <w:szCs w:val="22"/>
          <w:u w:val="single"/>
        </w:rPr>
      </w:pPr>
    </w:p>
    <w:p w:rsidR="00327D60" w:rsidRDefault="008B5758" w:rsidP="00327D60">
      <w:pPr>
        <w:pStyle w:val="ListParagraph"/>
        <w:ind w:left="284"/>
        <w:jc w:val="both"/>
        <w:rPr>
          <w:rFonts w:asciiTheme="majorHAnsi" w:hAnsiTheme="majorHAnsi" w:cs="Arial"/>
          <w:i/>
          <w:sz w:val="20"/>
        </w:rPr>
      </w:pPr>
      <w:r w:rsidRPr="00327D60">
        <w:rPr>
          <w:rFonts w:asciiTheme="majorHAnsi" w:hAnsiTheme="majorHAnsi" w:cs="Arial"/>
          <w:sz w:val="20"/>
        </w:rPr>
        <w:t>“</w:t>
      </w:r>
      <w:r w:rsidRPr="00327D60">
        <w:rPr>
          <w:rFonts w:asciiTheme="majorHAnsi" w:hAnsiTheme="majorHAnsi" w:cs="Arial"/>
          <w:i/>
          <w:sz w:val="20"/>
        </w:rPr>
        <w:t>Las diferentes tareas o etapas de una obra o faena no pueden por sí solas ser objeto de dos o más contratos de este tipo en forma sucesiva, caso en el cual se entenderá que el contrato es de plazo indefinido.</w:t>
      </w:r>
    </w:p>
    <w:p w:rsidR="00327D60" w:rsidRDefault="00327D60" w:rsidP="00327D60">
      <w:pPr>
        <w:pStyle w:val="ListParagraph"/>
        <w:ind w:left="284"/>
        <w:jc w:val="both"/>
        <w:rPr>
          <w:rFonts w:asciiTheme="majorHAnsi" w:hAnsiTheme="majorHAnsi" w:cs="Arial"/>
          <w:i/>
          <w:sz w:val="20"/>
        </w:rPr>
      </w:pPr>
    </w:p>
    <w:p w:rsidR="008B5758" w:rsidRPr="00327D60" w:rsidRDefault="008B5758" w:rsidP="00327D60">
      <w:pPr>
        <w:pStyle w:val="ListParagraph"/>
        <w:ind w:left="284"/>
        <w:jc w:val="both"/>
        <w:rPr>
          <w:rFonts w:asciiTheme="majorHAnsi" w:hAnsiTheme="majorHAnsi"/>
          <w:sz w:val="22"/>
          <w:szCs w:val="22"/>
        </w:rPr>
      </w:pPr>
      <w:r w:rsidRPr="00327D60">
        <w:rPr>
          <w:rFonts w:asciiTheme="majorHAnsi" w:hAnsiTheme="majorHAnsi" w:cs="Arial"/>
          <w:i/>
          <w:sz w:val="20"/>
          <w:szCs w:val="20"/>
        </w:rPr>
        <w:t>No revestirán el carácter de contratos por obra o faena aquellos que implican la realización de labores o</w:t>
      </w:r>
      <w:r w:rsidRPr="00327D60">
        <w:rPr>
          <w:rFonts w:asciiTheme="majorHAnsi" w:hAnsiTheme="majorHAnsi"/>
          <w:i/>
          <w:sz w:val="20"/>
          <w:szCs w:val="20"/>
        </w:rPr>
        <w:t xml:space="preserve"> </w:t>
      </w:r>
      <w:r w:rsidRPr="00327D60">
        <w:rPr>
          <w:rFonts w:asciiTheme="majorHAnsi" w:hAnsiTheme="majorHAnsi" w:cs="Arial"/>
          <w:i/>
          <w:sz w:val="20"/>
          <w:szCs w:val="20"/>
        </w:rPr>
        <w:t>servicios de carácter permanente y que, como tales, no cesan o concluyen conforme a su naturaleza</w:t>
      </w:r>
      <w:r w:rsidRPr="00327D60">
        <w:rPr>
          <w:rFonts w:asciiTheme="majorHAnsi" w:hAnsiTheme="majorHAnsi" w:cs="Arial"/>
          <w:sz w:val="20"/>
          <w:szCs w:val="20"/>
        </w:rPr>
        <w:t>”.</w:t>
      </w:r>
    </w:p>
    <w:p w:rsidR="00327D60" w:rsidRDefault="00327D60" w:rsidP="008B5758">
      <w:pPr>
        <w:pStyle w:val="ListParagraph"/>
        <w:rPr>
          <w:rFonts w:asciiTheme="majorHAnsi" w:hAnsiTheme="majorHAnsi"/>
          <w:sz w:val="20"/>
          <w:szCs w:val="20"/>
        </w:rPr>
      </w:pPr>
    </w:p>
    <w:p w:rsidR="00327D60" w:rsidRDefault="00327D60" w:rsidP="00327D60">
      <w:pPr>
        <w:pStyle w:val="ListParagraph"/>
        <w:numPr>
          <w:ilvl w:val="0"/>
          <w:numId w:val="6"/>
        </w:numPr>
        <w:jc w:val="both"/>
        <w:rPr>
          <w:rFonts w:asciiTheme="majorHAnsi" w:hAnsiTheme="majorHAnsi" w:cs="Arial"/>
          <w:sz w:val="22"/>
          <w:szCs w:val="22"/>
        </w:rPr>
      </w:pPr>
      <w:r w:rsidRPr="00327D60">
        <w:rPr>
          <w:rFonts w:asciiTheme="majorHAnsi" w:hAnsiTheme="majorHAnsi"/>
          <w:b/>
          <w:sz w:val="22"/>
          <w:szCs w:val="22"/>
        </w:rPr>
        <w:t>Observación</w:t>
      </w:r>
      <w:r>
        <w:rPr>
          <w:rFonts w:asciiTheme="majorHAnsi" w:hAnsiTheme="majorHAnsi"/>
          <w:sz w:val="22"/>
          <w:szCs w:val="22"/>
        </w:rPr>
        <w:t>: hoy el Código de Trabajo consagra</w:t>
      </w:r>
      <w:r w:rsidRPr="00D87162">
        <w:rPr>
          <w:rFonts w:asciiTheme="majorHAnsi" w:hAnsiTheme="majorHAnsi"/>
          <w:sz w:val="22"/>
          <w:szCs w:val="22"/>
        </w:rPr>
        <w:t xml:space="preserve">, en el artículo 159 N° 4, una presunción </w:t>
      </w:r>
      <w:r>
        <w:rPr>
          <w:rFonts w:asciiTheme="majorHAnsi" w:hAnsiTheme="majorHAnsi"/>
          <w:sz w:val="22"/>
          <w:szCs w:val="22"/>
        </w:rPr>
        <w:t xml:space="preserve">a favor de los trabajadores a contrato fijo, </w:t>
      </w:r>
      <w:r w:rsidRPr="00D87162">
        <w:rPr>
          <w:rFonts w:asciiTheme="majorHAnsi" w:hAnsiTheme="majorHAnsi"/>
          <w:sz w:val="22"/>
          <w:szCs w:val="22"/>
        </w:rPr>
        <w:t xml:space="preserve">en cuya virtud </w:t>
      </w:r>
      <w:r>
        <w:rPr>
          <w:rFonts w:asciiTheme="majorHAnsi" w:hAnsiTheme="majorHAnsi"/>
          <w:sz w:val="22"/>
          <w:szCs w:val="22"/>
        </w:rPr>
        <w:t>de la cual, este</w:t>
      </w:r>
      <w:r w:rsidRPr="00D87162">
        <w:rPr>
          <w:rFonts w:asciiTheme="majorHAnsi" w:hAnsiTheme="majorHAnsi"/>
          <w:sz w:val="22"/>
          <w:szCs w:val="22"/>
        </w:rPr>
        <w:t xml:space="preserve"> puede ser considerado como contrato a plazo indefinido ante la ocurrencia de los requisitos, lo que constituye una mayor protección para el trabajador contratado bajo dicho sistema, en comparación al régimen aplicable a los trabajadores contratados por obra o fa</w:t>
      </w:r>
      <w:r>
        <w:rPr>
          <w:rFonts w:asciiTheme="majorHAnsi" w:hAnsiTheme="majorHAnsi"/>
          <w:sz w:val="22"/>
          <w:szCs w:val="22"/>
        </w:rPr>
        <w:t xml:space="preserve">ena que quedan ajenos a esa presunción. Esto habría derivado en </w:t>
      </w:r>
      <w:r w:rsidRPr="003C1CED">
        <w:rPr>
          <w:rFonts w:asciiTheme="majorHAnsi" w:hAnsiTheme="majorHAnsi"/>
          <w:sz w:val="22"/>
          <w:szCs w:val="22"/>
          <w:u w:val="single"/>
        </w:rPr>
        <w:t xml:space="preserve">la </w:t>
      </w:r>
      <w:r w:rsidRPr="003C1CED">
        <w:rPr>
          <w:rFonts w:asciiTheme="majorHAnsi" w:hAnsiTheme="majorHAnsi" w:cs="Arial"/>
          <w:sz w:val="22"/>
          <w:szCs w:val="22"/>
          <w:u w:val="single"/>
        </w:rPr>
        <w:t>utilización</w:t>
      </w:r>
      <w:r w:rsidRPr="003C1CED">
        <w:rPr>
          <w:rFonts w:asciiTheme="majorHAnsi" w:hAnsiTheme="majorHAnsi"/>
          <w:sz w:val="22"/>
          <w:szCs w:val="22"/>
          <w:u w:val="single"/>
        </w:rPr>
        <w:t xml:space="preserve"> de esta figura </w:t>
      </w:r>
      <w:r w:rsidRPr="003C1CED">
        <w:rPr>
          <w:rFonts w:asciiTheme="majorHAnsi" w:hAnsiTheme="majorHAnsi" w:cs="Arial"/>
          <w:sz w:val="22"/>
          <w:szCs w:val="22"/>
          <w:u w:val="single"/>
        </w:rPr>
        <w:t>como instrumento para encubrir una relación laboral indefinida</w:t>
      </w:r>
      <w:r w:rsidRPr="008E0119">
        <w:rPr>
          <w:rFonts w:asciiTheme="majorHAnsi" w:hAnsiTheme="majorHAnsi" w:cs="Arial"/>
          <w:sz w:val="22"/>
          <w:szCs w:val="22"/>
        </w:rPr>
        <w:t>.</w:t>
      </w:r>
    </w:p>
    <w:p w:rsidR="00327D60" w:rsidRDefault="00327D60" w:rsidP="00327D60">
      <w:pPr>
        <w:pStyle w:val="ListParagraph"/>
        <w:ind w:left="644"/>
        <w:jc w:val="both"/>
        <w:rPr>
          <w:rFonts w:asciiTheme="majorHAnsi" w:hAnsiTheme="majorHAnsi"/>
          <w:b/>
          <w:sz w:val="22"/>
          <w:szCs w:val="22"/>
        </w:rPr>
      </w:pPr>
    </w:p>
    <w:p w:rsidR="00B5643C" w:rsidRDefault="00327D60" w:rsidP="00327D60">
      <w:pPr>
        <w:pStyle w:val="ListParagraph"/>
        <w:ind w:left="644"/>
        <w:jc w:val="both"/>
        <w:rPr>
          <w:rFonts w:asciiTheme="majorHAnsi" w:hAnsiTheme="majorHAnsi"/>
          <w:sz w:val="22"/>
          <w:szCs w:val="22"/>
        </w:rPr>
      </w:pPr>
      <w:r w:rsidRPr="00327D60">
        <w:rPr>
          <w:rFonts w:asciiTheme="majorHAnsi" w:hAnsiTheme="majorHAnsi"/>
          <w:sz w:val="22"/>
          <w:szCs w:val="22"/>
        </w:rPr>
        <w:t xml:space="preserve">Por lo anterior, hay quienes señalan que </w:t>
      </w:r>
      <w:r>
        <w:rPr>
          <w:rFonts w:asciiTheme="majorHAnsi" w:hAnsiTheme="majorHAnsi"/>
          <w:sz w:val="22"/>
          <w:szCs w:val="22"/>
        </w:rPr>
        <w:t>es</w:t>
      </w:r>
      <w:r w:rsidRPr="00327D60">
        <w:rPr>
          <w:rFonts w:asciiTheme="majorHAnsi" w:hAnsiTheme="majorHAnsi"/>
          <w:sz w:val="22"/>
          <w:szCs w:val="22"/>
        </w:rPr>
        <w:t xml:space="preserve"> pertinente </w:t>
      </w:r>
      <w:r>
        <w:rPr>
          <w:rFonts w:asciiTheme="majorHAnsi" w:hAnsiTheme="majorHAnsi"/>
          <w:sz w:val="22"/>
          <w:szCs w:val="22"/>
        </w:rPr>
        <w:t xml:space="preserve">lo que hace el proyecto de ley al </w:t>
      </w:r>
      <w:r w:rsidRPr="00327D60">
        <w:rPr>
          <w:rFonts w:asciiTheme="majorHAnsi" w:hAnsiTheme="majorHAnsi"/>
          <w:sz w:val="22"/>
          <w:szCs w:val="22"/>
        </w:rPr>
        <w:t>ampliar la protección que el Código del Trabajo establece en favor del trabajador contratado a plazo fijo hacia aquél contratado por obra o faena, a</w:t>
      </w:r>
      <w:r w:rsidR="00B5643C">
        <w:rPr>
          <w:rFonts w:asciiTheme="majorHAnsi" w:hAnsiTheme="majorHAnsi"/>
          <w:sz w:val="22"/>
          <w:szCs w:val="22"/>
        </w:rPr>
        <w:t>l señalar que se entenderá que estaremos frente a un contrato indefinido</w:t>
      </w:r>
      <w:r w:rsidRPr="00327D60">
        <w:rPr>
          <w:rFonts w:asciiTheme="majorHAnsi" w:hAnsiTheme="majorHAnsi"/>
          <w:sz w:val="22"/>
          <w:szCs w:val="22"/>
        </w:rPr>
        <w:t xml:space="preserve"> </w:t>
      </w:r>
      <w:r w:rsidR="00B5643C">
        <w:rPr>
          <w:rFonts w:asciiTheme="majorHAnsi" w:hAnsiTheme="majorHAnsi"/>
          <w:sz w:val="22"/>
          <w:szCs w:val="22"/>
        </w:rPr>
        <w:t xml:space="preserve">cuando las diferentes etapas de una obra o faena sean por si solas objeto de dos o mas contratos de obra o faena sucesivos. </w:t>
      </w:r>
    </w:p>
    <w:p w:rsidR="00B5643C" w:rsidRDefault="00B5643C" w:rsidP="00327D60">
      <w:pPr>
        <w:pStyle w:val="ListParagraph"/>
        <w:ind w:left="644"/>
        <w:jc w:val="both"/>
        <w:rPr>
          <w:rFonts w:asciiTheme="majorHAnsi" w:hAnsiTheme="majorHAnsi"/>
          <w:sz w:val="22"/>
          <w:szCs w:val="22"/>
        </w:rPr>
      </w:pPr>
    </w:p>
    <w:p w:rsidR="00B5643C" w:rsidRDefault="00B5643C" w:rsidP="00327D60">
      <w:pPr>
        <w:pStyle w:val="ListParagraph"/>
        <w:ind w:left="644"/>
        <w:jc w:val="both"/>
        <w:rPr>
          <w:rFonts w:asciiTheme="majorHAnsi" w:hAnsiTheme="majorHAnsi"/>
          <w:sz w:val="22"/>
          <w:szCs w:val="22"/>
        </w:rPr>
      </w:pPr>
      <w:r>
        <w:rPr>
          <w:rFonts w:asciiTheme="majorHAnsi" w:hAnsiTheme="majorHAnsi"/>
          <w:sz w:val="22"/>
          <w:szCs w:val="22"/>
        </w:rPr>
        <w:t>Lo mismo ocurre cuando, en el nuevo inciso tercero, se señala no revestirá el carácter de contrato de obra o faena aquellos que consistan en la prestación de labores de carácter permanente.</w:t>
      </w:r>
    </w:p>
    <w:p w:rsidR="008B5758" w:rsidRPr="00327D60" w:rsidRDefault="008B5758" w:rsidP="00327D60">
      <w:pPr>
        <w:jc w:val="both"/>
        <w:rPr>
          <w:rFonts w:asciiTheme="majorHAnsi" w:hAnsiTheme="majorHAnsi"/>
          <w:sz w:val="22"/>
          <w:szCs w:val="22"/>
        </w:rPr>
      </w:pPr>
    </w:p>
    <w:p w:rsidR="008B5758" w:rsidRPr="008B5758" w:rsidRDefault="008B5758" w:rsidP="008B5758">
      <w:pPr>
        <w:pStyle w:val="ListParagraph"/>
        <w:numPr>
          <w:ilvl w:val="0"/>
          <w:numId w:val="1"/>
        </w:numPr>
        <w:ind w:left="284"/>
        <w:jc w:val="both"/>
        <w:rPr>
          <w:rFonts w:asciiTheme="majorHAnsi" w:hAnsiTheme="majorHAnsi"/>
          <w:sz w:val="22"/>
          <w:szCs w:val="22"/>
        </w:rPr>
      </w:pPr>
      <w:r w:rsidRPr="00C341A1">
        <w:rPr>
          <w:rFonts w:asciiTheme="majorHAnsi" w:hAnsiTheme="majorHAnsi" w:cs="Arial"/>
          <w:b/>
          <w:sz w:val="22"/>
          <w:szCs w:val="22"/>
          <w:u w:val="single"/>
        </w:rPr>
        <w:t>Vacaciones</w:t>
      </w:r>
      <w:r>
        <w:rPr>
          <w:rFonts w:asciiTheme="majorHAnsi" w:hAnsiTheme="majorHAnsi" w:cs="Arial"/>
          <w:sz w:val="22"/>
          <w:szCs w:val="22"/>
        </w:rPr>
        <w:t>: Quienes</w:t>
      </w:r>
      <w:r w:rsidRPr="00C341A1">
        <w:rPr>
          <w:rFonts w:asciiTheme="majorHAnsi" w:hAnsiTheme="majorHAnsi" w:cs="Arial"/>
          <w:sz w:val="22"/>
          <w:szCs w:val="22"/>
        </w:rPr>
        <w:t xml:space="preserve"> en virtud de dos o</w:t>
      </w:r>
      <w:r>
        <w:rPr>
          <w:rFonts w:asciiTheme="majorHAnsi" w:hAnsiTheme="majorHAnsi" w:cs="Arial"/>
          <w:sz w:val="22"/>
          <w:szCs w:val="22"/>
        </w:rPr>
        <w:t xml:space="preserve"> más contratos por obra o faena</w:t>
      </w:r>
      <w:r w:rsidRPr="00C341A1">
        <w:rPr>
          <w:rFonts w:asciiTheme="majorHAnsi" w:hAnsiTheme="majorHAnsi" w:cs="Arial"/>
          <w:sz w:val="22"/>
          <w:szCs w:val="22"/>
        </w:rPr>
        <w:t xml:space="preserve"> presten servicios continuados al mismo empleador por más de un año, también tendrán derecho al feriado anual de quince días hábiles con remuneración íntegra. En estos casos, el trabajador podrá optar por</w:t>
      </w:r>
      <w:r>
        <w:rPr>
          <w:rFonts w:asciiTheme="majorHAnsi" w:hAnsiTheme="majorHAnsi" w:cs="Arial"/>
          <w:sz w:val="22"/>
          <w:szCs w:val="22"/>
        </w:rPr>
        <w:t xml:space="preserve"> que el pago de su feriado proporcional</w:t>
      </w:r>
      <w:r w:rsidRPr="00C341A1">
        <w:rPr>
          <w:rFonts w:asciiTheme="majorHAnsi" w:hAnsiTheme="majorHAnsi" w:cs="Arial"/>
          <w:sz w:val="22"/>
          <w:szCs w:val="22"/>
        </w:rPr>
        <w:t xml:space="preserve"> se haga al</w:t>
      </w:r>
      <w:r>
        <w:rPr>
          <w:rFonts w:asciiTheme="majorHAnsi" w:hAnsiTheme="majorHAnsi" w:cs="Arial"/>
          <w:sz w:val="22"/>
          <w:szCs w:val="22"/>
        </w:rPr>
        <w:t xml:space="preserve"> momento de hacerlas efectivas. </w:t>
      </w:r>
      <w:r w:rsidRPr="00805BAA">
        <w:rPr>
          <w:rFonts w:asciiTheme="majorHAnsi" w:hAnsiTheme="majorHAnsi" w:cs="Arial"/>
          <w:b/>
          <w:sz w:val="22"/>
          <w:szCs w:val="22"/>
        </w:rPr>
        <w:t>(Nuevo inciso segundo y tercero de Art. 67 del C. del T)</w:t>
      </w:r>
    </w:p>
    <w:p w:rsidR="0045731D" w:rsidRPr="0045731D" w:rsidRDefault="0045731D" w:rsidP="0045731D">
      <w:pPr>
        <w:pStyle w:val="ListParagraph"/>
        <w:ind w:left="284"/>
        <w:jc w:val="both"/>
        <w:rPr>
          <w:rFonts w:asciiTheme="majorHAnsi" w:hAnsiTheme="majorHAnsi"/>
          <w:sz w:val="22"/>
          <w:szCs w:val="22"/>
        </w:rPr>
      </w:pPr>
    </w:p>
    <w:p w:rsidR="00750932" w:rsidRPr="00750932" w:rsidRDefault="00C341A1" w:rsidP="00750932">
      <w:pPr>
        <w:pStyle w:val="ListParagraph"/>
        <w:numPr>
          <w:ilvl w:val="0"/>
          <w:numId w:val="1"/>
        </w:numPr>
        <w:ind w:left="284"/>
        <w:jc w:val="both"/>
        <w:rPr>
          <w:rFonts w:asciiTheme="majorHAnsi" w:hAnsiTheme="majorHAnsi"/>
          <w:sz w:val="22"/>
          <w:szCs w:val="22"/>
        </w:rPr>
      </w:pPr>
      <w:r w:rsidRPr="0045731D">
        <w:rPr>
          <w:rFonts w:asciiTheme="majorHAnsi" w:hAnsiTheme="majorHAnsi" w:cs="Arial"/>
          <w:b/>
          <w:sz w:val="22"/>
          <w:szCs w:val="22"/>
          <w:u w:val="single"/>
        </w:rPr>
        <w:t>Indemnización por tiempo de servicio</w:t>
      </w:r>
      <w:r w:rsidRPr="0045731D">
        <w:rPr>
          <w:rFonts w:asciiTheme="majorHAnsi" w:hAnsiTheme="majorHAnsi" w:cs="Arial"/>
          <w:sz w:val="22"/>
          <w:szCs w:val="22"/>
        </w:rPr>
        <w:t xml:space="preserve">: </w:t>
      </w:r>
      <w:r w:rsidR="00030335" w:rsidRPr="0045731D">
        <w:rPr>
          <w:rFonts w:asciiTheme="majorHAnsi" w:hAnsiTheme="majorHAnsi" w:cs="Arial"/>
          <w:sz w:val="22"/>
          <w:szCs w:val="22"/>
        </w:rPr>
        <w:t xml:space="preserve">el empleador </w:t>
      </w:r>
      <w:r w:rsidR="001065F7" w:rsidRPr="0045731D">
        <w:rPr>
          <w:rFonts w:asciiTheme="majorHAnsi" w:hAnsiTheme="majorHAnsi" w:cs="Arial"/>
          <w:sz w:val="22"/>
          <w:szCs w:val="22"/>
        </w:rPr>
        <w:t>podrá poner</w:t>
      </w:r>
      <w:r w:rsidR="00030335" w:rsidRPr="0045731D">
        <w:rPr>
          <w:rFonts w:asciiTheme="majorHAnsi" w:hAnsiTheme="majorHAnsi" w:cs="Arial"/>
          <w:sz w:val="22"/>
          <w:szCs w:val="22"/>
        </w:rPr>
        <w:t xml:space="preserve"> término </w:t>
      </w:r>
      <w:r w:rsidR="001065F7" w:rsidRPr="0045731D">
        <w:rPr>
          <w:rFonts w:asciiTheme="majorHAnsi" w:hAnsiTheme="majorHAnsi" w:cs="Arial"/>
          <w:sz w:val="22"/>
          <w:szCs w:val="22"/>
        </w:rPr>
        <w:t xml:space="preserve">al contrato por obra o faena, pero deberá pagar al trabajador al momento de su terminación una indemnización equivalente a </w:t>
      </w:r>
      <w:r w:rsidR="001065F7" w:rsidRPr="0045731D">
        <w:rPr>
          <w:rFonts w:asciiTheme="majorHAnsi" w:hAnsiTheme="majorHAnsi" w:cs="Arial"/>
          <w:b/>
          <w:sz w:val="22"/>
          <w:szCs w:val="22"/>
        </w:rPr>
        <w:t>2 días y medio</w:t>
      </w:r>
      <w:r w:rsidR="001065F7" w:rsidRPr="0045731D">
        <w:rPr>
          <w:rFonts w:asciiTheme="majorHAnsi" w:hAnsiTheme="majorHAnsi" w:cs="Arial"/>
          <w:sz w:val="22"/>
          <w:szCs w:val="22"/>
        </w:rPr>
        <w:t xml:space="preserve"> por cada mes de trabajo (y por cada fracción de más de 15 días). </w:t>
      </w:r>
      <w:r w:rsidR="00030335" w:rsidRPr="0045731D">
        <w:rPr>
          <w:rFonts w:asciiTheme="majorHAnsi" w:hAnsiTheme="majorHAnsi" w:cs="Arial"/>
          <w:i/>
          <w:sz w:val="22"/>
          <w:szCs w:val="22"/>
        </w:rPr>
        <w:t>Sólo corresponderá el pago de la prestación antes señalada, si se pusiere término al contrato por la causal de término del número 5 del artículo 159</w:t>
      </w:r>
      <w:r w:rsidR="0045731D" w:rsidRPr="0045731D">
        <w:rPr>
          <w:rFonts w:asciiTheme="majorHAnsi" w:hAnsiTheme="majorHAnsi" w:cs="Arial"/>
          <w:i/>
          <w:sz w:val="22"/>
          <w:szCs w:val="22"/>
        </w:rPr>
        <w:t>/ Conclusión del trabajo o servicio que dio origen al contrato.</w:t>
      </w:r>
      <w:r w:rsidR="008E7611">
        <w:rPr>
          <w:rFonts w:asciiTheme="majorHAnsi" w:hAnsiTheme="majorHAnsi" w:cs="Arial"/>
          <w:i/>
          <w:sz w:val="22"/>
          <w:szCs w:val="22"/>
        </w:rPr>
        <w:t xml:space="preserve"> </w:t>
      </w:r>
      <w:r w:rsidR="008E7611" w:rsidRPr="008E7611">
        <w:rPr>
          <w:rFonts w:asciiTheme="majorHAnsi" w:hAnsiTheme="majorHAnsi" w:cs="Arial"/>
          <w:b/>
          <w:sz w:val="22"/>
          <w:szCs w:val="22"/>
        </w:rPr>
        <w:t>(Nuevo inciso tercero del Art. 163 del C.</w:t>
      </w:r>
      <w:r w:rsidR="00805BAA">
        <w:rPr>
          <w:rFonts w:asciiTheme="majorHAnsi" w:hAnsiTheme="majorHAnsi" w:cs="Arial"/>
          <w:b/>
          <w:sz w:val="22"/>
          <w:szCs w:val="22"/>
        </w:rPr>
        <w:t xml:space="preserve"> </w:t>
      </w:r>
      <w:r w:rsidR="008E7611" w:rsidRPr="008E7611">
        <w:rPr>
          <w:rFonts w:asciiTheme="majorHAnsi" w:hAnsiTheme="majorHAnsi" w:cs="Arial"/>
          <w:b/>
          <w:sz w:val="22"/>
          <w:szCs w:val="22"/>
        </w:rPr>
        <w:t>de</w:t>
      </w:r>
      <w:r w:rsidR="00805BAA">
        <w:rPr>
          <w:rFonts w:asciiTheme="majorHAnsi" w:hAnsiTheme="majorHAnsi" w:cs="Arial"/>
          <w:b/>
          <w:sz w:val="22"/>
          <w:szCs w:val="22"/>
        </w:rPr>
        <w:t>l</w:t>
      </w:r>
      <w:r w:rsidR="008E7611" w:rsidRPr="008E7611">
        <w:rPr>
          <w:rFonts w:asciiTheme="majorHAnsi" w:hAnsiTheme="majorHAnsi" w:cs="Arial"/>
          <w:b/>
          <w:sz w:val="22"/>
          <w:szCs w:val="22"/>
        </w:rPr>
        <w:t xml:space="preserve"> T)</w:t>
      </w:r>
    </w:p>
    <w:p w:rsidR="00750932" w:rsidRPr="00750932" w:rsidRDefault="00750932" w:rsidP="00750932">
      <w:pPr>
        <w:jc w:val="both"/>
        <w:rPr>
          <w:rFonts w:asciiTheme="majorHAnsi" w:hAnsiTheme="majorHAnsi"/>
          <w:sz w:val="22"/>
          <w:szCs w:val="22"/>
        </w:rPr>
      </w:pPr>
    </w:p>
    <w:p w:rsidR="00750932" w:rsidRDefault="00750932" w:rsidP="00750932">
      <w:pPr>
        <w:pStyle w:val="ListParagraph"/>
        <w:numPr>
          <w:ilvl w:val="0"/>
          <w:numId w:val="5"/>
        </w:numPr>
        <w:jc w:val="both"/>
        <w:rPr>
          <w:rFonts w:asciiTheme="majorHAnsi" w:hAnsiTheme="majorHAnsi"/>
          <w:sz w:val="22"/>
          <w:szCs w:val="22"/>
        </w:rPr>
      </w:pPr>
      <w:r w:rsidRPr="008B5758">
        <w:rPr>
          <w:rFonts w:asciiTheme="majorHAnsi" w:hAnsiTheme="majorHAnsi"/>
          <w:b/>
          <w:sz w:val="22"/>
          <w:szCs w:val="22"/>
        </w:rPr>
        <w:t>Observación</w:t>
      </w:r>
      <w:r w:rsidRPr="00750932">
        <w:rPr>
          <w:rFonts w:asciiTheme="majorHAnsi" w:hAnsiTheme="majorHAnsi"/>
          <w:sz w:val="22"/>
          <w:szCs w:val="22"/>
        </w:rPr>
        <w:t>: Genera dudas la redacción de este artículo. Esto ya que el nº5 del 159 consagra la causal de término por conclusión de la obra o servicio, pero ¿por qué habría de indemnizarse en este caso</w:t>
      </w:r>
      <w:r>
        <w:rPr>
          <w:rFonts w:asciiTheme="majorHAnsi" w:hAnsiTheme="majorHAnsi"/>
          <w:sz w:val="22"/>
          <w:szCs w:val="22"/>
        </w:rPr>
        <w:t>,</w:t>
      </w:r>
      <w:r w:rsidRPr="00750932">
        <w:rPr>
          <w:rFonts w:asciiTheme="majorHAnsi" w:hAnsiTheme="majorHAnsi"/>
          <w:sz w:val="22"/>
          <w:szCs w:val="22"/>
        </w:rPr>
        <w:t xml:space="preserve"> si</w:t>
      </w:r>
      <w:r>
        <w:rPr>
          <w:rFonts w:asciiTheme="majorHAnsi" w:hAnsiTheme="majorHAnsi"/>
          <w:sz w:val="22"/>
          <w:szCs w:val="22"/>
        </w:rPr>
        <w:t xml:space="preserve"> el té</w:t>
      </w:r>
      <w:r w:rsidRPr="00750932">
        <w:rPr>
          <w:rFonts w:asciiTheme="majorHAnsi" w:hAnsiTheme="majorHAnsi"/>
          <w:sz w:val="22"/>
          <w:szCs w:val="22"/>
        </w:rPr>
        <w:t>rmino de la rel</w:t>
      </w:r>
      <w:r>
        <w:rPr>
          <w:rFonts w:asciiTheme="majorHAnsi" w:hAnsiTheme="majorHAnsi"/>
          <w:sz w:val="22"/>
          <w:szCs w:val="22"/>
        </w:rPr>
        <w:t>ación laboral ya estaba previsto</w:t>
      </w:r>
      <w:r w:rsidRPr="00750932">
        <w:rPr>
          <w:rFonts w:asciiTheme="majorHAnsi" w:hAnsiTheme="majorHAnsi"/>
          <w:sz w:val="22"/>
          <w:szCs w:val="22"/>
        </w:rPr>
        <w:t xml:space="preserve"> desde el momento en que se celebró el contrato?</w:t>
      </w:r>
      <w:r>
        <w:rPr>
          <w:rFonts w:asciiTheme="majorHAnsi" w:hAnsiTheme="majorHAnsi"/>
          <w:sz w:val="22"/>
          <w:szCs w:val="22"/>
        </w:rPr>
        <w:t xml:space="preserve"> Esta </w:t>
      </w:r>
      <w:r w:rsidRPr="00750932">
        <w:rPr>
          <w:rFonts w:asciiTheme="majorHAnsi" w:hAnsiTheme="majorHAnsi"/>
          <w:sz w:val="22"/>
          <w:szCs w:val="22"/>
        </w:rPr>
        <w:t xml:space="preserve">indemnización </w:t>
      </w:r>
      <w:r>
        <w:rPr>
          <w:rFonts w:asciiTheme="majorHAnsi" w:hAnsiTheme="majorHAnsi"/>
          <w:sz w:val="22"/>
          <w:szCs w:val="22"/>
        </w:rPr>
        <w:t xml:space="preserve">que se consagra </w:t>
      </w:r>
      <w:r w:rsidRPr="00750932">
        <w:rPr>
          <w:rFonts w:asciiTheme="majorHAnsi" w:hAnsiTheme="majorHAnsi"/>
          <w:sz w:val="22"/>
          <w:szCs w:val="22"/>
        </w:rPr>
        <w:t>por meses de servicio</w:t>
      </w:r>
      <w:r>
        <w:rPr>
          <w:rFonts w:asciiTheme="majorHAnsi" w:hAnsiTheme="majorHAnsi"/>
          <w:sz w:val="22"/>
          <w:szCs w:val="22"/>
        </w:rPr>
        <w:t>,</w:t>
      </w:r>
      <w:r w:rsidRPr="00750932">
        <w:rPr>
          <w:rFonts w:asciiTheme="majorHAnsi" w:hAnsiTheme="majorHAnsi"/>
          <w:sz w:val="22"/>
          <w:szCs w:val="22"/>
        </w:rPr>
        <w:t xml:space="preserve"> tiene sentido cuando se pone término a la relación laboral de manera anticipada en virtud de la causal del 161 por “necesidades de la empresa”</w:t>
      </w:r>
      <w:r>
        <w:rPr>
          <w:rFonts w:asciiTheme="majorHAnsi" w:hAnsiTheme="majorHAnsi"/>
          <w:sz w:val="22"/>
          <w:szCs w:val="22"/>
        </w:rPr>
        <w:t xml:space="preserve">, ya que se genera un perjuicio para el trabajador por no haber podido </w:t>
      </w:r>
      <w:proofErr w:type="spellStart"/>
      <w:r>
        <w:rPr>
          <w:rFonts w:asciiTheme="majorHAnsi" w:hAnsiTheme="majorHAnsi"/>
          <w:sz w:val="22"/>
          <w:szCs w:val="22"/>
        </w:rPr>
        <w:t>preveer</w:t>
      </w:r>
      <w:proofErr w:type="spellEnd"/>
      <w:r>
        <w:rPr>
          <w:rFonts w:asciiTheme="majorHAnsi" w:hAnsiTheme="majorHAnsi"/>
          <w:sz w:val="22"/>
          <w:szCs w:val="22"/>
        </w:rPr>
        <w:t xml:space="preserve"> dicha situación. Per esto no es lo que se genera </w:t>
      </w:r>
      <w:r w:rsidRPr="00750932">
        <w:rPr>
          <w:rFonts w:asciiTheme="majorHAnsi" w:hAnsiTheme="majorHAnsi"/>
          <w:sz w:val="22"/>
          <w:szCs w:val="22"/>
        </w:rPr>
        <w:t>cuando la relación laboral termina por concluirse la obra</w:t>
      </w:r>
      <w:r>
        <w:rPr>
          <w:rFonts w:asciiTheme="majorHAnsi" w:hAnsiTheme="majorHAnsi"/>
          <w:sz w:val="22"/>
          <w:szCs w:val="22"/>
        </w:rPr>
        <w:t xml:space="preserve"> para la cual se contrató inicialmente al trabajador.</w:t>
      </w:r>
    </w:p>
    <w:p w:rsidR="00750932" w:rsidRPr="00750932" w:rsidRDefault="00750932" w:rsidP="00750932">
      <w:pPr>
        <w:jc w:val="both"/>
        <w:rPr>
          <w:rFonts w:asciiTheme="majorHAnsi" w:hAnsiTheme="majorHAnsi"/>
          <w:sz w:val="22"/>
          <w:szCs w:val="22"/>
        </w:rPr>
      </w:pPr>
    </w:p>
    <w:p w:rsidR="00CA0C2A" w:rsidRDefault="00750932" w:rsidP="00CA0C2A">
      <w:pPr>
        <w:pStyle w:val="ListParagraph"/>
        <w:ind w:left="284"/>
        <w:jc w:val="both"/>
        <w:rPr>
          <w:rFonts w:asciiTheme="majorHAnsi" w:hAnsiTheme="majorHAnsi"/>
          <w:sz w:val="22"/>
          <w:szCs w:val="22"/>
        </w:rPr>
      </w:pPr>
      <w:r>
        <w:rPr>
          <w:rFonts w:asciiTheme="majorHAnsi" w:hAnsiTheme="majorHAnsi"/>
          <w:sz w:val="22"/>
          <w:szCs w:val="22"/>
        </w:rPr>
        <w:t>Por su parte</w:t>
      </w:r>
      <w:r w:rsidR="00CA0C2A" w:rsidRPr="00CA0C2A">
        <w:rPr>
          <w:rFonts w:asciiTheme="majorHAnsi" w:hAnsiTheme="majorHAnsi"/>
          <w:sz w:val="22"/>
          <w:szCs w:val="22"/>
        </w:rPr>
        <w:t xml:space="preserve">, </w:t>
      </w:r>
      <w:r w:rsidR="00CA0C2A">
        <w:rPr>
          <w:rFonts w:asciiTheme="majorHAnsi" w:hAnsiTheme="majorHAnsi"/>
          <w:sz w:val="22"/>
          <w:szCs w:val="22"/>
        </w:rPr>
        <w:t>la aplicación de esta indemnización será de forma gradual de acuerdo a las normas transitorias</w:t>
      </w:r>
      <w:r w:rsidR="00763DB6">
        <w:rPr>
          <w:rFonts w:asciiTheme="majorHAnsi" w:hAnsiTheme="majorHAnsi"/>
          <w:sz w:val="22"/>
          <w:szCs w:val="22"/>
        </w:rPr>
        <w:t xml:space="preserve"> </w:t>
      </w:r>
      <w:r w:rsidR="00763DB6">
        <w:rPr>
          <w:rFonts w:asciiTheme="majorHAnsi" w:hAnsiTheme="majorHAnsi"/>
          <w:b/>
          <w:sz w:val="22"/>
          <w:szCs w:val="22"/>
        </w:rPr>
        <w:t>(n</w:t>
      </w:r>
      <w:r w:rsidR="00763DB6" w:rsidRPr="00805BAA">
        <w:rPr>
          <w:rFonts w:asciiTheme="majorHAnsi" w:hAnsiTheme="majorHAnsi"/>
          <w:b/>
          <w:sz w:val="22"/>
          <w:szCs w:val="22"/>
        </w:rPr>
        <w:t>uevo Art. 23 transitorio nuevo)</w:t>
      </w:r>
      <w:r w:rsidR="00763DB6">
        <w:rPr>
          <w:rFonts w:asciiTheme="majorHAnsi" w:hAnsiTheme="majorHAnsi"/>
          <w:sz w:val="22"/>
          <w:szCs w:val="22"/>
        </w:rPr>
        <w:t>, que establece</w:t>
      </w:r>
      <w:r w:rsidR="00CA0C2A">
        <w:rPr>
          <w:rFonts w:asciiTheme="majorHAnsi" w:hAnsiTheme="majorHAnsi"/>
          <w:sz w:val="22"/>
          <w:szCs w:val="22"/>
        </w:rPr>
        <w:t xml:space="preserve"> que:</w:t>
      </w:r>
      <w:r w:rsidR="00763DB6">
        <w:rPr>
          <w:rFonts w:asciiTheme="majorHAnsi" w:hAnsiTheme="majorHAnsi"/>
          <w:sz w:val="22"/>
          <w:szCs w:val="22"/>
        </w:rPr>
        <w:t xml:space="preserve"> </w:t>
      </w:r>
    </w:p>
    <w:p w:rsidR="00EC35B4" w:rsidRDefault="00EC35B4" w:rsidP="00CA0C2A">
      <w:pPr>
        <w:pStyle w:val="ListParagraph"/>
        <w:ind w:left="284"/>
        <w:jc w:val="both"/>
        <w:rPr>
          <w:rFonts w:asciiTheme="majorHAnsi" w:hAnsiTheme="majorHAnsi"/>
          <w:sz w:val="22"/>
          <w:szCs w:val="22"/>
        </w:rPr>
      </w:pPr>
      <w:bookmarkStart w:id="0" w:name="_GoBack"/>
      <w:bookmarkEnd w:id="0"/>
    </w:p>
    <w:p w:rsidR="00CA0C2A" w:rsidRDefault="00CA0C2A" w:rsidP="00CA0C2A">
      <w:pPr>
        <w:pStyle w:val="ListParagraph"/>
        <w:numPr>
          <w:ilvl w:val="0"/>
          <w:numId w:val="2"/>
        </w:numPr>
        <w:jc w:val="both"/>
        <w:rPr>
          <w:rFonts w:asciiTheme="majorHAnsi" w:hAnsiTheme="majorHAnsi"/>
          <w:sz w:val="22"/>
          <w:szCs w:val="22"/>
        </w:rPr>
      </w:pPr>
      <w:r>
        <w:rPr>
          <w:rFonts w:asciiTheme="majorHAnsi" w:hAnsiTheme="majorHAnsi"/>
          <w:sz w:val="22"/>
          <w:szCs w:val="22"/>
        </w:rPr>
        <w:t xml:space="preserve">Los contratos celebrados los primeros 18 meses de vigencia de ley, se deberá pagar </w:t>
      </w:r>
      <w:r w:rsidRPr="00CA0C2A">
        <w:rPr>
          <w:rFonts w:asciiTheme="majorHAnsi" w:hAnsiTheme="majorHAnsi"/>
          <w:b/>
          <w:sz w:val="22"/>
          <w:szCs w:val="22"/>
        </w:rPr>
        <w:t>1 día por cada mes</w:t>
      </w:r>
      <w:r>
        <w:rPr>
          <w:rFonts w:asciiTheme="majorHAnsi" w:hAnsiTheme="majorHAnsi"/>
          <w:sz w:val="22"/>
          <w:szCs w:val="22"/>
        </w:rPr>
        <w:t xml:space="preserve"> trabajado.</w:t>
      </w:r>
    </w:p>
    <w:p w:rsidR="00CA0C2A" w:rsidRDefault="00CA0C2A" w:rsidP="00CA0C2A">
      <w:pPr>
        <w:pStyle w:val="ListParagraph"/>
        <w:numPr>
          <w:ilvl w:val="0"/>
          <w:numId w:val="2"/>
        </w:numPr>
        <w:jc w:val="both"/>
        <w:rPr>
          <w:rFonts w:asciiTheme="majorHAnsi" w:hAnsiTheme="majorHAnsi"/>
          <w:sz w:val="22"/>
          <w:szCs w:val="22"/>
        </w:rPr>
      </w:pPr>
      <w:r>
        <w:rPr>
          <w:rFonts w:asciiTheme="majorHAnsi" w:hAnsiTheme="majorHAnsi"/>
          <w:sz w:val="22"/>
          <w:szCs w:val="22"/>
        </w:rPr>
        <w:t>Los contra</w:t>
      </w:r>
      <w:r w:rsidR="000540F1">
        <w:rPr>
          <w:rFonts w:asciiTheme="majorHAnsi" w:hAnsiTheme="majorHAnsi"/>
          <w:sz w:val="22"/>
          <w:szCs w:val="22"/>
        </w:rPr>
        <w:t xml:space="preserve">tos celebrados desde el mes 19 hasta el mes 30, se deberá pagar </w:t>
      </w:r>
      <w:r w:rsidR="000540F1" w:rsidRPr="000540F1">
        <w:rPr>
          <w:rFonts w:asciiTheme="majorHAnsi" w:hAnsiTheme="majorHAnsi"/>
          <w:b/>
          <w:sz w:val="22"/>
          <w:szCs w:val="22"/>
        </w:rPr>
        <w:t>1 día y medio por cada mes</w:t>
      </w:r>
      <w:r w:rsidR="000540F1">
        <w:rPr>
          <w:rFonts w:asciiTheme="majorHAnsi" w:hAnsiTheme="majorHAnsi"/>
          <w:sz w:val="22"/>
          <w:szCs w:val="22"/>
        </w:rPr>
        <w:t xml:space="preserve"> trabajado.</w:t>
      </w:r>
    </w:p>
    <w:p w:rsidR="000540F1" w:rsidRDefault="000540F1" w:rsidP="000540F1">
      <w:pPr>
        <w:pStyle w:val="ListParagraph"/>
        <w:numPr>
          <w:ilvl w:val="0"/>
          <w:numId w:val="2"/>
        </w:numPr>
        <w:jc w:val="both"/>
        <w:rPr>
          <w:rFonts w:asciiTheme="majorHAnsi" w:hAnsiTheme="majorHAnsi"/>
          <w:sz w:val="22"/>
          <w:szCs w:val="22"/>
        </w:rPr>
      </w:pPr>
      <w:r>
        <w:rPr>
          <w:rFonts w:asciiTheme="majorHAnsi" w:hAnsiTheme="majorHAnsi"/>
          <w:sz w:val="22"/>
          <w:szCs w:val="22"/>
        </w:rPr>
        <w:t xml:space="preserve">Los contratos celebrados desde el mes 31 hasta el mes 36, se deberá pagar </w:t>
      </w:r>
      <w:r>
        <w:rPr>
          <w:rFonts w:asciiTheme="majorHAnsi" w:hAnsiTheme="majorHAnsi"/>
          <w:b/>
          <w:sz w:val="22"/>
          <w:szCs w:val="22"/>
        </w:rPr>
        <w:t xml:space="preserve">2 días </w:t>
      </w:r>
      <w:r w:rsidRPr="000540F1">
        <w:rPr>
          <w:rFonts w:asciiTheme="majorHAnsi" w:hAnsiTheme="majorHAnsi"/>
          <w:b/>
          <w:sz w:val="22"/>
          <w:szCs w:val="22"/>
        </w:rPr>
        <w:t>por cada mes</w:t>
      </w:r>
      <w:r>
        <w:rPr>
          <w:rFonts w:asciiTheme="majorHAnsi" w:hAnsiTheme="majorHAnsi"/>
          <w:sz w:val="22"/>
          <w:szCs w:val="22"/>
        </w:rPr>
        <w:t xml:space="preserve"> trabajado.</w:t>
      </w:r>
    </w:p>
    <w:p w:rsidR="000540F1" w:rsidRDefault="000540F1" w:rsidP="000540F1">
      <w:pPr>
        <w:pStyle w:val="ListParagraph"/>
        <w:numPr>
          <w:ilvl w:val="0"/>
          <w:numId w:val="2"/>
        </w:numPr>
        <w:jc w:val="both"/>
        <w:rPr>
          <w:rFonts w:asciiTheme="majorHAnsi" w:hAnsiTheme="majorHAnsi"/>
          <w:sz w:val="22"/>
          <w:szCs w:val="22"/>
        </w:rPr>
      </w:pPr>
      <w:r>
        <w:rPr>
          <w:rFonts w:asciiTheme="majorHAnsi" w:hAnsiTheme="majorHAnsi"/>
          <w:sz w:val="22"/>
          <w:szCs w:val="22"/>
        </w:rPr>
        <w:t>De ahí en adelante se deberán pagar 2 días y medio por mes trabajado según la norma permanente.</w:t>
      </w:r>
      <w:r w:rsidR="00805BAA">
        <w:rPr>
          <w:rFonts w:asciiTheme="majorHAnsi" w:hAnsiTheme="majorHAnsi"/>
          <w:sz w:val="22"/>
          <w:szCs w:val="22"/>
        </w:rPr>
        <w:t xml:space="preserve"> </w:t>
      </w:r>
    </w:p>
    <w:p w:rsidR="00B5643C" w:rsidRPr="000540F1" w:rsidRDefault="00B5643C" w:rsidP="00B5643C">
      <w:pPr>
        <w:pStyle w:val="ListParagraph"/>
        <w:ind w:left="644"/>
        <w:jc w:val="both"/>
        <w:rPr>
          <w:rFonts w:asciiTheme="majorHAnsi" w:hAnsiTheme="majorHAnsi"/>
          <w:sz w:val="22"/>
          <w:szCs w:val="22"/>
        </w:rPr>
      </w:pPr>
    </w:p>
    <w:p w:rsidR="001065F7" w:rsidRPr="00B5643C" w:rsidRDefault="00B5643C" w:rsidP="00B5643C">
      <w:pPr>
        <w:pStyle w:val="ListParagraph"/>
        <w:numPr>
          <w:ilvl w:val="0"/>
          <w:numId w:val="2"/>
        </w:numPr>
        <w:jc w:val="both"/>
        <w:rPr>
          <w:rFonts w:asciiTheme="majorHAnsi" w:hAnsiTheme="majorHAnsi"/>
          <w:sz w:val="22"/>
          <w:szCs w:val="22"/>
        </w:rPr>
      </w:pPr>
      <w:r w:rsidRPr="00B5643C">
        <w:rPr>
          <w:rFonts w:asciiTheme="majorHAnsi" w:hAnsiTheme="majorHAnsi"/>
          <w:b/>
          <w:sz w:val="22"/>
          <w:szCs w:val="22"/>
        </w:rPr>
        <w:t>Observación</w:t>
      </w:r>
      <w:r w:rsidRPr="00B5643C">
        <w:rPr>
          <w:rFonts w:asciiTheme="majorHAnsi" w:hAnsiTheme="majorHAnsi"/>
          <w:sz w:val="22"/>
          <w:szCs w:val="22"/>
        </w:rPr>
        <w:t>: es razonable la implementación gradual que se hace de esta nueva obligación de indemnizar por meses de servicio, por cuanto constituye una nueva carga a los empleadores en nuestro sistema laboral, por lo que es pertinente esta norma transitoria.</w:t>
      </w:r>
    </w:p>
    <w:p w:rsidR="00B5643C" w:rsidRPr="00B5643C" w:rsidRDefault="00B5643C" w:rsidP="00B5643C">
      <w:pPr>
        <w:pStyle w:val="ListParagraph"/>
        <w:ind w:left="644"/>
        <w:jc w:val="both"/>
        <w:rPr>
          <w:rFonts w:asciiTheme="majorHAnsi" w:hAnsiTheme="majorHAnsi"/>
          <w:sz w:val="22"/>
          <w:szCs w:val="22"/>
        </w:rPr>
      </w:pPr>
    </w:p>
    <w:p w:rsidR="006D4BC1" w:rsidRPr="00763DB6" w:rsidRDefault="001B1BB6" w:rsidP="00874E13">
      <w:pPr>
        <w:pStyle w:val="ListParagraph"/>
        <w:numPr>
          <w:ilvl w:val="0"/>
          <w:numId w:val="1"/>
        </w:numPr>
        <w:ind w:left="284"/>
        <w:jc w:val="both"/>
        <w:rPr>
          <w:rFonts w:asciiTheme="majorHAnsi" w:hAnsiTheme="majorHAnsi"/>
          <w:b/>
          <w:sz w:val="22"/>
          <w:szCs w:val="22"/>
        </w:rPr>
      </w:pPr>
      <w:r w:rsidRPr="001B1BB6">
        <w:rPr>
          <w:rFonts w:asciiTheme="majorHAnsi" w:hAnsiTheme="majorHAnsi"/>
          <w:b/>
          <w:sz w:val="22"/>
          <w:szCs w:val="22"/>
          <w:u w:val="single"/>
        </w:rPr>
        <w:t>Término por necesidades de la empresa</w:t>
      </w:r>
      <w:r>
        <w:rPr>
          <w:rFonts w:asciiTheme="majorHAnsi" w:hAnsiTheme="majorHAnsi"/>
          <w:sz w:val="22"/>
          <w:szCs w:val="22"/>
        </w:rPr>
        <w:t>: Cuando se invoque esta causal (art 161 CdeT) para poner térmi</w:t>
      </w:r>
      <w:r w:rsidR="00CA0C2A">
        <w:rPr>
          <w:rFonts w:asciiTheme="majorHAnsi" w:hAnsiTheme="majorHAnsi"/>
          <w:sz w:val="22"/>
          <w:szCs w:val="22"/>
        </w:rPr>
        <w:t>no al contrato por obra o faena</w:t>
      </w:r>
      <w:r>
        <w:rPr>
          <w:rFonts w:asciiTheme="majorHAnsi" w:hAnsiTheme="majorHAnsi"/>
          <w:sz w:val="22"/>
          <w:szCs w:val="22"/>
        </w:rPr>
        <w:t xml:space="preserve">, la comunicación que se le efectúe al </w:t>
      </w:r>
      <w:r w:rsidR="00EC3259">
        <w:rPr>
          <w:rFonts w:asciiTheme="majorHAnsi" w:hAnsiTheme="majorHAnsi"/>
          <w:sz w:val="22"/>
          <w:szCs w:val="22"/>
        </w:rPr>
        <w:t>trabajar</w:t>
      </w:r>
      <w:r>
        <w:rPr>
          <w:rFonts w:asciiTheme="majorHAnsi" w:hAnsiTheme="majorHAnsi"/>
          <w:sz w:val="22"/>
          <w:szCs w:val="22"/>
        </w:rPr>
        <w:t xml:space="preserve"> deberá indicar el monto </w:t>
      </w:r>
      <w:r w:rsidR="00EC3259">
        <w:rPr>
          <w:rFonts w:asciiTheme="majorHAnsi" w:hAnsiTheme="majorHAnsi"/>
          <w:sz w:val="22"/>
          <w:szCs w:val="22"/>
        </w:rPr>
        <w:t xml:space="preserve">total a pagar según la indemnización por el tiempo servido. </w:t>
      </w:r>
      <w:r w:rsidR="006D4BC1" w:rsidRPr="00763DB6">
        <w:rPr>
          <w:rFonts w:asciiTheme="majorHAnsi" w:hAnsiTheme="majorHAnsi"/>
          <w:b/>
          <w:sz w:val="22"/>
          <w:szCs w:val="22"/>
        </w:rPr>
        <w:t>(</w:t>
      </w:r>
      <w:r w:rsidR="00763DB6" w:rsidRPr="00763DB6">
        <w:rPr>
          <w:rFonts w:asciiTheme="majorHAnsi" w:hAnsiTheme="majorHAnsi"/>
          <w:b/>
          <w:sz w:val="22"/>
          <w:szCs w:val="22"/>
        </w:rPr>
        <w:t>Nuevo inciso cuarto Art 162</w:t>
      </w:r>
      <w:r w:rsidR="006D4BC1" w:rsidRPr="00763DB6">
        <w:rPr>
          <w:rFonts w:asciiTheme="majorHAnsi" w:hAnsiTheme="majorHAnsi"/>
          <w:b/>
          <w:sz w:val="22"/>
          <w:szCs w:val="22"/>
        </w:rPr>
        <w:t xml:space="preserve">) </w:t>
      </w:r>
    </w:p>
    <w:p w:rsidR="006D4BC1" w:rsidRDefault="006D4BC1" w:rsidP="006D4BC1">
      <w:pPr>
        <w:pStyle w:val="ListParagraph"/>
        <w:ind w:left="284"/>
        <w:jc w:val="both"/>
        <w:rPr>
          <w:rFonts w:asciiTheme="majorHAnsi" w:hAnsiTheme="majorHAnsi"/>
          <w:sz w:val="22"/>
          <w:szCs w:val="22"/>
        </w:rPr>
      </w:pPr>
    </w:p>
    <w:p w:rsidR="001065F7" w:rsidRPr="006D4BC1" w:rsidRDefault="00EC3259" w:rsidP="006D4BC1">
      <w:pPr>
        <w:pStyle w:val="ListParagraph"/>
        <w:ind w:left="284"/>
        <w:jc w:val="both"/>
        <w:rPr>
          <w:rFonts w:asciiTheme="majorHAnsi" w:hAnsiTheme="majorHAnsi"/>
          <w:b/>
          <w:sz w:val="22"/>
          <w:szCs w:val="22"/>
        </w:rPr>
      </w:pPr>
      <w:r w:rsidRPr="006D4BC1">
        <w:rPr>
          <w:rFonts w:asciiTheme="majorHAnsi" w:hAnsiTheme="majorHAnsi"/>
          <w:sz w:val="22"/>
          <w:szCs w:val="22"/>
        </w:rPr>
        <w:t>Además  el proyecto establece que dicha comunicación supondrá una “oferta irrevocable de pago de la</w:t>
      </w:r>
      <w:r w:rsidR="00CA0C2A" w:rsidRPr="006D4BC1">
        <w:rPr>
          <w:rFonts w:asciiTheme="majorHAnsi" w:hAnsiTheme="majorHAnsi"/>
          <w:sz w:val="22"/>
          <w:szCs w:val="22"/>
        </w:rPr>
        <w:t xml:space="preserve"> indemnización adeudada</w:t>
      </w:r>
      <w:r w:rsidR="006D4BC1">
        <w:rPr>
          <w:rFonts w:asciiTheme="majorHAnsi" w:hAnsiTheme="majorHAnsi"/>
          <w:sz w:val="22"/>
          <w:szCs w:val="22"/>
        </w:rPr>
        <w:t>”</w:t>
      </w:r>
      <w:r w:rsidR="00CA0C2A" w:rsidRPr="006D4BC1">
        <w:rPr>
          <w:rFonts w:asciiTheme="majorHAnsi" w:hAnsiTheme="majorHAnsi"/>
          <w:sz w:val="22"/>
          <w:szCs w:val="22"/>
        </w:rPr>
        <w:t>. (Mismas disposiciones generales que rigen para el contrato de trabajo para trabajadores dependientes</w:t>
      </w:r>
      <w:r w:rsidRPr="006D4BC1">
        <w:rPr>
          <w:rFonts w:asciiTheme="majorHAnsi" w:hAnsiTheme="majorHAnsi"/>
          <w:sz w:val="22"/>
          <w:szCs w:val="22"/>
        </w:rPr>
        <w:t>)</w:t>
      </w:r>
      <w:r w:rsidR="00805BAA" w:rsidRPr="006D4BC1">
        <w:rPr>
          <w:rFonts w:asciiTheme="majorHAnsi" w:hAnsiTheme="majorHAnsi"/>
          <w:sz w:val="22"/>
          <w:szCs w:val="22"/>
        </w:rPr>
        <w:t xml:space="preserve"> </w:t>
      </w:r>
      <w:r w:rsidR="00805BAA" w:rsidRPr="006D4BC1">
        <w:rPr>
          <w:rFonts w:asciiTheme="majorHAnsi" w:hAnsiTheme="majorHAnsi"/>
          <w:b/>
          <w:sz w:val="22"/>
          <w:szCs w:val="22"/>
        </w:rPr>
        <w:t>(Nuevo inciso final Art. 169)</w:t>
      </w:r>
    </w:p>
    <w:p w:rsidR="008646B0" w:rsidRPr="00805BAA" w:rsidRDefault="008646B0" w:rsidP="008646B0">
      <w:pPr>
        <w:pStyle w:val="ListParagraph"/>
        <w:ind w:left="284"/>
        <w:jc w:val="both"/>
        <w:rPr>
          <w:rFonts w:asciiTheme="majorHAnsi" w:hAnsiTheme="majorHAnsi"/>
          <w:b/>
          <w:sz w:val="22"/>
          <w:szCs w:val="22"/>
        </w:rPr>
      </w:pPr>
    </w:p>
    <w:p w:rsidR="000540F1" w:rsidRPr="001065F7" w:rsidRDefault="008646B0" w:rsidP="00874E13">
      <w:pPr>
        <w:pStyle w:val="ListParagraph"/>
        <w:numPr>
          <w:ilvl w:val="0"/>
          <w:numId w:val="1"/>
        </w:numPr>
        <w:ind w:left="284"/>
        <w:jc w:val="both"/>
        <w:rPr>
          <w:rFonts w:asciiTheme="majorHAnsi" w:hAnsiTheme="majorHAnsi"/>
          <w:sz w:val="22"/>
          <w:szCs w:val="22"/>
        </w:rPr>
      </w:pPr>
      <w:r w:rsidRPr="008646B0">
        <w:rPr>
          <w:rFonts w:asciiTheme="majorHAnsi" w:hAnsiTheme="majorHAnsi"/>
          <w:b/>
          <w:sz w:val="22"/>
          <w:szCs w:val="22"/>
          <w:u w:val="single"/>
        </w:rPr>
        <w:t xml:space="preserve">Afiliados a </w:t>
      </w:r>
      <w:r w:rsidR="000540F1" w:rsidRPr="008646B0">
        <w:rPr>
          <w:rFonts w:asciiTheme="majorHAnsi" w:hAnsiTheme="majorHAnsi"/>
          <w:b/>
          <w:sz w:val="22"/>
          <w:szCs w:val="22"/>
          <w:u w:val="single"/>
        </w:rPr>
        <w:t>FONASA</w:t>
      </w:r>
      <w:r>
        <w:rPr>
          <w:rFonts w:asciiTheme="majorHAnsi" w:hAnsiTheme="majorHAnsi"/>
          <w:sz w:val="22"/>
          <w:szCs w:val="22"/>
        </w:rPr>
        <w:t>: los trabajadores que en virtud de contratos de obra o faena hayan efectuado cotizaciones de salud a FONASA durante 4 meses en los últimos 12 meses de calendario, mantendrán su calidad de afiliados durante 12 meses a contar de la última cotización.</w:t>
      </w:r>
      <w:r w:rsidR="00805BAA">
        <w:rPr>
          <w:rFonts w:asciiTheme="majorHAnsi" w:hAnsiTheme="majorHAnsi"/>
          <w:sz w:val="22"/>
          <w:szCs w:val="22"/>
        </w:rPr>
        <w:t xml:space="preserve"> </w:t>
      </w:r>
      <w:r w:rsidR="00805BAA" w:rsidRPr="00805BAA">
        <w:rPr>
          <w:rFonts w:asciiTheme="majorHAnsi" w:hAnsiTheme="majorHAnsi"/>
          <w:b/>
          <w:sz w:val="22"/>
          <w:szCs w:val="22"/>
        </w:rPr>
        <w:t>(Art. 2 transitorio)</w:t>
      </w:r>
    </w:p>
    <w:p w:rsidR="00275592" w:rsidRDefault="00275592" w:rsidP="0045731D">
      <w:pPr>
        <w:rPr>
          <w:rFonts w:asciiTheme="majorHAnsi" w:hAnsiTheme="majorHAnsi"/>
          <w:sz w:val="22"/>
          <w:szCs w:val="22"/>
        </w:rPr>
      </w:pPr>
    </w:p>
    <w:p w:rsidR="00307001" w:rsidRPr="003C1CED" w:rsidRDefault="00307001" w:rsidP="003C1CED">
      <w:pPr>
        <w:tabs>
          <w:tab w:val="left" w:pos="2835"/>
        </w:tabs>
        <w:rPr>
          <w:rFonts w:asciiTheme="majorHAnsi" w:hAnsiTheme="majorHAnsi"/>
          <w:sz w:val="22"/>
          <w:szCs w:val="22"/>
        </w:rPr>
      </w:pPr>
    </w:p>
    <w:sectPr w:rsidR="00307001" w:rsidRPr="003C1CED" w:rsidSect="00D87162">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60" w:rsidRDefault="00327D60" w:rsidP="00D87162">
      <w:r>
        <w:separator/>
      </w:r>
    </w:p>
  </w:endnote>
  <w:endnote w:type="continuationSeparator" w:id="0">
    <w:p w:rsidR="00327D60" w:rsidRDefault="00327D60" w:rsidP="00D8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60" w:rsidRDefault="00327D60" w:rsidP="00D87162">
      <w:r>
        <w:separator/>
      </w:r>
    </w:p>
  </w:footnote>
  <w:footnote w:type="continuationSeparator" w:id="0">
    <w:p w:rsidR="00327D60" w:rsidRDefault="00327D60" w:rsidP="00D871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327D60" w:rsidRPr="0088634D" w:rsidTr="00D87162">
      <w:tc>
        <w:tcPr>
          <w:tcW w:w="1152" w:type="dxa"/>
        </w:tcPr>
        <w:p w:rsidR="00327D60" w:rsidRPr="00D87162" w:rsidRDefault="00327D60" w:rsidP="00D87162">
          <w:pPr>
            <w:pStyle w:val="Header"/>
            <w:jc w:val="right"/>
            <w:rPr>
              <w:rFonts w:asciiTheme="majorHAnsi" w:hAnsiTheme="majorHAnsi"/>
              <w:b/>
              <w:sz w:val="22"/>
              <w:szCs w:val="22"/>
            </w:rPr>
          </w:pPr>
          <w:r w:rsidRPr="00D87162">
            <w:rPr>
              <w:rFonts w:asciiTheme="majorHAnsi" w:hAnsiTheme="majorHAnsi"/>
              <w:b/>
              <w:sz w:val="22"/>
              <w:szCs w:val="22"/>
            </w:rPr>
            <w:fldChar w:fldCharType="begin"/>
          </w:r>
          <w:r w:rsidRPr="00D87162">
            <w:rPr>
              <w:rFonts w:asciiTheme="majorHAnsi" w:hAnsiTheme="majorHAnsi"/>
              <w:b/>
              <w:sz w:val="22"/>
              <w:szCs w:val="22"/>
            </w:rPr>
            <w:instrText xml:space="preserve"> PAGE   \* MERGEFORMAT </w:instrText>
          </w:r>
          <w:r w:rsidRPr="00D87162">
            <w:rPr>
              <w:rFonts w:asciiTheme="majorHAnsi" w:hAnsiTheme="majorHAnsi"/>
              <w:b/>
              <w:sz w:val="22"/>
              <w:szCs w:val="22"/>
            </w:rPr>
            <w:fldChar w:fldCharType="separate"/>
          </w:r>
          <w:r w:rsidR="00EC35B4">
            <w:rPr>
              <w:rFonts w:asciiTheme="majorHAnsi" w:hAnsiTheme="majorHAnsi"/>
              <w:b/>
              <w:noProof/>
              <w:sz w:val="22"/>
              <w:szCs w:val="22"/>
            </w:rPr>
            <w:t>2</w:t>
          </w:r>
          <w:r w:rsidRPr="00D87162">
            <w:rPr>
              <w:rFonts w:asciiTheme="majorHAnsi" w:hAnsiTheme="majorHAnsi"/>
              <w:b/>
              <w:sz w:val="22"/>
              <w:szCs w:val="22"/>
            </w:rPr>
            <w:fldChar w:fldCharType="end"/>
          </w:r>
        </w:p>
      </w:tc>
      <w:tc>
        <w:tcPr>
          <w:tcW w:w="0" w:type="auto"/>
          <w:noWrap/>
        </w:tcPr>
        <w:p w:rsidR="00327D60" w:rsidRPr="0088634D" w:rsidRDefault="00327D60" w:rsidP="00D87162">
          <w:pPr>
            <w:pStyle w:val="Header"/>
            <w:rPr>
              <w:rFonts w:ascii="Cambria" w:hAnsi="Cambria"/>
            </w:rPr>
          </w:pPr>
        </w:p>
      </w:tc>
    </w:tr>
  </w:tbl>
  <w:p w:rsidR="00327D60" w:rsidRDefault="00327D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60" w:rsidRPr="00D87162" w:rsidRDefault="00327D60" w:rsidP="00D87162">
    <w:pPr>
      <w:pStyle w:val="Header"/>
      <w:spacing w:line="240" w:lineRule="auto"/>
      <w:jc w:val="right"/>
      <w:rPr>
        <w:rFonts w:asciiTheme="majorHAnsi" w:hAnsiTheme="majorHAnsi"/>
        <w:sz w:val="20"/>
      </w:rPr>
    </w:pPr>
    <w:r w:rsidRPr="00D87162">
      <w:rPr>
        <w:rFonts w:asciiTheme="majorHAnsi" w:hAnsiTheme="majorHAnsi"/>
        <w:sz w:val="20"/>
      </w:rPr>
      <w:t>Juan Carlos Gazmuri</w:t>
    </w:r>
  </w:p>
  <w:p w:rsidR="00327D60" w:rsidRPr="00D87162" w:rsidRDefault="00327D60" w:rsidP="00D87162">
    <w:pPr>
      <w:pStyle w:val="Header"/>
      <w:spacing w:line="240" w:lineRule="auto"/>
      <w:jc w:val="right"/>
      <w:rPr>
        <w:rFonts w:asciiTheme="majorHAnsi" w:hAnsiTheme="majorHAnsi"/>
        <w:sz w:val="20"/>
      </w:rPr>
    </w:pPr>
    <w:r w:rsidRPr="00D87162">
      <w:rPr>
        <w:rFonts w:asciiTheme="majorHAnsi" w:hAnsiTheme="majorHAnsi"/>
        <w:sz w:val="20"/>
      </w:rPr>
      <w:t>Asesor Legislativo</w:t>
    </w:r>
  </w:p>
  <w:p w:rsidR="00327D60" w:rsidRDefault="00327D60" w:rsidP="00D87162">
    <w:pPr>
      <w:pStyle w:val="Header"/>
      <w:spacing w:line="240" w:lineRule="auto"/>
      <w:jc w:val="right"/>
      <w:rPr>
        <w:rFonts w:asciiTheme="majorHAnsi" w:hAnsiTheme="majorHAnsi"/>
        <w:sz w:val="20"/>
      </w:rPr>
    </w:pPr>
    <w:r w:rsidRPr="00D87162">
      <w:rPr>
        <w:rFonts w:asciiTheme="majorHAnsi" w:hAnsiTheme="majorHAnsi"/>
        <w:sz w:val="20"/>
      </w:rPr>
      <w:t xml:space="preserve">Senadora E. Von </w:t>
    </w:r>
    <w:proofErr w:type="spellStart"/>
    <w:r w:rsidRPr="00D87162">
      <w:rPr>
        <w:rFonts w:asciiTheme="majorHAnsi" w:hAnsiTheme="majorHAnsi"/>
        <w:sz w:val="20"/>
      </w:rPr>
      <w:t>Baer</w:t>
    </w:r>
    <w:proofErr w:type="spellEnd"/>
  </w:p>
  <w:p w:rsidR="00327D60" w:rsidRPr="00D87162" w:rsidRDefault="00327D60" w:rsidP="00D87162">
    <w:pPr>
      <w:pStyle w:val="Header"/>
      <w:spacing w:line="240" w:lineRule="auto"/>
      <w:jc w:val="right"/>
      <w:rPr>
        <w:rFonts w:asciiTheme="majorHAnsi" w:hAnsiTheme="majorHAns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774"/>
    <w:multiLevelType w:val="hybridMultilevel"/>
    <w:tmpl w:val="90C6A238"/>
    <w:lvl w:ilvl="0" w:tplc="490A6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233F2"/>
    <w:multiLevelType w:val="hybridMultilevel"/>
    <w:tmpl w:val="390AA702"/>
    <w:lvl w:ilvl="0" w:tplc="5F9C6500">
      <w:start w:val="1"/>
      <w:numFmt w:val="bullet"/>
      <w:lvlText w:val=""/>
      <w:lvlJc w:val="left"/>
      <w:pPr>
        <w:ind w:left="644" w:hanging="360"/>
      </w:pPr>
      <w:rPr>
        <w:rFonts w:ascii="Symbol" w:eastAsiaTheme="minorEastAsia" w:hAnsi="Symbol" w:cstheme="minorBidi"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318A350F"/>
    <w:multiLevelType w:val="hybridMultilevel"/>
    <w:tmpl w:val="F43C4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E4DC1"/>
    <w:multiLevelType w:val="hybridMultilevel"/>
    <w:tmpl w:val="170E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E0CB2"/>
    <w:multiLevelType w:val="hybridMultilevel"/>
    <w:tmpl w:val="F8464B9C"/>
    <w:lvl w:ilvl="0" w:tplc="36884824">
      <w:start w:val="1"/>
      <w:numFmt w:val="bullet"/>
      <w:lvlText w:val=""/>
      <w:lvlJc w:val="left"/>
      <w:pPr>
        <w:ind w:left="644" w:hanging="360"/>
      </w:pPr>
      <w:rPr>
        <w:rFonts w:ascii="Symbol" w:eastAsiaTheme="minorEastAsia" w:hAnsi="Symbol" w:cs="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5E8017D9"/>
    <w:multiLevelType w:val="hybridMultilevel"/>
    <w:tmpl w:val="A33A602A"/>
    <w:lvl w:ilvl="0" w:tplc="FFEA60EC">
      <w:start w:val="1"/>
      <w:numFmt w:val="bullet"/>
      <w:lvlText w:val=""/>
      <w:lvlJc w:val="left"/>
      <w:pPr>
        <w:ind w:left="644" w:hanging="360"/>
      </w:pPr>
      <w:rPr>
        <w:rFonts w:ascii="Symbol" w:eastAsiaTheme="minorEastAsia" w:hAnsi="Symbol"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A6"/>
    <w:rsid w:val="00030335"/>
    <w:rsid w:val="000540F1"/>
    <w:rsid w:val="000F3782"/>
    <w:rsid w:val="001065F7"/>
    <w:rsid w:val="00162F6D"/>
    <w:rsid w:val="001B1BB6"/>
    <w:rsid w:val="00205C1B"/>
    <w:rsid w:val="00275592"/>
    <w:rsid w:val="00307001"/>
    <w:rsid w:val="00327D60"/>
    <w:rsid w:val="003C1CED"/>
    <w:rsid w:val="0045731D"/>
    <w:rsid w:val="004E4642"/>
    <w:rsid w:val="005851F6"/>
    <w:rsid w:val="006447D7"/>
    <w:rsid w:val="0068496D"/>
    <w:rsid w:val="006D4BC1"/>
    <w:rsid w:val="00750932"/>
    <w:rsid w:val="00763DB6"/>
    <w:rsid w:val="007A7D10"/>
    <w:rsid w:val="00805BAA"/>
    <w:rsid w:val="008646B0"/>
    <w:rsid w:val="00874E13"/>
    <w:rsid w:val="008B5758"/>
    <w:rsid w:val="008E0119"/>
    <w:rsid w:val="008E7611"/>
    <w:rsid w:val="00927D2F"/>
    <w:rsid w:val="00974F60"/>
    <w:rsid w:val="009B70A6"/>
    <w:rsid w:val="00B5643C"/>
    <w:rsid w:val="00C16FDB"/>
    <w:rsid w:val="00C341A1"/>
    <w:rsid w:val="00CA0C2A"/>
    <w:rsid w:val="00D87162"/>
    <w:rsid w:val="00EC3259"/>
    <w:rsid w:val="00EC35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A6"/>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B70A6"/>
    <w:pPr>
      <w:tabs>
        <w:tab w:val="center" w:pos="4419"/>
        <w:tab w:val="right" w:pos="8838"/>
      </w:tabs>
      <w:spacing w:line="360" w:lineRule="auto"/>
      <w:jc w:val="both"/>
    </w:pPr>
    <w:rPr>
      <w:rFonts w:ascii="Courier" w:eastAsia="Times New Roman" w:hAnsi="Courier" w:cs="Times New Roman"/>
      <w:szCs w:val="20"/>
      <w:lang w:val="es-ES" w:eastAsia="es-ES"/>
    </w:rPr>
  </w:style>
  <w:style w:type="character" w:customStyle="1" w:styleId="HeaderChar">
    <w:name w:val="Header Char"/>
    <w:basedOn w:val="DefaultParagraphFont"/>
    <w:link w:val="Header"/>
    <w:uiPriority w:val="99"/>
    <w:rsid w:val="009B70A6"/>
    <w:rPr>
      <w:rFonts w:ascii="Courier" w:eastAsia="Times New Roman" w:hAnsi="Courier" w:cs="Times New Roman"/>
      <w:szCs w:val="20"/>
      <w:lang w:val="es-ES" w:eastAsia="es-ES"/>
    </w:rPr>
  </w:style>
  <w:style w:type="paragraph" w:styleId="ListParagraph">
    <w:name w:val="List Paragraph"/>
    <w:basedOn w:val="Normal"/>
    <w:uiPriority w:val="34"/>
    <w:qFormat/>
    <w:rsid w:val="00275592"/>
    <w:pPr>
      <w:ind w:left="720"/>
      <w:contextualSpacing/>
    </w:pPr>
  </w:style>
  <w:style w:type="paragraph" w:styleId="BodyText">
    <w:name w:val="Body Text"/>
    <w:basedOn w:val="Normal"/>
    <w:link w:val="BodyTextChar"/>
    <w:rsid w:val="00EC3259"/>
    <w:pPr>
      <w:jc w:val="both"/>
    </w:pPr>
    <w:rPr>
      <w:rFonts w:ascii="Times New Roman" w:eastAsia="Times New Roman" w:hAnsi="Times New Roman" w:cs="Times New Roman"/>
      <w:szCs w:val="20"/>
      <w:lang w:eastAsia="es-ES"/>
    </w:rPr>
  </w:style>
  <w:style w:type="character" w:customStyle="1" w:styleId="BodyTextChar">
    <w:name w:val="Body Text Char"/>
    <w:basedOn w:val="DefaultParagraphFont"/>
    <w:link w:val="BodyText"/>
    <w:rsid w:val="00EC3259"/>
    <w:rPr>
      <w:rFonts w:ascii="Times New Roman" w:eastAsia="Times New Roman" w:hAnsi="Times New Roman" w:cs="Times New Roman"/>
      <w:szCs w:val="20"/>
      <w:lang w:eastAsia="es-ES"/>
    </w:rPr>
  </w:style>
  <w:style w:type="paragraph" w:styleId="HTMLPreformatted">
    <w:name w:val="HTML Preformatted"/>
    <w:basedOn w:val="Normal"/>
    <w:link w:val="HTMLPreformattedChar"/>
    <w:uiPriority w:val="99"/>
    <w:unhideWhenUsed/>
    <w:rsid w:val="004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5731D"/>
    <w:rPr>
      <w:rFonts w:ascii="Courier" w:hAnsi="Courier" w:cs="Courier"/>
      <w:sz w:val="20"/>
      <w:szCs w:val="20"/>
    </w:rPr>
  </w:style>
  <w:style w:type="paragraph" w:styleId="NoSpacing">
    <w:name w:val="No Spacing"/>
    <w:uiPriority w:val="1"/>
    <w:qFormat/>
    <w:rsid w:val="00162F6D"/>
    <w:rPr>
      <w:rFonts w:ascii="Calibri" w:eastAsia="Calibri" w:hAnsi="Calibri" w:cs="Times New Roman"/>
      <w:sz w:val="22"/>
      <w:szCs w:val="22"/>
      <w:lang w:val="es-CL"/>
    </w:rPr>
  </w:style>
  <w:style w:type="character" w:styleId="Emphasis">
    <w:name w:val="Emphasis"/>
    <w:qFormat/>
    <w:rsid w:val="00162F6D"/>
    <w:rPr>
      <w:i/>
      <w:iCs/>
    </w:rPr>
  </w:style>
  <w:style w:type="paragraph" w:styleId="Footer">
    <w:name w:val="footer"/>
    <w:basedOn w:val="Normal"/>
    <w:link w:val="FooterChar"/>
    <w:rsid w:val="00307001"/>
    <w:pPr>
      <w:tabs>
        <w:tab w:val="center" w:pos="4252"/>
        <w:tab w:val="right" w:pos="8504"/>
      </w:tabs>
      <w:jc w:val="both"/>
    </w:pPr>
    <w:rPr>
      <w:rFonts w:ascii="Arial" w:eastAsia="Times New Roman" w:hAnsi="Arial" w:cs="Times New Roman"/>
      <w:sz w:val="22"/>
      <w:szCs w:val="20"/>
      <w:lang w:val="es-ES" w:eastAsia="es-ES"/>
    </w:rPr>
  </w:style>
  <w:style w:type="character" w:customStyle="1" w:styleId="FooterChar">
    <w:name w:val="Footer Char"/>
    <w:basedOn w:val="DefaultParagraphFont"/>
    <w:link w:val="Footer"/>
    <w:rsid w:val="00307001"/>
    <w:rPr>
      <w:rFonts w:ascii="Arial" w:eastAsia="Times New Roman" w:hAnsi="Arial" w:cs="Times New Roman"/>
      <w:sz w:val="22"/>
      <w:szCs w:val="20"/>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A6"/>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B70A6"/>
    <w:pPr>
      <w:tabs>
        <w:tab w:val="center" w:pos="4419"/>
        <w:tab w:val="right" w:pos="8838"/>
      </w:tabs>
      <w:spacing w:line="360" w:lineRule="auto"/>
      <w:jc w:val="both"/>
    </w:pPr>
    <w:rPr>
      <w:rFonts w:ascii="Courier" w:eastAsia="Times New Roman" w:hAnsi="Courier" w:cs="Times New Roman"/>
      <w:szCs w:val="20"/>
      <w:lang w:val="es-ES" w:eastAsia="es-ES"/>
    </w:rPr>
  </w:style>
  <w:style w:type="character" w:customStyle="1" w:styleId="HeaderChar">
    <w:name w:val="Header Char"/>
    <w:basedOn w:val="DefaultParagraphFont"/>
    <w:link w:val="Header"/>
    <w:uiPriority w:val="99"/>
    <w:rsid w:val="009B70A6"/>
    <w:rPr>
      <w:rFonts w:ascii="Courier" w:eastAsia="Times New Roman" w:hAnsi="Courier" w:cs="Times New Roman"/>
      <w:szCs w:val="20"/>
      <w:lang w:val="es-ES" w:eastAsia="es-ES"/>
    </w:rPr>
  </w:style>
  <w:style w:type="paragraph" w:styleId="ListParagraph">
    <w:name w:val="List Paragraph"/>
    <w:basedOn w:val="Normal"/>
    <w:uiPriority w:val="34"/>
    <w:qFormat/>
    <w:rsid w:val="00275592"/>
    <w:pPr>
      <w:ind w:left="720"/>
      <w:contextualSpacing/>
    </w:pPr>
  </w:style>
  <w:style w:type="paragraph" w:styleId="BodyText">
    <w:name w:val="Body Text"/>
    <w:basedOn w:val="Normal"/>
    <w:link w:val="BodyTextChar"/>
    <w:rsid w:val="00EC3259"/>
    <w:pPr>
      <w:jc w:val="both"/>
    </w:pPr>
    <w:rPr>
      <w:rFonts w:ascii="Times New Roman" w:eastAsia="Times New Roman" w:hAnsi="Times New Roman" w:cs="Times New Roman"/>
      <w:szCs w:val="20"/>
      <w:lang w:eastAsia="es-ES"/>
    </w:rPr>
  </w:style>
  <w:style w:type="character" w:customStyle="1" w:styleId="BodyTextChar">
    <w:name w:val="Body Text Char"/>
    <w:basedOn w:val="DefaultParagraphFont"/>
    <w:link w:val="BodyText"/>
    <w:rsid w:val="00EC3259"/>
    <w:rPr>
      <w:rFonts w:ascii="Times New Roman" w:eastAsia="Times New Roman" w:hAnsi="Times New Roman" w:cs="Times New Roman"/>
      <w:szCs w:val="20"/>
      <w:lang w:eastAsia="es-ES"/>
    </w:rPr>
  </w:style>
  <w:style w:type="paragraph" w:styleId="HTMLPreformatted">
    <w:name w:val="HTML Preformatted"/>
    <w:basedOn w:val="Normal"/>
    <w:link w:val="HTMLPreformattedChar"/>
    <w:uiPriority w:val="99"/>
    <w:unhideWhenUsed/>
    <w:rsid w:val="004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5731D"/>
    <w:rPr>
      <w:rFonts w:ascii="Courier" w:hAnsi="Courier" w:cs="Courier"/>
      <w:sz w:val="20"/>
      <w:szCs w:val="20"/>
    </w:rPr>
  </w:style>
  <w:style w:type="paragraph" w:styleId="NoSpacing">
    <w:name w:val="No Spacing"/>
    <w:uiPriority w:val="1"/>
    <w:qFormat/>
    <w:rsid w:val="00162F6D"/>
    <w:rPr>
      <w:rFonts w:ascii="Calibri" w:eastAsia="Calibri" w:hAnsi="Calibri" w:cs="Times New Roman"/>
      <w:sz w:val="22"/>
      <w:szCs w:val="22"/>
      <w:lang w:val="es-CL"/>
    </w:rPr>
  </w:style>
  <w:style w:type="character" w:styleId="Emphasis">
    <w:name w:val="Emphasis"/>
    <w:qFormat/>
    <w:rsid w:val="00162F6D"/>
    <w:rPr>
      <w:i/>
      <w:iCs/>
    </w:rPr>
  </w:style>
  <w:style w:type="paragraph" w:styleId="Footer">
    <w:name w:val="footer"/>
    <w:basedOn w:val="Normal"/>
    <w:link w:val="FooterChar"/>
    <w:rsid w:val="00307001"/>
    <w:pPr>
      <w:tabs>
        <w:tab w:val="center" w:pos="4252"/>
        <w:tab w:val="right" w:pos="8504"/>
      </w:tabs>
      <w:jc w:val="both"/>
    </w:pPr>
    <w:rPr>
      <w:rFonts w:ascii="Arial" w:eastAsia="Times New Roman" w:hAnsi="Arial" w:cs="Times New Roman"/>
      <w:sz w:val="22"/>
      <w:szCs w:val="20"/>
      <w:lang w:val="es-ES" w:eastAsia="es-ES"/>
    </w:rPr>
  </w:style>
  <w:style w:type="character" w:customStyle="1" w:styleId="FooterChar">
    <w:name w:val="Footer Char"/>
    <w:basedOn w:val="DefaultParagraphFont"/>
    <w:link w:val="Footer"/>
    <w:rsid w:val="00307001"/>
    <w:rPr>
      <w:rFonts w:ascii="Arial" w:eastAsia="Times New Roman" w:hAnsi="Arial" w:cs="Times New Roman"/>
      <w:sz w:val="2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74171">
      <w:bodyDiv w:val="1"/>
      <w:marLeft w:val="0"/>
      <w:marRight w:val="0"/>
      <w:marTop w:val="0"/>
      <w:marBottom w:val="0"/>
      <w:divBdr>
        <w:top w:val="none" w:sz="0" w:space="0" w:color="auto"/>
        <w:left w:val="none" w:sz="0" w:space="0" w:color="auto"/>
        <w:bottom w:val="none" w:sz="0" w:space="0" w:color="auto"/>
        <w:right w:val="none" w:sz="0" w:space="0" w:color="auto"/>
      </w:divBdr>
    </w:div>
    <w:div w:id="1783452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0C26-6E1A-EB4E-B83B-E3418873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6222</Characters>
  <Application>Microsoft Macintosh Word</Application>
  <DocSecurity>0</DocSecurity>
  <Lines>51</Lines>
  <Paragraphs>14</Paragraphs>
  <ScaleCrop>false</ScaleCrop>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2</cp:revision>
  <dcterms:created xsi:type="dcterms:W3CDTF">2018-10-23T10:23:00Z</dcterms:created>
  <dcterms:modified xsi:type="dcterms:W3CDTF">2018-10-23T10:23:00Z</dcterms:modified>
</cp:coreProperties>
</file>