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45" w:rsidRPr="00596945" w:rsidRDefault="00596945" w:rsidP="00596945">
      <w:pPr>
        <w:tabs>
          <w:tab w:val="left" w:pos="1276"/>
          <w:tab w:val="left" w:pos="2835"/>
        </w:tabs>
        <w:jc w:val="center"/>
        <w:rPr>
          <w:rFonts w:asciiTheme="majorHAnsi" w:hAnsiTheme="majorHAnsi"/>
          <w:b/>
          <w:u w:val="single"/>
        </w:rPr>
      </w:pPr>
      <w:r w:rsidRPr="00596945">
        <w:rPr>
          <w:rFonts w:asciiTheme="majorHAnsi" w:hAnsiTheme="majorHAnsi"/>
          <w:b/>
          <w:u w:val="single"/>
        </w:rPr>
        <w:t>Proyecto que modifica Ley de Bases del Procedimiento Administrativo sobre Documentos Electrónicos.</w:t>
      </w:r>
    </w:p>
    <w:p w:rsidR="00596945" w:rsidRPr="00596945" w:rsidRDefault="00596945" w:rsidP="00596945">
      <w:pPr>
        <w:jc w:val="center"/>
        <w:rPr>
          <w:rFonts w:asciiTheme="majorHAnsi" w:hAnsiTheme="majorHAnsi"/>
        </w:rPr>
      </w:pPr>
      <w:r w:rsidRPr="00596945">
        <w:rPr>
          <w:rFonts w:asciiTheme="majorHAnsi" w:hAnsiTheme="majorHAnsi"/>
        </w:rPr>
        <w:t>Boletín - 11.882-06</w:t>
      </w:r>
    </w:p>
    <w:p w:rsidR="00596945" w:rsidRPr="00596945" w:rsidRDefault="00596945" w:rsidP="00596945">
      <w:pPr>
        <w:rPr>
          <w:rFonts w:asciiTheme="majorHAnsi" w:hAnsiTheme="majorHAnsi"/>
          <w:sz w:val="22"/>
          <w:szCs w:val="22"/>
        </w:rPr>
      </w:pPr>
    </w:p>
    <w:tbl>
      <w:tblPr>
        <w:tblStyle w:val="TableGrid"/>
        <w:tblW w:w="0" w:type="auto"/>
        <w:tblLook w:val="04A0" w:firstRow="1" w:lastRow="0" w:firstColumn="1" w:lastColumn="0" w:noHBand="0" w:noVBand="1"/>
      </w:tblPr>
      <w:tblGrid>
        <w:gridCol w:w="4414"/>
        <w:gridCol w:w="4414"/>
      </w:tblGrid>
      <w:tr w:rsidR="00596945" w:rsidRPr="00596945" w:rsidTr="00596945">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 xml:space="preserve">Origen del proyecto </w:t>
            </w:r>
          </w:p>
          <w:p w:rsidR="00596945" w:rsidRPr="00596945" w:rsidRDefault="00596945" w:rsidP="00596945">
            <w:pPr>
              <w:tabs>
                <w:tab w:val="left" w:pos="7453"/>
              </w:tabs>
              <w:jc w:val="both"/>
              <w:rPr>
                <w:rFonts w:asciiTheme="majorHAnsi" w:hAnsiTheme="majorHAnsi"/>
                <w:szCs w:val="22"/>
              </w:rPr>
            </w:pPr>
          </w:p>
        </w:tc>
        <w:tc>
          <w:tcPr>
            <w:tcW w:w="4414" w:type="dxa"/>
          </w:tcPr>
          <w:p w:rsidR="00596945" w:rsidRPr="00596945" w:rsidRDefault="00596945" w:rsidP="00596945">
            <w:pPr>
              <w:tabs>
                <w:tab w:val="left" w:pos="1507"/>
              </w:tabs>
              <w:jc w:val="both"/>
              <w:rPr>
                <w:rFonts w:asciiTheme="majorHAnsi" w:hAnsiTheme="majorHAnsi"/>
                <w:szCs w:val="22"/>
              </w:rPr>
            </w:pPr>
            <w:r w:rsidRPr="00596945">
              <w:rPr>
                <w:rFonts w:asciiTheme="majorHAnsi" w:hAnsiTheme="majorHAnsi"/>
                <w:szCs w:val="22"/>
              </w:rPr>
              <w:t>Mensaje (2018)</w:t>
            </w:r>
          </w:p>
        </w:tc>
      </w:tr>
      <w:tr w:rsidR="00596945" w:rsidRPr="00596945" w:rsidTr="00596945">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 xml:space="preserve">Trámite legislativo </w:t>
            </w:r>
          </w:p>
        </w:tc>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 xml:space="preserve">Senado, Primer Tramite Constitucional, </w:t>
            </w:r>
          </w:p>
          <w:p w:rsidR="00596945" w:rsidRPr="00596945" w:rsidRDefault="00596945" w:rsidP="00596945">
            <w:pPr>
              <w:tabs>
                <w:tab w:val="left" w:pos="7453"/>
              </w:tabs>
              <w:jc w:val="both"/>
              <w:rPr>
                <w:rFonts w:asciiTheme="majorHAnsi" w:hAnsiTheme="majorHAnsi"/>
                <w:szCs w:val="22"/>
              </w:rPr>
            </w:pPr>
          </w:p>
        </w:tc>
      </w:tr>
      <w:tr w:rsidR="00596945" w:rsidRPr="00596945" w:rsidTr="00596945">
        <w:trPr>
          <w:trHeight w:val="357"/>
        </w:trPr>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 xml:space="preserve">Urgencia </w:t>
            </w:r>
          </w:p>
        </w:tc>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Simple</w:t>
            </w:r>
          </w:p>
          <w:p w:rsidR="00596945" w:rsidRPr="00596945" w:rsidRDefault="00596945" w:rsidP="00596945">
            <w:pPr>
              <w:tabs>
                <w:tab w:val="left" w:pos="7453"/>
              </w:tabs>
              <w:jc w:val="both"/>
              <w:rPr>
                <w:rFonts w:asciiTheme="majorHAnsi" w:hAnsiTheme="majorHAnsi"/>
                <w:szCs w:val="22"/>
              </w:rPr>
            </w:pPr>
          </w:p>
        </w:tc>
      </w:tr>
      <w:tr w:rsidR="00596945" w:rsidRPr="00596945" w:rsidTr="00596945">
        <w:trPr>
          <w:trHeight w:val="357"/>
        </w:trPr>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Quórum</w:t>
            </w:r>
          </w:p>
        </w:tc>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LOC</w:t>
            </w:r>
          </w:p>
        </w:tc>
      </w:tr>
      <w:tr w:rsidR="00596945" w:rsidRPr="00596945" w:rsidTr="00596945">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Comisión</w:t>
            </w:r>
          </w:p>
        </w:tc>
        <w:tc>
          <w:tcPr>
            <w:tcW w:w="4414" w:type="dxa"/>
          </w:tcPr>
          <w:p w:rsidR="00596945" w:rsidRPr="00596945" w:rsidRDefault="00596945" w:rsidP="00596945">
            <w:pPr>
              <w:tabs>
                <w:tab w:val="left" w:pos="7453"/>
              </w:tabs>
              <w:jc w:val="both"/>
              <w:rPr>
                <w:rFonts w:asciiTheme="majorHAnsi" w:hAnsiTheme="majorHAnsi"/>
                <w:szCs w:val="22"/>
              </w:rPr>
            </w:pPr>
            <w:r>
              <w:rPr>
                <w:rFonts w:asciiTheme="majorHAnsi" w:hAnsiTheme="majorHAnsi" w:cs="Arial"/>
                <w:szCs w:val="22"/>
              </w:rPr>
              <w:t xml:space="preserve">Gobierno, Descentralización y Regionalización </w:t>
            </w:r>
          </w:p>
        </w:tc>
      </w:tr>
      <w:tr w:rsidR="00596945" w:rsidRPr="00596945" w:rsidTr="00596945">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Forma de discusión</w:t>
            </w:r>
          </w:p>
        </w:tc>
        <w:tc>
          <w:tcPr>
            <w:tcW w:w="4414" w:type="dxa"/>
          </w:tcPr>
          <w:p w:rsidR="00596945" w:rsidRPr="00596945" w:rsidRDefault="00596945" w:rsidP="00596945">
            <w:pPr>
              <w:tabs>
                <w:tab w:val="left" w:pos="7453"/>
              </w:tabs>
              <w:jc w:val="both"/>
              <w:rPr>
                <w:rFonts w:asciiTheme="majorHAnsi" w:hAnsiTheme="majorHAnsi"/>
                <w:szCs w:val="22"/>
              </w:rPr>
            </w:pPr>
            <w:r w:rsidRPr="00596945">
              <w:rPr>
                <w:rFonts w:asciiTheme="majorHAnsi" w:hAnsiTheme="majorHAnsi"/>
                <w:szCs w:val="22"/>
              </w:rPr>
              <w:t>En general</w:t>
            </w:r>
          </w:p>
        </w:tc>
      </w:tr>
    </w:tbl>
    <w:p w:rsidR="00C16FDB" w:rsidRDefault="00C16FDB"/>
    <w:p w:rsidR="00596945" w:rsidRPr="00844130" w:rsidRDefault="00596945">
      <w:pPr>
        <w:rPr>
          <w:b/>
          <w:u w:val="single"/>
        </w:rPr>
      </w:pPr>
    </w:p>
    <w:p w:rsidR="00596945" w:rsidRPr="00844130" w:rsidRDefault="00844130">
      <w:pPr>
        <w:rPr>
          <w:rFonts w:asciiTheme="majorHAnsi" w:hAnsiTheme="majorHAnsi"/>
          <w:sz w:val="22"/>
          <w:szCs w:val="22"/>
        </w:rPr>
      </w:pPr>
      <w:r w:rsidRPr="00BF6903">
        <w:rPr>
          <w:rFonts w:asciiTheme="majorHAnsi" w:hAnsiTheme="majorHAnsi"/>
          <w:b/>
          <w:u w:val="single"/>
        </w:rPr>
        <w:t>Objetivos del</w:t>
      </w:r>
      <w:r w:rsidR="00D762CE" w:rsidRPr="00BF6903">
        <w:rPr>
          <w:rFonts w:asciiTheme="majorHAnsi" w:hAnsiTheme="majorHAnsi"/>
          <w:b/>
          <w:u w:val="single"/>
        </w:rPr>
        <w:t xml:space="preserve"> P</w:t>
      </w:r>
      <w:r w:rsidR="001A012E" w:rsidRPr="00BF6903">
        <w:rPr>
          <w:rFonts w:asciiTheme="majorHAnsi" w:hAnsiTheme="majorHAnsi"/>
          <w:b/>
          <w:u w:val="single"/>
        </w:rPr>
        <w:t>royecto</w:t>
      </w:r>
      <w:r w:rsidR="001A012E" w:rsidRPr="00844130">
        <w:rPr>
          <w:rFonts w:asciiTheme="majorHAnsi" w:hAnsiTheme="majorHAnsi"/>
          <w:sz w:val="22"/>
          <w:szCs w:val="22"/>
        </w:rPr>
        <w:t>:</w:t>
      </w:r>
    </w:p>
    <w:p w:rsidR="001A012E" w:rsidRPr="00844130" w:rsidRDefault="001A012E">
      <w:pPr>
        <w:rPr>
          <w:rFonts w:asciiTheme="majorHAnsi" w:hAnsiTheme="majorHAnsi"/>
          <w:sz w:val="22"/>
          <w:szCs w:val="22"/>
        </w:rPr>
      </w:pPr>
    </w:p>
    <w:p w:rsidR="00D762CE" w:rsidRPr="00844130" w:rsidRDefault="00844130" w:rsidP="00D762CE">
      <w:pPr>
        <w:tabs>
          <w:tab w:val="left" w:pos="0"/>
          <w:tab w:val="left" w:pos="2835"/>
        </w:tabs>
        <w:jc w:val="both"/>
        <w:rPr>
          <w:rFonts w:asciiTheme="majorHAnsi" w:hAnsiTheme="majorHAnsi"/>
          <w:sz w:val="22"/>
          <w:szCs w:val="22"/>
        </w:rPr>
      </w:pPr>
      <w:r>
        <w:rPr>
          <w:rFonts w:asciiTheme="majorHAnsi" w:hAnsiTheme="majorHAnsi"/>
          <w:sz w:val="22"/>
          <w:szCs w:val="22"/>
        </w:rPr>
        <w:t>La iniciativa busca e</w:t>
      </w:r>
      <w:r w:rsidR="00D762CE" w:rsidRPr="00844130">
        <w:rPr>
          <w:rFonts w:asciiTheme="majorHAnsi" w:hAnsiTheme="majorHAnsi"/>
          <w:sz w:val="22"/>
          <w:szCs w:val="22"/>
        </w:rPr>
        <w:t xml:space="preserve">fectuar una transformación digital del Estado incorporando </w:t>
      </w:r>
      <w:r w:rsidR="00D762CE" w:rsidRPr="008D2474">
        <w:rPr>
          <w:rFonts w:asciiTheme="majorHAnsi" w:hAnsiTheme="majorHAnsi"/>
          <w:b/>
          <w:sz w:val="22"/>
          <w:szCs w:val="22"/>
        </w:rPr>
        <w:t>el soporte y la tramitación electrónica</w:t>
      </w:r>
      <w:r w:rsidR="00D762CE" w:rsidRPr="00844130">
        <w:rPr>
          <w:rFonts w:asciiTheme="majorHAnsi" w:hAnsiTheme="majorHAnsi"/>
          <w:sz w:val="22"/>
          <w:szCs w:val="22"/>
        </w:rPr>
        <w:t xml:space="preserve"> en los procedimientos de la Administración del Estado y en la gestión documental.</w:t>
      </w:r>
      <w:r>
        <w:rPr>
          <w:rFonts w:asciiTheme="majorHAnsi" w:hAnsiTheme="majorHAnsi"/>
          <w:sz w:val="22"/>
          <w:szCs w:val="22"/>
        </w:rPr>
        <w:t xml:space="preserve"> Todo lo anterior con la finalidad de darle mayor celeridad, eficiencia y transparencia a los procedimientos administrativos, para</w:t>
      </w:r>
      <w:r w:rsidR="00696D57">
        <w:rPr>
          <w:rFonts w:asciiTheme="majorHAnsi" w:hAnsiTheme="majorHAnsi"/>
          <w:sz w:val="22"/>
          <w:szCs w:val="22"/>
        </w:rPr>
        <w:t xml:space="preserve"> </w:t>
      </w:r>
      <w:r w:rsidR="00696D57" w:rsidRPr="00844130">
        <w:rPr>
          <w:rFonts w:asciiTheme="majorHAnsi" w:hAnsiTheme="majorHAnsi" w:cs="Arial"/>
          <w:sz w:val="22"/>
          <w:szCs w:val="22"/>
          <w:lang w:val="es-ES"/>
        </w:rPr>
        <w:t>facilitar el acceso a los servicios del Estado</w:t>
      </w:r>
      <w:r w:rsidR="00696D57">
        <w:rPr>
          <w:rFonts w:asciiTheme="majorHAnsi" w:hAnsiTheme="majorHAnsi" w:cs="Arial"/>
          <w:sz w:val="22"/>
          <w:szCs w:val="22"/>
          <w:lang w:val="es-ES"/>
        </w:rPr>
        <w:t>,</w:t>
      </w:r>
      <w:r w:rsidR="00696D57">
        <w:rPr>
          <w:rFonts w:asciiTheme="majorHAnsi" w:hAnsiTheme="majorHAnsi"/>
          <w:sz w:val="22"/>
          <w:szCs w:val="22"/>
        </w:rPr>
        <w:t xml:space="preserve"> llevando</w:t>
      </w:r>
      <w:r>
        <w:rPr>
          <w:rFonts w:asciiTheme="majorHAnsi" w:hAnsiTheme="majorHAnsi"/>
          <w:sz w:val="22"/>
          <w:szCs w:val="22"/>
        </w:rPr>
        <w:t xml:space="preserve"> los beneficios de la modernización a los ciudadanos. </w:t>
      </w:r>
    </w:p>
    <w:p w:rsidR="00D762CE" w:rsidRPr="00844130" w:rsidRDefault="00D762CE">
      <w:pPr>
        <w:rPr>
          <w:rFonts w:asciiTheme="majorHAnsi" w:hAnsiTheme="majorHAnsi"/>
          <w:sz w:val="22"/>
          <w:szCs w:val="22"/>
        </w:rPr>
      </w:pPr>
    </w:p>
    <w:p w:rsidR="00D762CE" w:rsidRPr="00844130" w:rsidRDefault="00D762CE">
      <w:pPr>
        <w:rPr>
          <w:rFonts w:asciiTheme="majorHAnsi" w:hAnsiTheme="majorHAnsi"/>
          <w:sz w:val="22"/>
          <w:szCs w:val="22"/>
        </w:rPr>
      </w:pPr>
    </w:p>
    <w:p w:rsidR="00D762CE" w:rsidRPr="00844130" w:rsidRDefault="00D762CE">
      <w:pPr>
        <w:rPr>
          <w:rFonts w:asciiTheme="majorHAnsi" w:hAnsiTheme="majorHAnsi"/>
          <w:sz w:val="22"/>
          <w:szCs w:val="22"/>
        </w:rPr>
      </w:pPr>
      <w:r w:rsidRPr="00844130">
        <w:rPr>
          <w:rFonts w:asciiTheme="majorHAnsi" w:hAnsiTheme="majorHAnsi"/>
          <w:b/>
          <w:u w:val="single"/>
        </w:rPr>
        <w:t>El Proyecto</w:t>
      </w:r>
      <w:r w:rsidRPr="00844130">
        <w:rPr>
          <w:rFonts w:asciiTheme="majorHAnsi" w:hAnsiTheme="majorHAnsi"/>
          <w:sz w:val="22"/>
          <w:szCs w:val="22"/>
        </w:rPr>
        <w:t>:</w:t>
      </w:r>
    </w:p>
    <w:p w:rsidR="00D762CE" w:rsidRPr="00844130" w:rsidRDefault="00D762CE">
      <w:pPr>
        <w:rPr>
          <w:rFonts w:asciiTheme="majorHAnsi" w:hAnsiTheme="majorHAnsi"/>
          <w:sz w:val="22"/>
          <w:szCs w:val="22"/>
        </w:rPr>
      </w:pPr>
    </w:p>
    <w:p w:rsidR="006A62B0" w:rsidRDefault="00844130" w:rsidP="006A62B0">
      <w:pPr>
        <w:pStyle w:val="ListParagraph"/>
        <w:numPr>
          <w:ilvl w:val="0"/>
          <w:numId w:val="1"/>
        </w:numPr>
        <w:jc w:val="both"/>
        <w:rPr>
          <w:rFonts w:asciiTheme="majorHAnsi" w:hAnsiTheme="majorHAnsi" w:cs="Arial"/>
          <w:sz w:val="22"/>
          <w:szCs w:val="22"/>
          <w:lang w:val="es-ES"/>
        </w:rPr>
      </w:pPr>
      <w:r w:rsidRPr="00696D57">
        <w:rPr>
          <w:rFonts w:asciiTheme="majorHAnsi" w:hAnsiTheme="majorHAnsi" w:cs="Arial"/>
          <w:sz w:val="22"/>
          <w:szCs w:val="22"/>
          <w:lang w:val="es-ES"/>
        </w:rPr>
        <w:t xml:space="preserve">El proyecto modifica la Ley de Bases del Procedimiento Administrativo del Estado, estableciendo la </w:t>
      </w:r>
      <w:r w:rsidRPr="00696D57">
        <w:rPr>
          <w:rFonts w:asciiTheme="majorHAnsi" w:hAnsiTheme="majorHAnsi" w:cs="Arial"/>
          <w:sz w:val="22"/>
          <w:szCs w:val="22"/>
          <w:u w:val="single"/>
          <w:lang w:val="es-ES"/>
        </w:rPr>
        <w:t xml:space="preserve">obligatoriedad de que todos los trámites </w:t>
      </w:r>
      <w:r w:rsidR="00696D57" w:rsidRPr="00696D57">
        <w:rPr>
          <w:rFonts w:asciiTheme="majorHAnsi" w:hAnsiTheme="majorHAnsi" w:cs="Arial"/>
          <w:sz w:val="22"/>
          <w:szCs w:val="22"/>
          <w:u w:val="single"/>
          <w:lang w:val="es-ES"/>
        </w:rPr>
        <w:t>se hagan por defecto por la vía electrónica</w:t>
      </w:r>
      <w:r w:rsidR="00696D57" w:rsidRPr="00696D57">
        <w:rPr>
          <w:rFonts w:asciiTheme="majorHAnsi" w:hAnsiTheme="majorHAnsi" w:cs="Arial"/>
          <w:sz w:val="22"/>
          <w:szCs w:val="22"/>
          <w:lang w:val="es-ES"/>
        </w:rPr>
        <w:t>. Esto ya que actualmente los trámites y procedimientos administrativos, si bien se pueden hacer de forma electrónica, ello está supeditado a la voluntad de los mismos servicios</w:t>
      </w:r>
      <w:r w:rsidR="00696D57">
        <w:rPr>
          <w:rFonts w:asciiTheme="majorHAnsi" w:hAnsiTheme="majorHAnsi" w:cs="Arial"/>
          <w:sz w:val="22"/>
          <w:szCs w:val="22"/>
          <w:lang w:val="es-ES"/>
        </w:rPr>
        <w:t xml:space="preserve"> (Ej.: SII)</w:t>
      </w:r>
      <w:r w:rsidR="00696D57" w:rsidRPr="00696D57">
        <w:rPr>
          <w:rFonts w:asciiTheme="majorHAnsi" w:hAnsiTheme="majorHAnsi" w:cs="Arial"/>
          <w:sz w:val="22"/>
          <w:szCs w:val="22"/>
          <w:lang w:val="es-ES"/>
        </w:rPr>
        <w:t>.</w:t>
      </w:r>
    </w:p>
    <w:p w:rsidR="006A62B0" w:rsidRDefault="006A62B0" w:rsidP="006A62B0">
      <w:pPr>
        <w:pStyle w:val="ListParagraph"/>
        <w:jc w:val="both"/>
        <w:rPr>
          <w:rFonts w:asciiTheme="majorHAnsi" w:hAnsiTheme="majorHAnsi" w:cs="Arial"/>
          <w:sz w:val="22"/>
          <w:szCs w:val="22"/>
          <w:lang w:val="es-ES"/>
        </w:rPr>
      </w:pPr>
    </w:p>
    <w:p w:rsidR="006A62B0" w:rsidRDefault="006A62B0" w:rsidP="006A62B0">
      <w:pPr>
        <w:pStyle w:val="ListParagraph"/>
        <w:jc w:val="both"/>
        <w:rPr>
          <w:rFonts w:asciiTheme="majorHAnsi" w:hAnsiTheme="majorHAnsi" w:cs="Arial"/>
          <w:sz w:val="22"/>
          <w:szCs w:val="22"/>
          <w:lang w:val="es-ES"/>
        </w:rPr>
      </w:pPr>
      <w:r w:rsidRPr="006A62B0">
        <w:rPr>
          <w:rFonts w:asciiTheme="majorHAnsi" w:hAnsiTheme="majorHAnsi" w:cs="Arial"/>
          <w:sz w:val="22"/>
          <w:szCs w:val="22"/>
          <w:lang w:val="es-ES"/>
        </w:rPr>
        <w:t>Para esto se establece que la tramitación con el Estado será digital</w:t>
      </w:r>
      <w:r w:rsidR="008D2474">
        <w:rPr>
          <w:rFonts w:asciiTheme="majorHAnsi" w:hAnsiTheme="majorHAnsi" w:cs="Arial"/>
          <w:sz w:val="22"/>
          <w:szCs w:val="22"/>
          <w:lang w:val="es-ES"/>
        </w:rPr>
        <w:t>,</w:t>
      </w:r>
      <w:r w:rsidRPr="006A62B0">
        <w:rPr>
          <w:rFonts w:asciiTheme="majorHAnsi" w:hAnsiTheme="majorHAnsi" w:cs="Arial"/>
          <w:sz w:val="22"/>
          <w:szCs w:val="22"/>
          <w:lang w:val="es-ES"/>
        </w:rPr>
        <w:t xml:space="preserve"> para lo cual se establece la obligatoriedad del </w:t>
      </w:r>
      <w:r w:rsidRPr="006A62B0">
        <w:rPr>
          <w:rFonts w:asciiTheme="majorHAnsi" w:hAnsiTheme="majorHAnsi" w:cs="Arial"/>
          <w:sz w:val="22"/>
          <w:szCs w:val="22"/>
          <w:u w:val="single"/>
          <w:lang w:val="es-ES"/>
        </w:rPr>
        <w:t>soporte electrónico y la excepcionalidad del soporte en pape</w:t>
      </w:r>
      <w:r w:rsidRPr="006A62B0">
        <w:rPr>
          <w:rFonts w:asciiTheme="majorHAnsi" w:hAnsiTheme="majorHAnsi" w:cs="Arial"/>
          <w:sz w:val="22"/>
          <w:szCs w:val="22"/>
          <w:lang w:val="es-ES"/>
        </w:rPr>
        <w:t xml:space="preserve">l, pues en algunos casos se podrán realizar trámites en forma presencial. </w:t>
      </w:r>
    </w:p>
    <w:p w:rsidR="006A62B0" w:rsidRDefault="006A62B0" w:rsidP="006A62B0">
      <w:pPr>
        <w:pStyle w:val="ListParagraph"/>
        <w:jc w:val="both"/>
        <w:rPr>
          <w:rFonts w:asciiTheme="majorHAnsi" w:hAnsiTheme="majorHAnsi" w:cs="Arial"/>
          <w:sz w:val="22"/>
          <w:szCs w:val="22"/>
          <w:lang w:val="es-ES"/>
        </w:rPr>
      </w:pPr>
    </w:p>
    <w:p w:rsidR="006A62B0" w:rsidRDefault="006A62B0" w:rsidP="006A62B0">
      <w:pPr>
        <w:pStyle w:val="ListParagraph"/>
        <w:jc w:val="both"/>
        <w:rPr>
          <w:rFonts w:asciiTheme="majorHAnsi" w:hAnsiTheme="majorHAnsi" w:cs="Arial"/>
          <w:sz w:val="22"/>
          <w:szCs w:val="22"/>
          <w:lang w:val="es-ES"/>
        </w:rPr>
      </w:pPr>
      <w:r w:rsidRPr="006A62B0">
        <w:rPr>
          <w:rFonts w:asciiTheme="majorHAnsi" w:hAnsiTheme="majorHAnsi" w:cs="Arial"/>
          <w:sz w:val="22"/>
          <w:szCs w:val="22"/>
          <w:lang w:val="es-ES"/>
        </w:rPr>
        <w:t>En el mismo sentido</w:t>
      </w:r>
      <w:r w:rsidR="008D2474">
        <w:rPr>
          <w:rFonts w:asciiTheme="majorHAnsi" w:hAnsiTheme="majorHAnsi" w:cs="Arial"/>
          <w:sz w:val="22"/>
          <w:szCs w:val="22"/>
          <w:lang w:val="es-ES"/>
        </w:rPr>
        <w:t>,</w:t>
      </w:r>
      <w:r w:rsidRPr="006A62B0">
        <w:rPr>
          <w:rFonts w:asciiTheme="majorHAnsi" w:hAnsiTheme="majorHAnsi" w:cs="Arial"/>
          <w:sz w:val="22"/>
          <w:szCs w:val="22"/>
          <w:lang w:val="es-ES"/>
        </w:rPr>
        <w:t xml:space="preserve"> los procedimientos administrativos deberán expresarse por medios electrónicos y constar en un expediente del mismo tipo, lo que permitirá que las personas presenten solicitudes en línea, sigan la tramitación de los procedimientos iniciados desde plataformas electrónicas, obtengan copias en línea y reciban notificaciones electrónicas por parte del Estado. </w:t>
      </w:r>
    </w:p>
    <w:p w:rsidR="006A62B0" w:rsidRDefault="006A62B0" w:rsidP="006A62B0">
      <w:pPr>
        <w:pStyle w:val="ListParagraph"/>
        <w:jc w:val="both"/>
        <w:rPr>
          <w:rFonts w:asciiTheme="majorHAnsi" w:hAnsiTheme="majorHAnsi" w:cs="Arial"/>
          <w:sz w:val="22"/>
          <w:szCs w:val="22"/>
          <w:lang w:val="es-ES"/>
        </w:rPr>
      </w:pPr>
    </w:p>
    <w:p w:rsidR="006A62B0" w:rsidRPr="00D573E8" w:rsidRDefault="006A62B0" w:rsidP="00D573E8">
      <w:pPr>
        <w:ind w:left="709"/>
        <w:jc w:val="both"/>
        <w:rPr>
          <w:rFonts w:asciiTheme="majorHAnsi" w:hAnsiTheme="majorHAnsi" w:cs="Arial"/>
          <w:sz w:val="22"/>
          <w:szCs w:val="22"/>
          <w:lang w:val="es-ES"/>
        </w:rPr>
      </w:pPr>
      <w:r>
        <w:rPr>
          <w:rFonts w:asciiTheme="majorHAnsi" w:hAnsiTheme="majorHAnsi" w:cs="Arial"/>
          <w:sz w:val="22"/>
          <w:szCs w:val="22"/>
          <w:lang w:val="es-ES"/>
        </w:rPr>
        <w:t xml:space="preserve">Excepcionalmente </w:t>
      </w:r>
      <w:r w:rsidRPr="00D573E8">
        <w:rPr>
          <w:rFonts w:asciiTheme="majorHAnsi" w:hAnsiTheme="majorHAnsi" w:cs="Arial"/>
          <w:b/>
          <w:sz w:val="22"/>
          <w:szCs w:val="22"/>
          <w:lang w:val="es-ES"/>
        </w:rPr>
        <w:t xml:space="preserve">(1) </w:t>
      </w:r>
      <w:r w:rsidRPr="00844130">
        <w:rPr>
          <w:rFonts w:asciiTheme="majorHAnsi" w:hAnsiTheme="majorHAnsi" w:cs="Arial"/>
          <w:sz w:val="22"/>
          <w:szCs w:val="22"/>
          <w:lang w:val="es-ES"/>
        </w:rPr>
        <w:t>el órgano de la Administración respectivo</w:t>
      </w:r>
      <w:r>
        <w:rPr>
          <w:rFonts w:asciiTheme="majorHAnsi" w:hAnsiTheme="majorHAnsi" w:cs="Arial"/>
          <w:sz w:val="22"/>
          <w:szCs w:val="22"/>
          <w:lang w:val="es-ES"/>
        </w:rPr>
        <w:t xml:space="preserve"> podrá</w:t>
      </w:r>
      <w:r w:rsidRPr="00844130">
        <w:rPr>
          <w:rFonts w:asciiTheme="majorHAnsi" w:hAnsiTheme="majorHAnsi" w:cs="Arial"/>
          <w:sz w:val="22"/>
          <w:szCs w:val="22"/>
          <w:lang w:val="es-ES"/>
        </w:rPr>
        <w:t xml:space="preserve"> autorizar la tramitación en papel sin perjuicio de su posterior digitalización, </w:t>
      </w:r>
      <w:r>
        <w:rPr>
          <w:rFonts w:asciiTheme="majorHAnsi" w:hAnsiTheme="majorHAnsi" w:cs="Arial"/>
          <w:sz w:val="22"/>
          <w:szCs w:val="22"/>
          <w:lang w:val="es-ES"/>
        </w:rPr>
        <w:t>cuando</w:t>
      </w:r>
      <w:r w:rsidRPr="00844130">
        <w:rPr>
          <w:rFonts w:asciiTheme="majorHAnsi" w:hAnsiTheme="majorHAnsi" w:cs="Arial"/>
          <w:sz w:val="22"/>
          <w:szCs w:val="22"/>
          <w:lang w:val="es-ES"/>
        </w:rPr>
        <w:t xml:space="preserve"> </w:t>
      </w:r>
      <w:r>
        <w:rPr>
          <w:rFonts w:asciiTheme="majorHAnsi" w:hAnsiTheme="majorHAnsi" w:cs="Arial"/>
          <w:sz w:val="22"/>
          <w:szCs w:val="22"/>
          <w:lang w:val="es-ES"/>
        </w:rPr>
        <w:t xml:space="preserve">una persona </w:t>
      </w:r>
      <w:r w:rsidRPr="00844130">
        <w:rPr>
          <w:rFonts w:asciiTheme="majorHAnsi" w:hAnsiTheme="majorHAnsi" w:cs="Arial"/>
          <w:sz w:val="22"/>
          <w:szCs w:val="22"/>
          <w:lang w:val="es-ES"/>
        </w:rPr>
        <w:t>carezca de los medios tecnológicos, no tenga acceso a ellos o sólo actúe excepcionalmente a través de ellos</w:t>
      </w:r>
      <w:r>
        <w:rPr>
          <w:rFonts w:asciiTheme="majorHAnsi" w:hAnsiTheme="majorHAnsi" w:cs="Arial"/>
          <w:sz w:val="22"/>
          <w:szCs w:val="22"/>
          <w:lang w:val="es-ES"/>
        </w:rPr>
        <w:t xml:space="preserve">. No obstante lo cual, los </w:t>
      </w:r>
      <w:r w:rsidRPr="00844130">
        <w:rPr>
          <w:rFonts w:asciiTheme="majorHAnsi" w:hAnsiTheme="majorHAnsi" w:cs="Arial"/>
          <w:sz w:val="22"/>
          <w:szCs w:val="22"/>
          <w:lang w:val="es-ES"/>
        </w:rPr>
        <w:t xml:space="preserve">documentos autorizados </w:t>
      </w:r>
      <w:r w:rsidRPr="00844130">
        <w:rPr>
          <w:rFonts w:asciiTheme="majorHAnsi" w:hAnsiTheme="majorHAnsi" w:cs="Arial"/>
          <w:sz w:val="22"/>
          <w:szCs w:val="22"/>
          <w:lang w:val="es-ES"/>
        </w:rPr>
        <w:lastRenderedPageBreak/>
        <w:t>para presentarse en soporte de papel serán digitalizados e ingresados al expediente electrónico inmediatamente.</w:t>
      </w:r>
      <w:r>
        <w:rPr>
          <w:rFonts w:asciiTheme="majorHAnsi" w:hAnsiTheme="majorHAnsi" w:cs="Arial"/>
          <w:sz w:val="22"/>
          <w:szCs w:val="22"/>
          <w:lang w:val="es-ES"/>
        </w:rPr>
        <w:t xml:space="preserve"> Y </w:t>
      </w:r>
      <w:r w:rsidR="00D573E8">
        <w:rPr>
          <w:rFonts w:asciiTheme="majorHAnsi" w:hAnsiTheme="majorHAnsi" w:cs="Arial"/>
          <w:sz w:val="22"/>
          <w:szCs w:val="22"/>
          <w:lang w:val="es-ES"/>
        </w:rPr>
        <w:t xml:space="preserve">se excepciona también </w:t>
      </w:r>
      <w:r w:rsidRPr="00D573E8">
        <w:rPr>
          <w:rFonts w:asciiTheme="majorHAnsi" w:hAnsiTheme="majorHAnsi" w:cs="Arial"/>
          <w:b/>
          <w:sz w:val="22"/>
          <w:szCs w:val="22"/>
          <w:lang w:val="es-ES"/>
        </w:rPr>
        <w:t xml:space="preserve">(2) </w:t>
      </w:r>
      <w:r w:rsidR="00D573E8">
        <w:rPr>
          <w:rFonts w:asciiTheme="majorHAnsi" w:hAnsiTheme="majorHAnsi" w:cs="Arial"/>
          <w:sz w:val="22"/>
          <w:szCs w:val="22"/>
          <w:lang w:val="es-ES"/>
        </w:rPr>
        <w:t xml:space="preserve">la </w:t>
      </w:r>
      <w:r w:rsidRPr="00844130">
        <w:rPr>
          <w:rFonts w:asciiTheme="majorHAnsi" w:hAnsiTheme="majorHAnsi" w:cs="Arial"/>
          <w:sz w:val="22"/>
          <w:szCs w:val="22"/>
          <w:lang w:val="es-ES"/>
        </w:rPr>
        <w:t>emisión de actos administrativos electrónicos, cuando se trate de actos generales de carácter permanente o normas de carácter general, y en casos de emergencia, urgencia u otras razones fundadas que lo justifiquen, previa autorización del jefe superior del servicio</w:t>
      </w:r>
    </w:p>
    <w:p w:rsidR="00EB58F1" w:rsidRPr="00EB58F1" w:rsidRDefault="00EB58F1" w:rsidP="00EB58F1">
      <w:pPr>
        <w:jc w:val="both"/>
        <w:rPr>
          <w:rFonts w:asciiTheme="majorHAnsi" w:hAnsiTheme="majorHAnsi"/>
          <w:sz w:val="22"/>
          <w:szCs w:val="22"/>
        </w:rPr>
      </w:pPr>
    </w:p>
    <w:p w:rsidR="00EB58F1" w:rsidRPr="00EB58F1" w:rsidRDefault="00D573E8" w:rsidP="00EB58F1">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Se establece además </w:t>
      </w:r>
      <w:r w:rsidRPr="00D573E8">
        <w:rPr>
          <w:rFonts w:asciiTheme="majorHAnsi" w:hAnsiTheme="majorHAnsi" w:cs="Arial"/>
          <w:sz w:val="22"/>
          <w:szCs w:val="22"/>
          <w:lang w:val="es-ES"/>
        </w:rPr>
        <w:t xml:space="preserve">la </w:t>
      </w:r>
      <w:r w:rsidRPr="00EB58F1">
        <w:rPr>
          <w:rFonts w:asciiTheme="majorHAnsi" w:hAnsiTheme="majorHAnsi" w:cs="Arial"/>
          <w:sz w:val="22"/>
          <w:szCs w:val="22"/>
          <w:u w:val="single"/>
          <w:lang w:val="es-ES"/>
        </w:rPr>
        <w:t>obligatoriedad de notificaciones electrónicas</w:t>
      </w:r>
      <w:r w:rsidRPr="00D573E8">
        <w:rPr>
          <w:rFonts w:asciiTheme="majorHAnsi" w:hAnsiTheme="majorHAnsi" w:cs="Arial"/>
          <w:sz w:val="22"/>
          <w:szCs w:val="22"/>
          <w:lang w:val="es-ES"/>
        </w:rPr>
        <w:t>, incluyendo la notificación digital que se practicará a través de medios electrónicos definidos por el interesado, siempre con excepciones justificadas</w:t>
      </w:r>
      <w:r>
        <w:rPr>
          <w:rFonts w:asciiTheme="majorHAnsi" w:hAnsiTheme="majorHAnsi" w:cs="Arial"/>
          <w:sz w:val="22"/>
          <w:szCs w:val="22"/>
          <w:lang w:val="es-ES"/>
        </w:rPr>
        <w:t>. Así, excepcionalmente también</w:t>
      </w:r>
      <w:r w:rsidRPr="00D573E8">
        <w:rPr>
          <w:rFonts w:asciiTheme="majorHAnsi" w:hAnsiTheme="majorHAnsi" w:cs="Arial"/>
          <w:sz w:val="22"/>
          <w:szCs w:val="22"/>
          <w:lang w:val="es-ES"/>
        </w:rPr>
        <w:t xml:space="preserve"> se podrá solicitar que la notificación se practique mediante otra forma o a través de carta certificada si quienes carecen de los medios tecnológicos no tienen acceso a medios electrónicos o sólo actuaren excepcionalmente a través de ellos.</w:t>
      </w:r>
    </w:p>
    <w:p w:rsidR="00EB58F1" w:rsidRPr="00EB58F1" w:rsidRDefault="00EB58F1" w:rsidP="00EB58F1">
      <w:pPr>
        <w:jc w:val="both"/>
        <w:rPr>
          <w:rFonts w:asciiTheme="majorHAnsi" w:hAnsiTheme="majorHAnsi"/>
          <w:sz w:val="22"/>
          <w:szCs w:val="22"/>
        </w:rPr>
      </w:pPr>
    </w:p>
    <w:p w:rsidR="00EB58F1" w:rsidRPr="00EB58F1" w:rsidRDefault="00EB58F1" w:rsidP="00EB58F1">
      <w:pPr>
        <w:pStyle w:val="ListParagraph"/>
        <w:jc w:val="both"/>
        <w:rPr>
          <w:rFonts w:asciiTheme="majorHAnsi" w:hAnsiTheme="majorHAnsi"/>
          <w:sz w:val="22"/>
          <w:szCs w:val="22"/>
        </w:rPr>
      </w:pPr>
      <w:r w:rsidRPr="00EB58F1">
        <w:rPr>
          <w:rFonts w:asciiTheme="majorHAnsi" w:hAnsiTheme="majorHAnsi"/>
          <w:sz w:val="22"/>
          <w:szCs w:val="22"/>
        </w:rPr>
        <w:t xml:space="preserve">Esto a la vez que </w:t>
      </w:r>
      <w:r w:rsidRPr="00EB58F1">
        <w:rPr>
          <w:rFonts w:asciiTheme="majorHAnsi" w:hAnsiTheme="majorHAnsi" w:cs="Arial"/>
          <w:sz w:val="22"/>
          <w:szCs w:val="22"/>
          <w:lang w:val="es-ES"/>
        </w:rPr>
        <w:t xml:space="preserve">existirá una </w:t>
      </w:r>
      <w:r w:rsidRPr="00EB58F1">
        <w:rPr>
          <w:rFonts w:asciiTheme="majorHAnsi" w:hAnsiTheme="majorHAnsi" w:cs="Arial"/>
          <w:sz w:val="22"/>
          <w:szCs w:val="22"/>
          <w:u w:val="single"/>
          <w:lang w:val="es-ES"/>
        </w:rPr>
        <w:t>plataforma o sistema de consulta de los registros de las notificaciones</w:t>
      </w:r>
      <w:r w:rsidRPr="00EB58F1">
        <w:rPr>
          <w:rFonts w:asciiTheme="majorHAnsi" w:hAnsiTheme="majorHAnsi" w:cs="Arial"/>
          <w:sz w:val="22"/>
          <w:szCs w:val="22"/>
          <w:lang w:val="es-ES"/>
        </w:rPr>
        <w:t xml:space="preserve"> que se hubieren realizado, semejante a la clave única.</w:t>
      </w:r>
    </w:p>
    <w:p w:rsidR="00EB58F1" w:rsidRPr="00D573E8" w:rsidRDefault="00EB58F1" w:rsidP="00EB58F1">
      <w:pPr>
        <w:pStyle w:val="ListParagraph"/>
        <w:jc w:val="both"/>
        <w:rPr>
          <w:rFonts w:asciiTheme="majorHAnsi" w:hAnsiTheme="majorHAnsi"/>
          <w:sz w:val="22"/>
          <w:szCs w:val="22"/>
        </w:rPr>
      </w:pPr>
    </w:p>
    <w:p w:rsidR="00EB58F1" w:rsidRDefault="00EB58F1" w:rsidP="00EB58F1">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Junto con lo anterior, se impide que </w:t>
      </w:r>
      <w:r w:rsidRPr="00844130">
        <w:rPr>
          <w:rFonts w:asciiTheme="majorHAnsi" w:hAnsiTheme="majorHAnsi" w:cs="Arial"/>
          <w:sz w:val="22"/>
          <w:szCs w:val="22"/>
          <w:lang w:val="es-ES"/>
        </w:rPr>
        <w:t>el Estado y sus instituciones soliciten certificados u otros documentos que ya tiene de esa persona</w:t>
      </w:r>
      <w:r>
        <w:rPr>
          <w:rFonts w:asciiTheme="majorHAnsi" w:hAnsiTheme="majorHAnsi"/>
          <w:sz w:val="22"/>
          <w:szCs w:val="22"/>
        </w:rPr>
        <w:t>. Esto bajo el entendido que es al Estado quien le corresponde ser quien proporcione la documentación que el mismo emite.</w:t>
      </w:r>
    </w:p>
    <w:p w:rsidR="00EB58F1" w:rsidRPr="00844130" w:rsidRDefault="00EB58F1" w:rsidP="00EB58F1">
      <w:pPr>
        <w:jc w:val="both"/>
        <w:rPr>
          <w:rFonts w:asciiTheme="majorHAnsi" w:hAnsiTheme="majorHAnsi" w:cs="Arial"/>
          <w:sz w:val="22"/>
          <w:szCs w:val="22"/>
          <w:lang w:val="es-ES"/>
        </w:rPr>
      </w:pPr>
    </w:p>
    <w:p w:rsidR="00EB58F1" w:rsidRDefault="00EB58F1" w:rsidP="00EB58F1">
      <w:pPr>
        <w:pStyle w:val="ListParagraph"/>
        <w:jc w:val="both"/>
        <w:rPr>
          <w:rFonts w:asciiTheme="majorHAnsi" w:hAnsiTheme="majorHAnsi" w:cs="Arial"/>
          <w:sz w:val="22"/>
          <w:szCs w:val="22"/>
          <w:lang w:val="es-ES"/>
        </w:rPr>
      </w:pPr>
      <w:r>
        <w:rPr>
          <w:rFonts w:asciiTheme="majorHAnsi" w:hAnsiTheme="majorHAnsi" w:cs="Arial"/>
          <w:sz w:val="22"/>
          <w:szCs w:val="22"/>
          <w:lang w:val="es-ES"/>
        </w:rPr>
        <w:t>Para esto se consagra, com</w:t>
      </w:r>
      <w:r w:rsidR="008D2474">
        <w:rPr>
          <w:rFonts w:asciiTheme="majorHAnsi" w:hAnsiTheme="majorHAnsi" w:cs="Arial"/>
          <w:sz w:val="22"/>
          <w:szCs w:val="22"/>
          <w:lang w:val="es-ES"/>
        </w:rPr>
        <w:t>o elemento central del proyecto,</w:t>
      </w:r>
      <w:r w:rsidRPr="00844130">
        <w:rPr>
          <w:rFonts w:asciiTheme="majorHAnsi" w:hAnsiTheme="majorHAnsi" w:cs="Arial"/>
          <w:sz w:val="22"/>
          <w:szCs w:val="22"/>
          <w:lang w:val="es-ES"/>
        </w:rPr>
        <w:t xml:space="preserve"> la </w:t>
      </w:r>
      <w:r w:rsidRPr="00EB58F1">
        <w:rPr>
          <w:rFonts w:asciiTheme="majorHAnsi" w:hAnsiTheme="majorHAnsi" w:cs="Arial"/>
          <w:sz w:val="22"/>
          <w:szCs w:val="22"/>
          <w:u w:val="single"/>
          <w:lang w:val="es-ES"/>
        </w:rPr>
        <w:t>interoperabilidad de la información dentro del Estado</w:t>
      </w:r>
      <w:r w:rsidRPr="00844130">
        <w:rPr>
          <w:rFonts w:asciiTheme="majorHAnsi" w:hAnsiTheme="majorHAnsi" w:cs="Arial"/>
          <w:sz w:val="22"/>
          <w:szCs w:val="22"/>
          <w:lang w:val="es-ES"/>
        </w:rPr>
        <w:t xml:space="preserve">, para lo cual los documentos que se encuentren en poder de la Administración se guiarán por el principio de “un Estado, un trámite”. </w:t>
      </w:r>
      <w:r>
        <w:rPr>
          <w:rFonts w:asciiTheme="majorHAnsi" w:hAnsiTheme="majorHAnsi" w:cs="Arial"/>
          <w:sz w:val="22"/>
          <w:szCs w:val="22"/>
          <w:lang w:val="es-ES"/>
        </w:rPr>
        <w:t xml:space="preserve">De esta forma, </w:t>
      </w:r>
      <w:r w:rsidRPr="00844130">
        <w:rPr>
          <w:rFonts w:asciiTheme="majorHAnsi" w:hAnsiTheme="majorHAnsi" w:cs="Arial"/>
          <w:sz w:val="22"/>
          <w:szCs w:val="22"/>
          <w:lang w:val="es-ES"/>
        </w:rPr>
        <w:t>el órgano ante el cual se estuviere tramitando el procedimiento tendrá la competencia de requerir aquellos documentos o la información pertinente de otros órganos públicos.</w:t>
      </w:r>
      <w:r>
        <w:rPr>
          <w:rFonts w:asciiTheme="majorHAnsi" w:hAnsiTheme="majorHAnsi" w:cs="Arial"/>
          <w:sz w:val="22"/>
          <w:szCs w:val="22"/>
          <w:lang w:val="es-ES"/>
        </w:rPr>
        <w:t xml:space="preserve"> </w:t>
      </w:r>
      <w:r w:rsidRPr="00EB58F1">
        <w:rPr>
          <w:rFonts w:asciiTheme="majorHAnsi" w:hAnsiTheme="majorHAnsi" w:cs="Arial"/>
          <w:sz w:val="22"/>
          <w:szCs w:val="22"/>
          <w:lang w:val="es-ES"/>
        </w:rPr>
        <w:t>Reforzando</w:t>
      </w:r>
      <w:r>
        <w:rPr>
          <w:rFonts w:asciiTheme="majorHAnsi" w:hAnsiTheme="majorHAnsi" w:cs="Arial"/>
          <w:sz w:val="22"/>
          <w:szCs w:val="22"/>
          <w:lang w:val="es-ES"/>
        </w:rPr>
        <w:t>,</w:t>
      </w:r>
      <w:r w:rsidRPr="00EB58F1">
        <w:rPr>
          <w:rFonts w:asciiTheme="majorHAnsi" w:hAnsiTheme="majorHAnsi" w:cs="Arial"/>
          <w:sz w:val="22"/>
          <w:szCs w:val="22"/>
          <w:lang w:val="es-ES"/>
        </w:rPr>
        <w:t xml:space="preserve"> así</w:t>
      </w:r>
      <w:r>
        <w:rPr>
          <w:rFonts w:asciiTheme="majorHAnsi" w:hAnsiTheme="majorHAnsi" w:cs="Arial"/>
          <w:sz w:val="22"/>
          <w:szCs w:val="22"/>
          <w:lang w:val="es-ES"/>
        </w:rPr>
        <w:t>,</w:t>
      </w:r>
      <w:r w:rsidRPr="00EB58F1">
        <w:rPr>
          <w:rFonts w:asciiTheme="majorHAnsi" w:hAnsiTheme="majorHAnsi" w:cs="Arial"/>
          <w:sz w:val="22"/>
          <w:szCs w:val="22"/>
          <w:lang w:val="es-ES"/>
        </w:rPr>
        <w:t xml:space="preserve"> el derecho de los interesados a eximirse de presentar documentos de información que ya se encuentra en poder de la Administración y que emane de ésta.</w:t>
      </w:r>
    </w:p>
    <w:p w:rsidR="00EB58F1" w:rsidRDefault="00EB58F1" w:rsidP="00EB58F1">
      <w:pPr>
        <w:pStyle w:val="ListParagraph"/>
        <w:jc w:val="both"/>
        <w:rPr>
          <w:rFonts w:asciiTheme="majorHAnsi" w:hAnsiTheme="majorHAnsi" w:cs="Arial"/>
          <w:sz w:val="22"/>
          <w:szCs w:val="22"/>
          <w:lang w:val="es-ES"/>
        </w:rPr>
      </w:pPr>
    </w:p>
    <w:p w:rsidR="00EB58F1" w:rsidRPr="00EB58F1" w:rsidRDefault="00EB58F1" w:rsidP="00EB58F1">
      <w:pPr>
        <w:pStyle w:val="ListParagraph"/>
        <w:jc w:val="both"/>
        <w:rPr>
          <w:rFonts w:asciiTheme="majorHAnsi" w:hAnsiTheme="majorHAnsi" w:cs="Arial"/>
          <w:sz w:val="22"/>
          <w:szCs w:val="22"/>
          <w:lang w:val="es-ES"/>
        </w:rPr>
      </w:pPr>
      <w:r>
        <w:rPr>
          <w:rFonts w:asciiTheme="majorHAnsi" w:hAnsiTheme="majorHAnsi" w:cs="Arial"/>
          <w:sz w:val="22"/>
          <w:szCs w:val="22"/>
          <w:lang w:val="es-ES"/>
        </w:rPr>
        <w:t xml:space="preserve">En este contexto, </w:t>
      </w:r>
      <w:r w:rsidRPr="00844130">
        <w:rPr>
          <w:rFonts w:asciiTheme="majorHAnsi" w:hAnsiTheme="majorHAnsi" w:cs="Arial"/>
          <w:sz w:val="22"/>
          <w:szCs w:val="22"/>
          <w:lang w:val="es-ES"/>
        </w:rPr>
        <w:t>toda comunicación entre órganos de la Administración que se practique en el ma</w:t>
      </w:r>
      <w:r>
        <w:rPr>
          <w:rFonts w:asciiTheme="majorHAnsi" w:hAnsiTheme="majorHAnsi" w:cs="Arial"/>
          <w:sz w:val="22"/>
          <w:szCs w:val="22"/>
          <w:lang w:val="es-ES"/>
        </w:rPr>
        <w:t>rco del procedimiento se realizará</w:t>
      </w:r>
      <w:r w:rsidRPr="00844130">
        <w:rPr>
          <w:rFonts w:asciiTheme="majorHAnsi" w:hAnsiTheme="majorHAnsi" w:cs="Arial"/>
          <w:sz w:val="22"/>
          <w:szCs w:val="22"/>
          <w:lang w:val="es-ES"/>
        </w:rPr>
        <w:t xml:space="preserve"> por medios electrónicos, dejando constancia </w:t>
      </w:r>
      <w:r w:rsidR="00BF6903">
        <w:rPr>
          <w:rFonts w:asciiTheme="majorHAnsi" w:hAnsiTheme="majorHAnsi" w:cs="Arial"/>
          <w:sz w:val="22"/>
          <w:szCs w:val="22"/>
          <w:lang w:val="es-ES"/>
        </w:rPr>
        <w:t xml:space="preserve">en una plataforma electrónica </w:t>
      </w:r>
      <w:r w:rsidRPr="00844130">
        <w:rPr>
          <w:rFonts w:asciiTheme="majorHAnsi" w:hAnsiTheme="majorHAnsi" w:cs="Arial"/>
          <w:sz w:val="22"/>
          <w:szCs w:val="22"/>
          <w:lang w:val="es-ES"/>
        </w:rPr>
        <w:t xml:space="preserve">del órgano del Estado que requiere </w:t>
      </w:r>
      <w:r w:rsidR="00BF6903">
        <w:rPr>
          <w:rFonts w:asciiTheme="majorHAnsi" w:hAnsiTheme="majorHAnsi" w:cs="Arial"/>
          <w:sz w:val="22"/>
          <w:szCs w:val="22"/>
          <w:lang w:val="es-ES"/>
        </w:rPr>
        <w:t>la información, su destinatario y</w:t>
      </w:r>
      <w:r w:rsidRPr="00844130">
        <w:rPr>
          <w:rFonts w:asciiTheme="majorHAnsi" w:hAnsiTheme="majorHAnsi" w:cs="Arial"/>
          <w:sz w:val="22"/>
          <w:szCs w:val="22"/>
          <w:lang w:val="es-ES"/>
        </w:rPr>
        <w:t xml:space="preserve"> el procedimiento a que corresponda</w:t>
      </w:r>
      <w:r w:rsidR="00BF6903">
        <w:rPr>
          <w:rFonts w:asciiTheme="majorHAnsi" w:hAnsiTheme="majorHAnsi" w:cs="Arial"/>
          <w:sz w:val="22"/>
          <w:szCs w:val="22"/>
          <w:lang w:val="es-ES"/>
        </w:rPr>
        <w:t>.</w:t>
      </w:r>
    </w:p>
    <w:p w:rsidR="00EB58F1" w:rsidRDefault="00EB58F1" w:rsidP="00EB58F1">
      <w:pPr>
        <w:pStyle w:val="ListParagraph"/>
        <w:jc w:val="both"/>
        <w:rPr>
          <w:rFonts w:asciiTheme="majorHAnsi" w:hAnsiTheme="majorHAnsi"/>
          <w:sz w:val="22"/>
          <w:szCs w:val="22"/>
        </w:rPr>
      </w:pPr>
    </w:p>
    <w:p w:rsidR="00BF6903" w:rsidRPr="00BF6903" w:rsidRDefault="00BF6903" w:rsidP="00BF6903">
      <w:pPr>
        <w:pStyle w:val="ListParagraph"/>
        <w:numPr>
          <w:ilvl w:val="0"/>
          <w:numId w:val="1"/>
        </w:numPr>
        <w:jc w:val="both"/>
        <w:rPr>
          <w:rFonts w:asciiTheme="majorHAnsi" w:hAnsiTheme="majorHAnsi"/>
          <w:sz w:val="22"/>
          <w:szCs w:val="22"/>
        </w:rPr>
      </w:pPr>
      <w:r>
        <w:rPr>
          <w:rFonts w:asciiTheme="majorHAnsi" w:hAnsiTheme="majorHAnsi"/>
          <w:sz w:val="22"/>
          <w:szCs w:val="22"/>
        </w:rPr>
        <w:t xml:space="preserve">Por último, según cifras del Ejecutivo, </w:t>
      </w:r>
      <w:r w:rsidRPr="00BF6903">
        <w:rPr>
          <w:rFonts w:asciiTheme="majorHAnsi" w:hAnsiTheme="majorHAnsi" w:cs="Arial"/>
          <w:sz w:val="22"/>
          <w:szCs w:val="22"/>
          <w:lang w:val="es-ES"/>
        </w:rPr>
        <w:t>este proyecto significa</w:t>
      </w:r>
      <w:r>
        <w:rPr>
          <w:rFonts w:asciiTheme="majorHAnsi" w:hAnsiTheme="majorHAnsi" w:cs="Arial"/>
          <w:sz w:val="22"/>
          <w:szCs w:val="22"/>
          <w:lang w:val="es-ES"/>
        </w:rPr>
        <w:t>rá</w:t>
      </w:r>
      <w:r w:rsidRPr="00BF6903">
        <w:rPr>
          <w:rFonts w:asciiTheme="majorHAnsi" w:hAnsiTheme="majorHAnsi" w:cs="Arial"/>
          <w:sz w:val="22"/>
          <w:szCs w:val="22"/>
          <w:lang w:val="es-ES"/>
        </w:rPr>
        <w:t xml:space="preserve"> </w:t>
      </w:r>
      <w:r w:rsidRPr="00BF6903">
        <w:rPr>
          <w:rFonts w:asciiTheme="majorHAnsi" w:hAnsiTheme="majorHAnsi" w:cs="Arial"/>
          <w:sz w:val="22"/>
          <w:szCs w:val="22"/>
          <w:u w:val="single"/>
          <w:lang w:val="es-ES"/>
        </w:rPr>
        <w:t>un mayor gasto fiscal de $1.200 millones</w:t>
      </w:r>
      <w:r w:rsidRPr="00BF6903">
        <w:rPr>
          <w:rFonts w:asciiTheme="majorHAnsi" w:hAnsiTheme="majorHAnsi" w:cs="Arial"/>
          <w:sz w:val="22"/>
          <w:szCs w:val="22"/>
          <w:lang w:val="es-ES"/>
        </w:rPr>
        <w:t>, pero que al mismo tiempo representará un ahorro fiscal de más de $6.000 millones.</w:t>
      </w:r>
      <w:r>
        <w:rPr>
          <w:rFonts w:asciiTheme="majorHAnsi" w:hAnsiTheme="majorHAnsi" w:cs="Arial"/>
          <w:sz w:val="22"/>
          <w:szCs w:val="22"/>
          <w:lang w:val="es-ES"/>
        </w:rPr>
        <w:t xml:space="preserve"> Esto ya que permitirá una mayor eficacia en una serie de aspectos de la administración, tales como </w:t>
      </w:r>
      <w:r w:rsidRPr="00BF6903">
        <w:rPr>
          <w:rFonts w:asciiTheme="majorHAnsi" w:hAnsiTheme="majorHAnsi" w:cs="Arial"/>
          <w:sz w:val="22"/>
          <w:szCs w:val="22"/>
          <w:lang w:val="es-ES"/>
        </w:rPr>
        <w:t xml:space="preserve">el tiempo de los funcionarios dedicados a la gestión documental, que </w:t>
      </w:r>
      <w:r>
        <w:rPr>
          <w:rFonts w:asciiTheme="majorHAnsi" w:hAnsiTheme="majorHAnsi" w:cs="Arial"/>
          <w:sz w:val="22"/>
          <w:szCs w:val="22"/>
          <w:lang w:val="es-ES"/>
        </w:rPr>
        <w:t xml:space="preserve">hoy </w:t>
      </w:r>
      <w:r w:rsidRPr="00BF6903">
        <w:rPr>
          <w:rFonts w:asciiTheme="majorHAnsi" w:hAnsiTheme="majorHAnsi" w:cs="Arial"/>
          <w:sz w:val="22"/>
          <w:szCs w:val="22"/>
          <w:lang w:val="es-ES"/>
        </w:rPr>
        <w:t>se estima en un monto cercano a los US$1.100 millones anuales</w:t>
      </w:r>
    </w:p>
    <w:p w:rsidR="00BF6903" w:rsidRPr="00BF6903" w:rsidRDefault="00BF6903" w:rsidP="00BF6903">
      <w:pPr>
        <w:pStyle w:val="ListParagraph"/>
        <w:jc w:val="both"/>
        <w:rPr>
          <w:rFonts w:asciiTheme="majorHAnsi" w:hAnsiTheme="majorHAnsi"/>
          <w:sz w:val="22"/>
          <w:szCs w:val="22"/>
        </w:rPr>
      </w:pPr>
    </w:p>
    <w:p w:rsidR="00BF6903" w:rsidRDefault="00BF6903">
      <w:pPr>
        <w:rPr>
          <w:rFonts w:asciiTheme="majorHAnsi" w:hAnsiTheme="majorHAnsi"/>
          <w:sz w:val="22"/>
          <w:szCs w:val="22"/>
        </w:rPr>
      </w:pPr>
      <w:r w:rsidRPr="00BF6903">
        <w:rPr>
          <w:rFonts w:asciiTheme="majorHAnsi" w:hAnsiTheme="majorHAnsi"/>
          <w:b/>
          <w:u w:val="single"/>
        </w:rPr>
        <w:t>Comentarios</w:t>
      </w:r>
      <w:r>
        <w:rPr>
          <w:rFonts w:asciiTheme="majorHAnsi" w:hAnsiTheme="majorHAnsi"/>
          <w:sz w:val="22"/>
          <w:szCs w:val="22"/>
        </w:rPr>
        <w:t xml:space="preserve">: </w:t>
      </w:r>
    </w:p>
    <w:p w:rsidR="00BF6903" w:rsidRDefault="00BF6903">
      <w:pPr>
        <w:rPr>
          <w:rFonts w:asciiTheme="majorHAnsi" w:hAnsiTheme="majorHAnsi"/>
          <w:sz w:val="22"/>
          <w:szCs w:val="22"/>
        </w:rPr>
      </w:pPr>
    </w:p>
    <w:p w:rsidR="00BF6903" w:rsidRDefault="00BF6903" w:rsidP="00BF6903">
      <w:pPr>
        <w:pStyle w:val="ListParagraph"/>
        <w:numPr>
          <w:ilvl w:val="0"/>
          <w:numId w:val="3"/>
        </w:numPr>
        <w:jc w:val="both"/>
        <w:rPr>
          <w:rFonts w:asciiTheme="majorHAnsi" w:hAnsiTheme="majorHAnsi"/>
          <w:sz w:val="22"/>
          <w:szCs w:val="22"/>
        </w:rPr>
      </w:pPr>
      <w:r w:rsidRPr="00BF6903">
        <w:rPr>
          <w:rFonts w:asciiTheme="majorHAnsi" w:hAnsiTheme="majorHAnsi"/>
          <w:sz w:val="22"/>
          <w:szCs w:val="22"/>
        </w:rPr>
        <w:t xml:space="preserve">El proyecto de ley resulta ser un gran </w:t>
      </w:r>
      <w:r w:rsidRPr="00BF6903">
        <w:rPr>
          <w:rFonts w:asciiTheme="majorHAnsi" w:hAnsiTheme="majorHAnsi"/>
          <w:sz w:val="22"/>
          <w:szCs w:val="22"/>
          <w:u w:val="single"/>
        </w:rPr>
        <w:t>avance en la modernización de la Administración del Estado</w:t>
      </w:r>
      <w:r w:rsidRPr="00BF6903">
        <w:rPr>
          <w:rFonts w:asciiTheme="majorHAnsi" w:hAnsiTheme="majorHAnsi"/>
          <w:sz w:val="22"/>
          <w:szCs w:val="22"/>
        </w:rPr>
        <w:t>, aplicando un estándar semejante al utilizado en la nueva ley de tramitación electrónica en los juicios civiles, la cual ha tenido una exitosa implementación. En este sentido, son muchos quienes señalan que esta iniciativa legal viene a dar un salto hacia el siglo XXI que era cada vez más urgente en nuestro contexto actual.</w:t>
      </w:r>
    </w:p>
    <w:p w:rsidR="008D2474" w:rsidRPr="00BF6903" w:rsidRDefault="008D2474" w:rsidP="008D2474">
      <w:pPr>
        <w:pStyle w:val="ListParagraph"/>
        <w:jc w:val="both"/>
        <w:rPr>
          <w:rFonts w:asciiTheme="majorHAnsi" w:hAnsiTheme="majorHAnsi"/>
          <w:sz w:val="22"/>
          <w:szCs w:val="22"/>
        </w:rPr>
      </w:pPr>
    </w:p>
    <w:p w:rsidR="00C21339" w:rsidRPr="008D2474" w:rsidRDefault="00BF6903" w:rsidP="00BF6903">
      <w:pPr>
        <w:pStyle w:val="ListParagraph"/>
        <w:numPr>
          <w:ilvl w:val="0"/>
          <w:numId w:val="3"/>
        </w:numPr>
        <w:jc w:val="both"/>
        <w:rPr>
          <w:rFonts w:asciiTheme="majorHAnsi" w:hAnsiTheme="majorHAnsi"/>
          <w:sz w:val="22"/>
          <w:szCs w:val="22"/>
        </w:rPr>
      </w:pPr>
      <w:r>
        <w:rPr>
          <w:rFonts w:asciiTheme="majorHAnsi" w:hAnsiTheme="majorHAnsi"/>
          <w:sz w:val="22"/>
          <w:szCs w:val="22"/>
        </w:rPr>
        <w:t xml:space="preserve">No obstante lo anterior, una modificación </w:t>
      </w:r>
      <w:r w:rsidR="00C21339" w:rsidRPr="00BF6903">
        <w:rPr>
          <w:rFonts w:asciiTheme="majorHAnsi" w:hAnsiTheme="majorHAnsi" w:cs="Arial"/>
          <w:sz w:val="22"/>
          <w:szCs w:val="22"/>
          <w:lang w:val="es-ES"/>
        </w:rPr>
        <w:t xml:space="preserve">de esta naturaleza requiere de un </w:t>
      </w:r>
      <w:r w:rsidR="00C21339" w:rsidRPr="00BF6903">
        <w:rPr>
          <w:rFonts w:asciiTheme="majorHAnsi" w:hAnsiTheme="majorHAnsi" w:cs="Arial"/>
          <w:sz w:val="22"/>
          <w:szCs w:val="22"/>
          <w:u w:val="single"/>
          <w:lang w:val="es-ES"/>
        </w:rPr>
        <w:t>proceso de capacitación para todos los funcionarios</w:t>
      </w:r>
      <w:r w:rsidR="00C21339" w:rsidRPr="00BF6903">
        <w:rPr>
          <w:rFonts w:asciiTheme="majorHAnsi" w:hAnsiTheme="majorHAnsi" w:cs="Arial"/>
          <w:sz w:val="22"/>
          <w:szCs w:val="22"/>
          <w:lang w:val="es-ES"/>
        </w:rPr>
        <w:t xml:space="preserve"> públicos, a quienes se les va a aplicar esta ley</w:t>
      </w:r>
      <w:r>
        <w:rPr>
          <w:rFonts w:asciiTheme="majorHAnsi" w:hAnsiTheme="majorHAnsi" w:cs="Arial"/>
          <w:sz w:val="22"/>
          <w:szCs w:val="22"/>
          <w:lang w:val="es-ES"/>
        </w:rPr>
        <w:t>. Dicho proceso no está contempla</w:t>
      </w:r>
      <w:r w:rsidR="00293413">
        <w:rPr>
          <w:rFonts w:asciiTheme="majorHAnsi" w:hAnsiTheme="majorHAnsi" w:cs="Arial"/>
          <w:sz w:val="22"/>
          <w:szCs w:val="22"/>
          <w:lang w:val="es-ES"/>
        </w:rPr>
        <w:t>do en el proyecto actualmente, cuestión que resulta indispensable corregir.</w:t>
      </w:r>
    </w:p>
    <w:p w:rsidR="008D2474" w:rsidRPr="008D2474" w:rsidRDefault="008D2474" w:rsidP="008D2474">
      <w:pPr>
        <w:jc w:val="both"/>
        <w:rPr>
          <w:rFonts w:asciiTheme="majorHAnsi" w:hAnsiTheme="majorHAnsi"/>
          <w:sz w:val="22"/>
          <w:szCs w:val="22"/>
        </w:rPr>
      </w:pPr>
      <w:bookmarkStart w:id="0" w:name="_GoBack"/>
      <w:bookmarkEnd w:id="0"/>
    </w:p>
    <w:p w:rsidR="002A39CE" w:rsidRDefault="008D2474" w:rsidP="00BF6903">
      <w:pPr>
        <w:pStyle w:val="ListParagraph"/>
        <w:numPr>
          <w:ilvl w:val="0"/>
          <w:numId w:val="3"/>
        </w:numPr>
        <w:jc w:val="both"/>
        <w:rPr>
          <w:rFonts w:asciiTheme="majorHAnsi" w:hAnsiTheme="majorHAnsi" w:cs="Arial"/>
          <w:sz w:val="22"/>
          <w:szCs w:val="22"/>
          <w:lang w:val="es-ES"/>
        </w:rPr>
      </w:pPr>
      <w:r>
        <w:rPr>
          <w:rFonts w:asciiTheme="majorHAnsi" w:hAnsiTheme="majorHAnsi" w:cs="Arial"/>
          <w:sz w:val="22"/>
          <w:szCs w:val="22"/>
          <w:lang w:val="es-ES"/>
        </w:rPr>
        <w:t>A su vez</w:t>
      </w:r>
      <w:r w:rsidR="00293413" w:rsidRPr="00293413">
        <w:rPr>
          <w:rFonts w:asciiTheme="majorHAnsi" w:hAnsiTheme="majorHAnsi" w:cs="Arial"/>
          <w:sz w:val="22"/>
          <w:szCs w:val="22"/>
          <w:lang w:val="es-ES"/>
        </w:rPr>
        <w:t>, hay quienes hacen una advertencia en cuanto a que el proyecto de ley n</w:t>
      </w:r>
      <w:r w:rsidR="003141E7" w:rsidRPr="00293413">
        <w:rPr>
          <w:rFonts w:asciiTheme="majorHAnsi" w:hAnsiTheme="majorHAnsi" w:cs="Arial"/>
          <w:sz w:val="22"/>
          <w:szCs w:val="22"/>
          <w:lang w:val="es-ES"/>
        </w:rPr>
        <w:t xml:space="preserve">o hace distinción alguna con </w:t>
      </w:r>
      <w:r w:rsidR="00293413" w:rsidRPr="00293413">
        <w:rPr>
          <w:rFonts w:asciiTheme="majorHAnsi" w:hAnsiTheme="majorHAnsi" w:cs="Arial"/>
          <w:sz w:val="22"/>
          <w:szCs w:val="22"/>
          <w:lang w:val="es-ES"/>
        </w:rPr>
        <w:t xml:space="preserve">la </w:t>
      </w:r>
      <w:r w:rsidR="00293413" w:rsidRPr="008D2474">
        <w:rPr>
          <w:rFonts w:asciiTheme="majorHAnsi" w:hAnsiTheme="majorHAnsi" w:cs="Arial"/>
          <w:sz w:val="22"/>
          <w:szCs w:val="22"/>
          <w:u w:val="single"/>
          <w:lang w:val="es-ES"/>
        </w:rPr>
        <w:t xml:space="preserve">realidad de </w:t>
      </w:r>
      <w:r w:rsidR="003141E7" w:rsidRPr="008D2474">
        <w:rPr>
          <w:rFonts w:asciiTheme="majorHAnsi" w:hAnsiTheme="majorHAnsi" w:cs="Arial"/>
          <w:sz w:val="22"/>
          <w:szCs w:val="22"/>
          <w:u w:val="single"/>
          <w:lang w:val="es-ES"/>
        </w:rPr>
        <w:t>los municipios que tienen una situación absolutamente distinta en todo el país</w:t>
      </w:r>
      <w:r w:rsidR="003141E7" w:rsidRPr="00293413">
        <w:rPr>
          <w:rFonts w:asciiTheme="majorHAnsi" w:hAnsiTheme="majorHAnsi" w:cs="Arial"/>
          <w:sz w:val="22"/>
          <w:szCs w:val="22"/>
          <w:lang w:val="es-ES"/>
        </w:rPr>
        <w:t>,</w:t>
      </w:r>
      <w:r w:rsidR="00293413" w:rsidRPr="00293413">
        <w:rPr>
          <w:rFonts w:asciiTheme="majorHAnsi" w:hAnsiTheme="majorHAnsi" w:cs="Arial"/>
          <w:sz w:val="22"/>
          <w:szCs w:val="22"/>
          <w:lang w:val="es-ES"/>
        </w:rPr>
        <w:t xml:space="preserve"> a quienes también se les aplicaría.</w:t>
      </w:r>
      <w:r w:rsidR="003141E7" w:rsidRPr="00293413">
        <w:rPr>
          <w:rFonts w:asciiTheme="majorHAnsi" w:hAnsiTheme="majorHAnsi" w:cs="Arial"/>
          <w:sz w:val="22"/>
          <w:szCs w:val="22"/>
          <w:lang w:val="es-ES"/>
        </w:rPr>
        <w:t xml:space="preserve"> </w:t>
      </w:r>
      <w:r w:rsidR="00293413" w:rsidRPr="00293413">
        <w:rPr>
          <w:rFonts w:asciiTheme="majorHAnsi" w:hAnsiTheme="majorHAnsi" w:cs="Arial"/>
          <w:sz w:val="22"/>
          <w:szCs w:val="22"/>
          <w:lang w:val="es-ES"/>
        </w:rPr>
        <w:t xml:space="preserve">De este </w:t>
      </w:r>
      <w:r w:rsidR="003141E7" w:rsidRPr="00293413">
        <w:rPr>
          <w:rFonts w:asciiTheme="majorHAnsi" w:hAnsiTheme="majorHAnsi" w:cs="Arial"/>
          <w:sz w:val="22"/>
          <w:szCs w:val="22"/>
          <w:lang w:val="es-ES"/>
        </w:rPr>
        <w:t>modo</w:t>
      </w:r>
      <w:r w:rsidR="00293413" w:rsidRPr="00293413">
        <w:rPr>
          <w:rFonts w:asciiTheme="majorHAnsi" w:hAnsiTheme="majorHAnsi" w:cs="Arial"/>
          <w:sz w:val="22"/>
          <w:szCs w:val="22"/>
          <w:lang w:val="es-ES"/>
        </w:rPr>
        <w:t>, si no se contemplan recursos o</w:t>
      </w:r>
      <w:r w:rsidR="003141E7" w:rsidRPr="00293413">
        <w:rPr>
          <w:rFonts w:asciiTheme="majorHAnsi" w:hAnsiTheme="majorHAnsi" w:cs="Arial"/>
          <w:sz w:val="22"/>
          <w:szCs w:val="22"/>
          <w:lang w:val="es-ES"/>
        </w:rPr>
        <w:t xml:space="preserve"> un plan</w:t>
      </w:r>
      <w:r w:rsidR="00293413" w:rsidRPr="00293413">
        <w:rPr>
          <w:rFonts w:asciiTheme="majorHAnsi" w:hAnsiTheme="majorHAnsi" w:cs="Arial"/>
          <w:sz w:val="22"/>
          <w:szCs w:val="22"/>
          <w:lang w:val="es-ES"/>
        </w:rPr>
        <w:t xml:space="preserve"> destinado</w:t>
      </w:r>
      <w:r w:rsidR="003141E7" w:rsidRPr="00293413">
        <w:rPr>
          <w:rFonts w:asciiTheme="majorHAnsi" w:hAnsiTheme="majorHAnsi" w:cs="Arial"/>
          <w:sz w:val="22"/>
          <w:szCs w:val="22"/>
          <w:lang w:val="es-ES"/>
        </w:rPr>
        <w:t xml:space="preserve"> para ellos</w:t>
      </w:r>
      <w:r w:rsidR="00293413" w:rsidRPr="00293413">
        <w:rPr>
          <w:rFonts w:asciiTheme="majorHAnsi" w:hAnsiTheme="majorHAnsi" w:cs="Arial"/>
          <w:sz w:val="22"/>
          <w:szCs w:val="22"/>
          <w:lang w:val="es-ES"/>
        </w:rPr>
        <w:t>,</w:t>
      </w:r>
      <w:r w:rsidR="003141E7" w:rsidRPr="00293413">
        <w:rPr>
          <w:rFonts w:asciiTheme="majorHAnsi" w:hAnsiTheme="majorHAnsi" w:cs="Arial"/>
          <w:sz w:val="22"/>
          <w:szCs w:val="22"/>
          <w:lang w:val="es-ES"/>
        </w:rPr>
        <w:t xml:space="preserve"> el proyecto generará una tremenda brecha en el actuar de los mismos</w:t>
      </w:r>
      <w:r w:rsidR="00293413">
        <w:rPr>
          <w:rFonts w:asciiTheme="majorHAnsi" w:hAnsiTheme="majorHAnsi" w:cs="Arial"/>
          <w:sz w:val="22"/>
          <w:szCs w:val="22"/>
          <w:lang w:val="es-ES"/>
        </w:rPr>
        <w:t xml:space="preserve">. Lo anterior teniendo en cuanta que hoy existen 346 municipios, los que </w:t>
      </w:r>
      <w:r w:rsidR="002A39CE" w:rsidRPr="00293413">
        <w:rPr>
          <w:rFonts w:asciiTheme="majorHAnsi" w:hAnsiTheme="majorHAnsi" w:cs="Arial"/>
          <w:sz w:val="22"/>
          <w:szCs w:val="22"/>
          <w:lang w:val="es-ES"/>
        </w:rPr>
        <w:t>representan realidades distintas, con dife</w:t>
      </w:r>
      <w:r w:rsidR="00293413">
        <w:rPr>
          <w:rFonts w:asciiTheme="majorHAnsi" w:hAnsiTheme="majorHAnsi" w:cs="Arial"/>
          <w:sz w:val="22"/>
          <w:szCs w:val="22"/>
          <w:lang w:val="es-ES"/>
        </w:rPr>
        <w:t xml:space="preserve">rentes grados de modernización y </w:t>
      </w:r>
      <w:r w:rsidR="002A39CE" w:rsidRPr="00293413">
        <w:rPr>
          <w:rFonts w:asciiTheme="majorHAnsi" w:hAnsiTheme="majorHAnsi" w:cs="Arial"/>
          <w:sz w:val="22"/>
          <w:szCs w:val="22"/>
          <w:lang w:val="es-ES"/>
        </w:rPr>
        <w:t>con dis</w:t>
      </w:r>
      <w:r w:rsidR="00293413">
        <w:rPr>
          <w:rFonts w:asciiTheme="majorHAnsi" w:hAnsiTheme="majorHAnsi" w:cs="Arial"/>
          <w:sz w:val="22"/>
          <w:szCs w:val="22"/>
          <w:lang w:val="es-ES"/>
        </w:rPr>
        <w:t>tinto acceso a las tecnologías</w:t>
      </w:r>
      <w:r w:rsidR="002A39CE" w:rsidRPr="00293413">
        <w:rPr>
          <w:rFonts w:asciiTheme="majorHAnsi" w:hAnsiTheme="majorHAnsi" w:cs="Arial"/>
          <w:sz w:val="22"/>
          <w:szCs w:val="22"/>
          <w:lang w:val="es-ES"/>
        </w:rPr>
        <w:t xml:space="preserve">, lo que hace difícil que </w:t>
      </w:r>
      <w:r w:rsidR="00293413">
        <w:rPr>
          <w:rFonts w:asciiTheme="majorHAnsi" w:hAnsiTheme="majorHAnsi" w:cs="Arial"/>
          <w:sz w:val="22"/>
          <w:szCs w:val="22"/>
          <w:lang w:val="es-ES"/>
        </w:rPr>
        <w:t xml:space="preserve">algunos </w:t>
      </w:r>
      <w:r w:rsidR="002A39CE" w:rsidRPr="00293413">
        <w:rPr>
          <w:rFonts w:asciiTheme="majorHAnsi" w:hAnsiTheme="majorHAnsi" w:cs="Arial"/>
          <w:sz w:val="22"/>
          <w:szCs w:val="22"/>
          <w:lang w:val="es-ES"/>
        </w:rPr>
        <w:t>puedan asumir una desafío tan grande como el que plantea la presente iniciativa.</w:t>
      </w:r>
    </w:p>
    <w:p w:rsidR="00293413" w:rsidRDefault="00293413" w:rsidP="00BF6903">
      <w:pPr>
        <w:jc w:val="both"/>
        <w:rPr>
          <w:rFonts w:asciiTheme="majorHAnsi" w:hAnsiTheme="majorHAnsi" w:cs="Arial"/>
          <w:sz w:val="22"/>
          <w:szCs w:val="22"/>
          <w:lang w:val="es-ES"/>
        </w:rPr>
      </w:pPr>
    </w:p>
    <w:p w:rsidR="00293413" w:rsidRDefault="00293413" w:rsidP="00BF6903">
      <w:pPr>
        <w:jc w:val="both"/>
        <w:rPr>
          <w:rFonts w:asciiTheme="majorHAnsi" w:hAnsiTheme="majorHAnsi" w:cs="Arial"/>
          <w:sz w:val="22"/>
          <w:szCs w:val="22"/>
          <w:lang w:val="es-ES"/>
        </w:rPr>
      </w:pPr>
      <w:r w:rsidRPr="00293413">
        <w:rPr>
          <w:rFonts w:asciiTheme="majorHAnsi" w:hAnsiTheme="majorHAnsi" w:cs="Arial"/>
          <w:b/>
          <w:u w:val="single"/>
          <w:lang w:val="es-ES"/>
        </w:rPr>
        <w:t>Conclusión</w:t>
      </w:r>
      <w:r>
        <w:rPr>
          <w:rFonts w:asciiTheme="majorHAnsi" w:hAnsiTheme="majorHAnsi" w:cs="Arial"/>
          <w:sz w:val="22"/>
          <w:szCs w:val="22"/>
          <w:lang w:val="es-ES"/>
        </w:rPr>
        <w:t xml:space="preserve">: </w:t>
      </w:r>
    </w:p>
    <w:p w:rsidR="008D2474" w:rsidRDefault="008D2474" w:rsidP="008D2474">
      <w:pPr>
        <w:jc w:val="both"/>
        <w:rPr>
          <w:rFonts w:asciiTheme="majorHAnsi" w:hAnsiTheme="majorHAnsi" w:cs="Arial"/>
          <w:sz w:val="22"/>
          <w:szCs w:val="22"/>
          <w:lang w:val="es-ES"/>
        </w:rPr>
      </w:pPr>
    </w:p>
    <w:p w:rsidR="008D2474" w:rsidRPr="00844130" w:rsidRDefault="008D2474" w:rsidP="008D2474">
      <w:pPr>
        <w:jc w:val="both"/>
        <w:rPr>
          <w:rFonts w:asciiTheme="majorHAnsi" w:hAnsiTheme="majorHAnsi"/>
          <w:sz w:val="22"/>
          <w:szCs w:val="22"/>
        </w:rPr>
      </w:pPr>
      <w:r>
        <w:rPr>
          <w:rFonts w:asciiTheme="majorHAnsi" w:hAnsiTheme="majorHAnsi" w:cs="Arial"/>
          <w:sz w:val="22"/>
          <w:szCs w:val="22"/>
          <w:lang w:val="es-ES"/>
        </w:rPr>
        <w:t>Se aconseja aprobar en general el proyecto de ley para proceder a perfeccionar, a lo largo de su tramitación, las observaciones realizadas.</w:t>
      </w:r>
    </w:p>
    <w:p w:rsidR="00293413" w:rsidRPr="00844130" w:rsidRDefault="00293413" w:rsidP="00BF6903">
      <w:pPr>
        <w:jc w:val="both"/>
        <w:rPr>
          <w:rFonts w:asciiTheme="majorHAnsi" w:hAnsiTheme="majorHAnsi"/>
          <w:sz w:val="22"/>
          <w:szCs w:val="22"/>
        </w:rPr>
      </w:pPr>
      <w:r>
        <w:rPr>
          <w:rFonts w:asciiTheme="majorHAnsi" w:hAnsiTheme="majorHAnsi" w:cs="Arial"/>
          <w:sz w:val="22"/>
          <w:szCs w:val="22"/>
          <w:lang w:val="es-ES"/>
        </w:rPr>
        <w:t>.</w:t>
      </w:r>
    </w:p>
    <w:sectPr w:rsidR="00293413" w:rsidRPr="00844130" w:rsidSect="00844130">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13" w:rsidRDefault="00293413" w:rsidP="00844130">
      <w:r>
        <w:separator/>
      </w:r>
    </w:p>
  </w:endnote>
  <w:endnote w:type="continuationSeparator" w:id="0">
    <w:p w:rsidR="00293413" w:rsidRDefault="00293413" w:rsidP="0084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13" w:rsidRDefault="00293413" w:rsidP="00844130">
      <w:r>
        <w:separator/>
      </w:r>
    </w:p>
  </w:footnote>
  <w:footnote w:type="continuationSeparator" w:id="0">
    <w:p w:rsidR="00293413" w:rsidRDefault="00293413" w:rsidP="00844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293413" w:rsidRPr="0088634D" w:rsidTr="00844130">
      <w:tc>
        <w:tcPr>
          <w:tcW w:w="1152" w:type="dxa"/>
        </w:tcPr>
        <w:p w:rsidR="00293413" w:rsidRPr="00844130" w:rsidRDefault="00293413" w:rsidP="00844130">
          <w:pPr>
            <w:pStyle w:val="Header"/>
            <w:jc w:val="right"/>
            <w:rPr>
              <w:rFonts w:asciiTheme="majorHAnsi" w:hAnsiTheme="majorHAnsi"/>
              <w:b/>
              <w:sz w:val="22"/>
              <w:szCs w:val="22"/>
            </w:rPr>
          </w:pPr>
          <w:r w:rsidRPr="00844130">
            <w:rPr>
              <w:rFonts w:asciiTheme="majorHAnsi" w:hAnsiTheme="majorHAnsi"/>
              <w:b/>
              <w:sz w:val="22"/>
              <w:szCs w:val="22"/>
            </w:rPr>
            <w:fldChar w:fldCharType="begin"/>
          </w:r>
          <w:r w:rsidRPr="00844130">
            <w:rPr>
              <w:rFonts w:asciiTheme="majorHAnsi" w:hAnsiTheme="majorHAnsi"/>
              <w:b/>
              <w:sz w:val="22"/>
              <w:szCs w:val="22"/>
            </w:rPr>
            <w:instrText xml:space="preserve"> PAGE   \* MERGEFORMAT </w:instrText>
          </w:r>
          <w:r w:rsidRPr="00844130">
            <w:rPr>
              <w:rFonts w:asciiTheme="majorHAnsi" w:hAnsiTheme="majorHAnsi"/>
              <w:b/>
              <w:sz w:val="22"/>
              <w:szCs w:val="22"/>
            </w:rPr>
            <w:fldChar w:fldCharType="separate"/>
          </w:r>
          <w:r w:rsidR="008D2474">
            <w:rPr>
              <w:rFonts w:asciiTheme="majorHAnsi" w:hAnsiTheme="majorHAnsi"/>
              <w:b/>
              <w:noProof/>
              <w:sz w:val="22"/>
              <w:szCs w:val="22"/>
            </w:rPr>
            <w:t>2</w:t>
          </w:r>
          <w:r w:rsidRPr="00844130">
            <w:rPr>
              <w:rFonts w:asciiTheme="majorHAnsi" w:hAnsiTheme="majorHAnsi"/>
              <w:b/>
              <w:sz w:val="22"/>
              <w:szCs w:val="22"/>
            </w:rPr>
            <w:fldChar w:fldCharType="end"/>
          </w:r>
        </w:p>
      </w:tc>
      <w:tc>
        <w:tcPr>
          <w:tcW w:w="0" w:type="auto"/>
          <w:noWrap/>
        </w:tcPr>
        <w:p w:rsidR="00293413" w:rsidRPr="00844130" w:rsidRDefault="00293413" w:rsidP="00844130">
          <w:pPr>
            <w:pStyle w:val="Header"/>
            <w:rPr>
              <w:rFonts w:asciiTheme="majorHAnsi" w:hAnsiTheme="majorHAnsi"/>
              <w:b/>
              <w:sz w:val="22"/>
              <w:szCs w:val="22"/>
            </w:rPr>
          </w:pPr>
        </w:p>
      </w:tc>
    </w:tr>
  </w:tbl>
  <w:p w:rsidR="00293413" w:rsidRPr="00844130" w:rsidRDefault="00293413">
    <w:pPr>
      <w:pStyle w:val="Heade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413" w:rsidRPr="00844130" w:rsidRDefault="00293413" w:rsidP="00844130">
    <w:pPr>
      <w:pStyle w:val="Header"/>
      <w:jc w:val="right"/>
      <w:rPr>
        <w:rFonts w:asciiTheme="majorHAnsi" w:hAnsiTheme="majorHAnsi"/>
        <w:sz w:val="20"/>
        <w:szCs w:val="20"/>
      </w:rPr>
    </w:pPr>
    <w:r w:rsidRPr="00844130">
      <w:rPr>
        <w:rFonts w:asciiTheme="majorHAnsi" w:hAnsiTheme="majorHAnsi"/>
        <w:sz w:val="20"/>
        <w:szCs w:val="20"/>
      </w:rPr>
      <w:t>Juan Carlos Gazmuri</w:t>
    </w:r>
  </w:p>
  <w:p w:rsidR="00293413" w:rsidRPr="00844130" w:rsidRDefault="00293413" w:rsidP="00844130">
    <w:pPr>
      <w:pStyle w:val="Header"/>
      <w:jc w:val="right"/>
      <w:rPr>
        <w:rFonts w:asciiTheme="majorHAnsi" w:hAnsiTheme="majorHAnsi"/>
        <w:sz w:val="20"/>
        <w:szCs w:val="20"/>
      </w:rPr>
    </w:pPr>
    <w:r w:rsidRPr="00844130">
      <w:rPr>
        <w:rFonts w:asciiTheme="majorHAnsi" w:hAnsiTheme="majorHAnsi"/>
        <w:sz w:val="20"/>
        <w:szCs w:val="20"/>
      </w:rPr>
      <w:t>Asesor Legislativo</w:t>
    </w:r>
  </w:p>
  <w:p w:rsidR="00293413" w:rsidRPr="00844130" w:rsidRDefault="00293413" w:rsidP="00844130">
    <w:pPr>
      <w:pStyle w:val="Header"/>
      <w:jc w:val="right"/>
      <w:rPr>
        <w:rFonts w:asciiTheme="majorHAnsi" w:hAnsiTheme="majorHAnsi"/>
        <w:sz w:val="20"/>
        <w:szCs w:val="20"/>
      </w:rPr>
    </w:pPr>
    <w:r w:rsidRPr="00844130">
      <w:rPr>
        <w:rFonts w:asciiTheme="majorHAnsi" w:hAnsiTheme="majorHAnsi"/>
        <w:sz w:val="20"/>
        <w:szCs w:val="20"/>
      </w:rPr>
      <w:t xml:space="preserve">Senadora E. Von </w:t>
    </w:r>
    <w:proofErr w:type="spellStart"/>
    <w:r w:rsidRPr="00844130">
      <w:rPr>
        <w:rFonts w:asciiTheme="majorHAnsi" w:hAnsiTheme="majorHAnsi"/>
        <w:sz w:val="20"/>
        <w:szCs w:val="20"/>
      </w:rPr>
      <w:t>Baer</w:t>
    </w:r>
    <w:proofErr w:type="spellEnd"/>
  </w:p>
  <w:p w:rsidR="00293413" w:rsidRPr="00844130" w:rsidRDefault="00293413" w:rsidP="00844130">
    <w:pPr>
      <w:pStyle w:val="Header"/>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59DB"/>
    <w:multiLevelType w:val="hybridMultilevel"/>
    <w:tmpl w:val="B3E4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C51B3"/>
    <w:multiLevelType w:val="hybridMultilevel"/>
    <w:tmpl w:val="C5B0AE88"/>
    <w:lvl w:ilvl="0" w:tplc="99F002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76BFF"/>
    <w:multiLevelType w:val="hybridMultilevel"/>
    <w:tmpl w:val="8C4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45"/>
    <w:rsid w:val="001A012E"/>
    <w:rsid w:val="001B4105"/>
    <w:rsid w:val="00293413"/>
    <w:rsid w:val="002A39CE"/>
    <w:rsid w:val="003141E7"/>
    <w:rsid w:val="00596945"/>
    <w:rsid w:val="00696D57"/>
    <w:rsid w:val="006A62B0"/>
    <w:rsid w:val="00844130"/>
    <w:rsid w:val="008D2474"/>
    <w:rsid w:val="00A57745"/>
    <w:rsid w:val="00B511F1"/>
    <w:rsid w:val="00BF6903"/>
    <w:rsid w:val="00C16FDB"/>
    <w:rsid w:val="00C2071D"/>
    <w:rsid w:val="00C21339"/>
    <w:rsid w:val="00D573E8"/>
    <w:rsid w:val="00D762CE"/>
    <w:rsid w:val="00EB58F1"/>
    <w:rsid w:val="00FF3E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945"/>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596945"/>
    <w:pPr>
      <w:spacing w:after="160" w:line="240" w:lineRule="exact"/>
      <w:ind w:left="500"/>
      <w:jc w:val="center"/>
    </w:pPr>
    <w:rPr>
      <w:rFonts w:ascii="Verdana" w:eastAsia="Times New Roman" w:hAnsi="Verdana" w:cs="Arial"/>
      <w:b/>
      <w:sz w:val="20"/>
      <w:szCs w:val="20"/>
      <w:lang w:val="es-VE"/>
    </w:rPr>
  </w:style>
  <w:style w:type="paragraph" w:styleId="Header">
    <w:name w:val="header"/>
    <w:basedOn w:val="Normal"/>
    <w:link w:val="HeaderChar"/>
    <w:uiPriority w:val="99"/>
    <w:unhideWhenUsed/>
    <w:rsid w:val="00844130"/>
    <w:pPr>
      <w:tabs>
        <w:tab w:val="center" w:pos="4153"/>
        <w:tab w:val="right" w:pos="8306"/>
      </w:tabs>
    </w:pPr>
  </w:style>
  <w:style w:type="character" w:customStyle="1" w:styleId="HeaderChar">
    <w:name w:val="Header Char"/>
    <w:basedOn w:val="DefaultParagraphFont"/>
    <w:link w:val="Header"/>
    <w:uiPriority w:val="99"/>
    <w:rsid w:val="00844130"/>
  </w:style>
  <w:style w:type="paragraph" w:styleId="Footer">
    <w:name w:val="footer"/>
    <w:basedOn w:val="Normal"/>
    <w:link w:val="FooterChar"/>
    <w:uiPriority w:val="99"/>
    <w:unhideWhenUsed/>
    <w:rsid w:val="00844130"/>
    <w:pPr>
      <w:tabs>
        <w:tab w:val="center" w:pos="4153"/>
        <w:tab w:val="right" w:pos="8306"/>
      </w:tabs>
    </w:pPr>
  </w:style>
  <w:style w:type="character" w:customStyle="1" w:styleId="FooterChar">
    <w:name w:val="Footer Char"/>
    <w:basedOn w:val="DefaultParagraphFont"/>
    <w:link w:val="Footer"/>
    <w:uiPriority w:val="99"/>
    <w:rsid w:val="00844130"/>
  </w:style>
  <w:style w:type="paragraph" w:styleId="ListParagraph">
    <w:name w:val="List Paragraph"/>
    <w:basedOn w:val="Normal"/>
    <w:uiPriority w:val="34"/>
    <w:qFormat/>
    <w:rsid w:val="00696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945"/>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rsid w:val="00596945"/>
    <w:pPr>
      <w:spacing w:after="160" w:line="240" w:lineRule="exact"/>
      <w:ind w:left="500"/>
      <w:jc w:val="center"/>
    </w:pPr>
    <w:rPr>
      <w:rFonts w:ascii="Verdana" w:eastAsia="Times New Roman" w:hAnsi="Verdana" w:cs="Arial"/>
      <w:b/>
      <w:sz w:val="20"/>
      <w:szCs w:val="20"/>
      <w:lang w:val="es-VE"/>
    </w:rPr>
  </w:style>
  <w:style w:type="paragraph" w:styleId="Header">
    <w:name w:val="header"/>
    <w:basedOn w:val="Normal"/>
    <w:link w:val="HeaderChar"/>
    <w:uiPriority w:val="99"/>
    <w:unhideWhenUsed/>
    <w:rsid w:val="00844130"/>
    <w:pPr>
      <w:tabs>
        <w:tab w:val="center" w:pos="4153"/>
        <w:tab w:val="right" w:pos="8306"/>
      </w:tabs>
    </w:pPr>
  </w:style>
  <w:style w:type="character" w:customStyle="1" w:styleId="HeaderChar">
    <w:name w:val="Header Char"/>
    <w:basedOn w:val="DefaultParagraphFont"/>
    <w:link w:val="Header"/>
    <w:uiPriority w:val="99"/>
    <w:rsid w:val="00844130"/>
  </w:style>
  <w:style w:type="paragraph" w:styleId="Footer">
    <w:name w:val="footer"/>
    <w:basedOn w:val="Normal"/>
    <w:link w:val="FooterChar"/>
    <w:uiPriority w:val="99"/>
    <w:unhideWhenUsed/>
    <w:rsid w:val="00844130"/>
    <w:pPr>
      <w:tabs>
        <w:tab w:val="center" w:pos="4153"/>
        <w:tab w:val="right" w:pos="8306"/>
      </w:tabs>
    </w:pPr>
  </w:style>
  <w:style w:type="character" w:customStyle="1" w:styleId="FooterChar">
    <w:name w:val="Footer Char"/>
    <w:basedOn w:val="DefaultParagraphFont"/>
    <w:link w:val="Footer"/>
    <w:uiPriority w:val="99"/>
    <w:rsid w:val="00844130"/>
  </w:style>
  <w:style w:type="paragraph" w:styleId="ListParagraph">
    <w:name w:val="List Paragraph"/>
    <w:basedOn w:val="Normal"/>
    <w:uiPriority w:val="34"/>
    <w:qFormat/>
    <w:rsid w:val="00696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77E2-8B99-3B4E-BA82-1838B11F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1</cp:revision>
  <dcterms:created xsi:type="dcterms:W3CDTF">2018-10-15T16:00:00Z</dcterms:created>
  <dcterms:modified xsi:type="dcterms:W3CDTF">2018-10-16T02:59:00Z</dcterms:modified>
</cp:coreProperties>
</file>