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72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4783"/>
        <w:gridCol w:w="5386"/>
      </w:tblGrid>
      <w:tr w:rsidR="00D40932" w:rsidTr="002C2B72">
        <w:trPr>
          <w:trHeight w:val="12968"/>
        </w:trPr>
        <w:tc>
          <w:tcPr>
            <w:tcW w:w="5135" w:type="dxa"/>
          </w:tcPr>
          <w:p w:rsidR="00D40932" w:rsidRDefault="00D40932" w:rsidP="002C2B72">
            <w:r>
              <w:t>Columna 1.</w:t>
            </w:r>
          </w:p>
          <w:p w:rsidR="00D40932" w:rsidRDefault="00D40932" w:rsidP="002C2B72"/>
          <w:p w:rsidR="00D40932" w:rsidRDefault="00D40932" w:rsidP="002C2B72">
            <w:pPr>
              <w:pStyle w:val="Ttulo1"/>
            </w:pPr>
            <w:r w:rsidRPr="00D40932">
              <w:t xml:space="preserve">Propuestas </w:t>
            </w:r>
            <w:proofErr w:type="gramStart"/>
            <w:r w:rsidRPr="00D40932">
              <w:t>principales  PS</w:t>
            </w:r>
            <w:proofErr w:type="gramEnd"/>
            <w:r>
              <w:t>.</w:t>
            </w:r>
          </w:p>
          <w:p w:rsidR="001F174F" w:rsidRDefault="001F174F" w:rsidP="002C2B72">
            <w:pPr>
              <w:rPr>
                <w:b/>
              </w:rPr>
            </w:pPr>
          </w:p>
          <w:p w:rsidR="00377C0D" w:rsidRDefault="00377C0D" w:rsidP="002C2B72">
            <w:pPr>
              <w:rPr>
                <w:b/>
              </w:rPr>
            </w:pPr>
            <w:r>
              <w:rPr>
                <w:b/>
              </w:rPr>
              <w:t xml:space="preserve">El sistema de construye de </w:t>
            </w:r>
            <w:r w:rsidR="001868E8">
              <w:rPr>
                <w:b/>
              </w:rPr>
              <w:t>cuatro</w:t>
            </w:r>
            <w:r>
              <w:rPr>
                <w:b/>
              </w:rPr>
              <w:t xml:space="preserve"> pilares</w:t>
            </w:r>
          </w:p>
          <w:p w:rsidR="00377C0D" w:rsidRDefault="00377C0D" w:rsidP="002C2B7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377C0D">
              <w:rPr>
                <w:b/>
              </w:rPr>
              <w:t>Un pilar no contributivo sol</w:t>
            </w:r>
            <w:r>
              <w:rPr>
                <w:b/>
              </w:rPr>
              <w:t>i</w:t>
            </w:r>
            <w:r w:rsidRPr="00377C0D">
              <w:rPr>
                <w:b/>
              </w:rPr>
              <w:t>dario</w:t>
            </w:r>
          </w:p>
          <w:p w:rsidR="00377C0D" w:rsidRDefault="00377C0D" w:rsidP="002C2B7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Un pilar de capitalización colectiva</w:t>
            </w:r>
          </w:p>
          <w:p w:rsidR="00377C0D" w:rsidRDefault="00377C0D" w:rsidP="002C2B7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Un pilar de capitalización individual obligatorio</w:t>
            </w:r>
          </w:p>
          <w:p w:rsidR="00377C0D" w:rsidRPr="00377C0D" w:rsidRDefault="00377C0D" w:rsidP="002C2B72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Un pilar de capitalización individual voluntario</w:t>
            </w:r>
          </w:p>
          <w:p w:rsidR="001F174F" w:rsidRDefault="001F174F" w:rsidP="002C2B72">
            <w:pPr>
              <w:rPr>
                <w:b/>
              </w:rPr>
            </w:pPr>
          </w:p>
          <w:p w:rsidR="00004AC0" w:rsidRDefault="00810F7A" w:rsidP="002C2B72">
            <w:pPr>
              <w:rPr>
                <w:b/>
              </w:rPr>
            </w:pPr>
            <w:r>
              <w:rPr>
                <w:b/>
              </w:rPr>
              <w:t>Financiamiento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Pilar solidario con Impuestos generales 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Pilar de ahorro colectivo </w:t>
            </w:r>
            <w:proofErr w:type="gramStart"/>
            <w:r>
              <w:rPr>
                <w:b/>
              </w:rPr>
              <w:t>con  los</w:t>
            </w:r>
            <w:proofErr w:type="gramEnd"/>
            <w:r>
              <w:rPr>
                <w:b/>
              </w:rPr>
              <w:t xml:space="preserve"> primeros $ 400 mil  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>10 % del trabajador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>5 % empleador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>5 % Estado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Pilar obligatorio contributivo por sobre $ 400 mil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>10 % del trabajador</w:t>
            </w:r>
            <w:r w:rsidR="001868E8">
              <w:rPr>
                <w:b/>
              </w:rPr>
              <w:t xml:space="preserve"> a AFP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Pilar voluntario contributivo</w:t>
            </w:r>
          </w:p>
          <w:p w:rsidR="00810F7A" w:rsidRPr="001F174F" w:rsidRDefault="00810F7A" w:rsidP="002C2B72">
            <w:pPr>
              <w:pStyle w:val="Prrafodelista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Diferentes acuerdos corporativos o individuales</w:t>
            </w:r>
          </w:p>
          <w:p w:rsidR="001868E8" w:rsidRDefault="001868E8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004AC0" w:rsidRDefault="001868E8" w:rsidP="002C2B72">
            <w:pPr>
              <w:rPr>
                <w:b/>
              </w:rPr>
            </w:pPr>
            <w:r>
              <w:rPr>
                <w:b/>
              </w:rPr>
              <w:t>Prestaciones</w:t>
            </w:r>
          </w:p>
          <w:p w:rsidR="00D40932" w:rsidRDefault="001868E8" w:rsidP="002C2B7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Pilar solidario, una pensión universal según condición de residencia</w:t>
            </w:r>
          </w:p>
          <w:p w:rsidR="001868E8" w:rsidRDefault="001868E8" w:rsidP="002C2B72">
            <w:pPr>
              <w:pStyle w:val="Prrafodelista"/>
              <w:rPr>
                <w:b/>
              </w:rPr>
            </w:pPr>
          </w:p>
          <w:p w:rsidR="003E26D3" w:rsidRDefault="003E26D3" w:rsidP="002C2B72">
            <w:pPr>
              <w:pStyle w:val="Prrafodelista"/>
              <w:rPr>
                <w:b/>
              </w:rPr>
            </w:pPr>
          </w:p>
          <w:p w:rsidR="003E26D3" w:rsidRPr="003E26D3" w:rsidRDefault="003E26D3" w:rsidP="002C2B72">
            <w:pPr>
              <w:pStyle w:val="Prrafodelista"/>
              <w:rPr>
                <w:b/>
              </w:rPr>
            </w:pPr>
          </w:p>
          <w:p w:rsidR="001868E8" w:rsidRDefault="001868E8" w:rsidP="002C2B7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Capitalización colectiva</w:t>
            </w:r>
          </w:p>
          <w:p w:rsidR="001868E8" w:rsidRDefault="001868E8" w:rsidP="002C2B72">
            <w:pPr>
              <w:pStyle w:val="Prrafodelista"/>
              <w:numPr>
                <w:ilvl w:val="1"/>
                <w:numId w:val="11"/>
              </w:numPr>
              <w:rPr>
                <w:b/>
              </w:rPr>
            </w:pPr>
            <w:r>
              <w:rPr>
                <w:b/>
              </w:rPr>
              <w:t>Pensión autofinanciada con 10 %</w:t>
            </w:r>
            <w:r w:rsidR="00B03C60">
              <w:rPr>
                <w:b/>
              </w:rPr>
              <w:t xml:space="preserve"> primero $ 400 mil</w:t>
            </w:r>
          </w:p>
          <w:p w:rsidR="001868E8" w:rsidRDefault="001868E8" w:rsidP="002C2B72">
            <w:pPr>
              <w:pStyle w:val="Prrafodelista"/>
              <w:numPr>
                <w:ilvl w:val="1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Puntos adicionales por </w:t>
            </w:r>
            <w:r w:rsidR="00B03C60">
              <w:rPr>
                <w:b/>
              </w:rPr>
              <w:t>densida</w:t>
            </w:r>
            <w:r>
              <w:rPr>
                <w:b/>
              </w:rPr>
              <w:t>d y rol</w:t>
            </w:r>
            <w:r w:rsidR="00B03C60">
              <w:rPr>
                <w:b/>
              </w:rPr>
              <w:t>es</w:t>
            </w:r>
            <w:r>
              <w:rPr>
                <w:b/>
              </w:rPr>
              <w:t xml:space="preserve"> en la sociedad</w:t>
            </w:r>
          </w:p>
          <w:p w:rsidR="001868E8" w:rsidRDefault="001868E8" w:rsidP="002C2B72">
            <w:pPr>
              <w:pStyle w:val="Prrafodelista"/>
              <w:ind w:left="1440"/>
              <w:rPr>
                <w:b/>
              </w:rPr>
            </w:pPr>
          </w:p>
          <w:p w:rsidR="00B03C60" w:rsidRDefault="001868E8" w:rsidP="002C2B7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Capitalización</w:t>
            </w:r>
            <w:r w:rsidR="00B03C60">
              <w:rPr>
                <w:b/>
              </w:rPr>
              <w:t xml:space="preserve"> individual obligatoria</w:t>
            </w:r>
          </w:p>
          <w:p w:rsidR="00B03C60" w:rsidRPr="00B03C60" w:rsidRDefault="00B03C60" w:rsidP="002C2B72">
            <w:pPr>
              <w:pStyle w:val="Prrafodelista"/>
              <w:numPr>
                <w:ilvl w:val="1"/>
                <w:numId w:val="11"/>
              </w:numPr>
              <w:rPr>
                <w:b/>
              </w:rPr>
            </w:pPr>
            <w:r w:rsidRPr="00B03C60">
              <w:rPr>
                <w:b/>
              </w:rPr>
              <w:t xml:space="preserve">Renta vitalicia por ahorro acumulado por10 % </w:t>
            </w:r>
            <w:proofErr w:type="gramStart"/>
            <w:r w:rsidRPr="00B03C60">
              <w:rPr>
                <w:b/>
              </w:rPr>
              <w:t>sobre  ingreso</w:t>
            </w:r>
            <w:proofErr w:type="gramEnd"/>
            <w:r w:rsidRPr="00B03C60">
              <w:rPr>
                <w:b/>
              </w:rPr>
              <w:t xml:space="preserve"> mayor $ 400 mil  </w:t>
            </w:r>
          </w:p>
          <w:p w:rsidR="00B03C60" w:rsidRDefault="00B03C60" w:rsidP="002C2B72">
            <w:pPr>
              <w:pStyle w:val="Prrafodelista"/>
              <w:ind w:left="1440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B03C60">
              <w:rPr>
                <w:b/>
              </w:rPr>
              <w:t>Capitalización individual voluntaria</w:t>
            </w:r>
          </w:p>
          <w:p w:rsidR="001868E8" w:rsidRDefault="00B03C60" w:rsidP="002C2B72">
            <w:pPr>
              <w:pStyle w:val="Prrafodelista"/>
              <w:ind w:left="1440"/>
              <w:rPr>
                <w:b/>
              </w:rPr>
            </w:pPr>
            <w:r>
              <w:rPr>
                <w:b/>
              </w:rPr>
              <w:t xml:space="preserve"> </w:t>
            </w:r>
            <w:r w:rsidR="001868E8">
              <w:rPr>
                <w:b/>
              </w:rPr>
              <w:t xml:space="preserve">  </w:t>
            </w: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B03C60" w:rsidRDefault="001F174F" w:rsidP="002C2B72">
            <w:pPr>
              <w:rPr>
                <w:b/>
              </w:rPr>
            </w:pPr>
            <w:r>
              <w:rPr>
                <w:b/>
              </w:rPr>
              <w:t>Administración</w:t>
            </w:r>
          </w:p>
          <w:p w:rsidR="001F174F" w:rsidRDefault="001F174F" w:rsidP="002C2B7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Pilar no contributivo actual IPS pensión básica universal según condición de residencia</w:t>
            </w:r>
          </w:p>
          <w:p w:rsidR="003E26D3" w:rsidRDefault="003E26D3" w:rsidP="002C2B72">
            <w:pPr>
              <w:pStyle w:val="Prrafodelista"/>
              <w:rPr>
                <w:b/>
              </w:rPr>
            </w:pPr>
          </w:p>
          <w:p w:rsidR="001F174F" w:rsidRDefault="001F174F" w:rsidP="002C2B7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Pilar de capitalización colectivo, administración por ente tripartit</w:t>
            </w:r>
            <w:r w:rsidR="003E26D3">
              <w:rPr>
                <w:b/>
              </w:rPr>
              <w:t>o</w:t>
            </w:r>
            <w:r>
              <w:rPr>
                <w:b/>
              </w:rPr>
              <w:t xml:space="preserve"> con autonomía tipo Banco Central y Consejo de </w:t>
            </w:r>
            <w:r w:rsidR="003E26D3">
              <w:rPr>
                <w:b/>
              </w:rPr>
              <w:t>inversiones</w:t>
            </w:r>
            <w:r>
              <w:rPr>
                <w:b/>
              </w:rPr>
              <w:t>, mas sistema de puntos para subsidios cruzados que premian roles en sociedad y densidad de cotizaciones.</w:t>
            </w:r>
          </w:p>
          <w:p w:rsidR="003E26D3" w:rsidRPr="003E26D3" w:rsidRDefault="003E26D3" w:rsidP="002C2B72">
            <w:pPr>
              <w:pStyle w:val="Prrafodelista"/>
              <w:rPr>
                <w:b/>
              </w:rPr>
            </w:pPr>
          </w:p>
          <w:p w:rsidR="003E26D3" w:rsidRDefault="003E26D3" w:rsidP="002C2B7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Pilar obligatorio AFP.</w:t>
            </w:r>
            <w:r w:rsidR="00D93406">
              <w:rPr>
                <w:b/>
              </w:rPr>
              <w:t xml:space="preserve"> Con mejoras </w:t>
            </w:r>
            <w:r w:rsidR="00B52333">
              <w:rPr>
                <w:b/>
              </w:rPr>
              <w:t xml:space="preserve">regulatorias </w:t>
            </w:r>
            <w:r w:rsidR="00D93406">
              <w:rPr>
                <w:b/>
              </w:rPr>
              <w:t>para optimizar</w:t>
            </w:r>
          </w:p>
          <w:p w:rsidR="00D93406" w:rsidRPr="00D93406" w:rsidRDefault="00D93406" w:rsidP="002C2B72">
            <w:pPr>
              <w:pStyle w:val="Prrafodelista"/>
              <w:rPr>
                <w:b/>
              </w:rPr>
            </w:pPr>
          </w:p>
          <w:p w:rsidR="00D93406" w:rsidRPr="00B52333" w:rsidRDefault="00D93406" w:rsidP="002C2B72">
            <w:pPr>
              <w:pStyle w:val="Prrafodelista"/>
              <w:numPr>
                <w:ilvl w:val="1"/>
                <w:numId w:val="15"/>
              </w:numPr>
              <w:rPr>
                <w:b/>
                <w:color w:val="000000" w:themeColor="text1"/>
              </w:rPr>
            </w:pPr>
            <w:r w:rsidRPr="00B52333">
              <w:rPr>
                <w:rFonts w:ascii="Gotham-Bold" w:hAnsi="Gotham-Bold" w:cs="Gotham-Bold"/>
                <w:b/>
                <w:bCs/>
                <w:color w:val="000000" w:themeColor="text1"/>
                <w:sz w:val="18"/>
                <w:szCs w:val="18"/>
              </w:rPr>
              <w:t>La recaudación</w:t>
            </w:r>
          </w:p>
          <w:p w:rsidR="00D93406" w:rsidRPr="00B52333" w:rsidRDefault="00D93406" w:rsidP="002C2B72">
            <w:pPr>
              <w:pStyle w:val="Prrafodelista"/>
              <w:numPr>
                <w:ilvl w:val="1"/>
                <w:numId w:val="15"/>
              </w:numPr>
              <w:rPr>
                <w:b/>
                <w:color w:val="000000" w:themeColor="text1"/>
              </w:rPr>
            </w:pPr>
            <w:r w:rsidRPr="00B52333">
              <w:rPr>
                <w:rFonts w:ascii="Gotham-Bold" w:hAnsi="Gotham-Bold" w:cs="Gotham-Bold"/>
                <w:b/>
                <w:bCs/>
                <w:color w:val="000000" w:themeColor="text1"/>
                <w:sz w:val="18"/>
                <w:szCs w:val="18"/>
              </w:rPr>
              <w:t>La gestión de fondos</w:t>
            </w:r>
          </w:p>
          <w:p w:rsidR="00D93406" w:rsidRPr="00B52333" w:rsidRDefault="00B52333" w:rsidP="002C2B72">
            <w:pPr>
              <w:pStyle w:val="Prrafodelista"/>
              <w:numPr>
                <w:ilvl w:val="1"/>
                <w:numId w:val="15"/>
              </w:numPr>
              <w:rPr>
                <w:b/>
                <w:color w:val="000000" w:themeColor="text1"/>
              </w:rPr>
            </w:pPr>
            <w:r w:rsidRPr="00B52333">
              <w:rPr>
                <w:b/>
                <w:color w:val="000000" w:themeColor="text1"/>
              </w:rPr>
              <w:t>El pago de beneficios</w:t>
            </w:r>
          </w:p>
          <w:p w:rsidR="00B52333" w:rsidRPr="00B52333" w:rsidRDefault="00B52333" w:rsidP="002C2B72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B52333">
              <w:rPr>
                <w:b/>
                <w:color w:val="000000" w:themeColor="text1"/>
              </w:rPr>
              <w:t xml:space="preserve">La </w:t>
            </w:r>
            <w:r w:rsidRPr="00B52333">
              <w:rPr>
                <w:rFonts w:ascii="Miller-Text" w:hAnsi="Miller-Text" w:cs="Miller-Text"/>
                <w:b/>
                <w:sz w:val="20"/>
                <w:szCs w:val="20"/>
              </w:rPr>
              <w:t>neutralización</w:t>
            </w:r>
            <w:r w:rsidRPr="00B52333">
              <w:rPr>
                <w:b/>
                <w:color w:val="000000" w:themeColor="text1"/>
              </w:rPr>
              <w:t xml:space="preserve"> riesgo financiero</w:t>
            </w:r>
          </w:p>
          <w:p w:rsidR="003E26D3" w:rsidRPr="003E26D3" w:rsidRDefault="003E26D3" w:rsidP="002C2B72">
            <w:pPr>
              <w:pStyle w:val="Prrafodelista"/>
              <w:rPr>
                <w:b/>
              </w:rPr>
            </w:pPr>
          </w:p>
          <w:p w:rsidR="00B52333" w:rsidRDefault="003E26D3" w:rsidP="002C2B7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Pilar voluntario</w:t>
            </w:r>
            <w:r w:rsidR="00B52333">
              <w:rPr>
                <w:b/>
              </w:rPr>
              <w:t>. Con mejoras para</w:t>
            </w:r>
          </w:p>
          <w:p w:rsidR="00B52333" w:rsidRPr="00B52333" w:rsidRDefault="00B52333" w:rsidP="002C2B72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B52333">
              <w:rPr>
                <w:b/>
              </w:rPr>
              <w:t>Corregir excesos por premio fiscal asociado a una devolución de la tasa marginal de impuesto a la renta que afecta al contribuyente</w:t>
            </w:r>
          </w:p>
          <w:p w:rsidR="001F174F" w:rsidRPr="001F174F" w:rsidRDefault="001F174F" w:rsidP="002C2B72">
            <w:pPr>
              <w:rPr>
                <w:b/>
              </w:rPr>
            </w:pPr>
          </w:p>
        </w:tc>
        <w:tc>
          <w:tcPr>
            <w:tcW w:w="4783" w:type="dxa"/>
            <w:shd w:val="clear" w:color="auto" w:fill="auto"/>
          </w:tcPr>
          <w:p w:rsidR="00D40932" w:rsidRDefault="00D40932" w:rsidP="002C2B72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lastRenderedPageBreak/>
              <w:t>Colummna</w:t>
            </w:r>
            <w:proofErr w:type="spellEnd"/>
            <w:r>
              <w:t xml:space="preserve"> </w:t>
            </w:r>
            <w:proofErr w:type="gramStart"/>
            <w:r>
              <w:t>2.</w:t>
            </w:r>
            <w:r w:rsidR="00004AC0">
              <w:t>(</w:t>
            </w:r>
            <w:proofErr w:type="gramEnd"/>
            <w:r w:rsidR="00004AC0">
              <w:t>Breve)</w:t>
            </w:r>
          </w:p>
          <w:p w:rsidR="00D40932" w:rsidRDefault="00D40932" w:rsidP="002C2B72"/>
          <w:p w:rsidR="00D40932" w:rsidRDefault="00D40932" w:rsidP="002C2B72">
            <w:pPr>
              <w:pStyle w:val="Ttulo1"/>
            </w:pPr>
            <w:r w:rsidRPr="00810F7A">
              <w:t>Acuerdo desacuerdo con DC y otros</w:t>
            </w:r>
          </w:p>
          <w:p w:rsidR="0026650B" w:rsidRDefault="0026650B" w:rsidP="0026650B"/>
          <w:p w:rsidR="0026650B" w:rsidRDefault="0026650B" w:rsidP="0026650B">
            <w:r>
              <w:t>Habría acuerdo en general con otros referentes.</w:t>
            </w:r>
          </w:p>
          <w:p w:rsidR="0026650B" w:rsidRDefault="0026650B" w:rsidP="0026650B"/>
          <w:p w:rsidR="0026650B" w:rsidRDefault="0026650B" w:rsidP="0026650B">
            <w:r>
              <w:t xml:space="preserve">El punto </w:t>
            </w:r>
            <w:proofErr w:type="gramStart"/>
            <w:r>
              <w:t>2.requiere</w:t>
            </w:r>
            <w:proofErr w:type="gramEnd"/>
            <w:r>
              <w:t xml:space="preserve"> más diálogo. Algunos lo ven como un eventual costo adicional a las cotizaciones del trabajador.</w:t>
            </w:r>
          </w:p>
          <w:p w:rsidR="0026650B" w:rsidRDefault="0026650B" w:rsidP="0026650B"/>
          <w:p w:rsidR="0026650B" w:rsidRDefault="0026650B" w:rsidP="0026650B">
            <w:r>
              <w:t>Habría acuerdo en general con otros referentes.</w:t>
            </w:r>
          </w:p>
          <w:p w:rsidR="0026650B" w:rsidRDefault="0026650B" w:rsidP="0026650B"/>
          <w:p w:rsidR="0026650B" w:rsidRDefault="0026650B" w:rsidP="0026650B">
            <w:r>
              <w:t xml:space="preserve">El punto 2. Requiere más diálogo </w:t>
            </w:r>
            <w:proofErr w:type="gramStart"/>
            <w:r>
              <w:t>sobr</w:t>
            </w:r>
            <w:r w:rsidR="008E2392">
              <w:t xml:space="preserve">e </w:t>
            </w:r>
            <w:r>
              <w:t xml:space="preserve"> el</w:t>
            </w:r>
            <w:proofErr w:type="gramEnd"/>
            <w:r>
              <w:t xml:space="preserve"> sistema de financiamiento.</w:t>
            </w:r>
          </w:p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>
            <w:r>
              <w:lastRenderedPageBreak/>
              <w:t>Habría acuerdo en general con otros referentes.</w:t>
            </w:r>
          </w:p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/>
          <w:p w:rsidR="008E2392" w:rsidRDefault="008E2392" w:rsidP="0026650B">
            <w:r>
              <w:t xml:space="preserve">El punto 2. Requiere mayor diálogo sobre fórmula </w:t>
            </w:r>
            <w:proofErr w:type="gramStart"/>
            <w:r>
              <w:t>del  PS</w:t>
            </w:r>
            <w:proofErr w:type="gramEnd"/>
            <w:r>
              <w:t>.</w:t>
            </w:r>
          </w:p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/>
          <w:p w:rsidR="006473D6" w:rsidRDefault="006473D6" w:rsidP="0026650B">
            <w:r>
              <w:t>Habría acuerdo con los otros referentes.</w:t>
            </w:r>
          </w:p>
          <w:p w:rsidR="006473D6" w:rsidRDefault="006473D6" w:rsidP="0026650B"/>
          <w:p w:rsidR="006473D6" w:rsidRDefault="006473D6" w:rsidP="0026650B"/>
          <w:p w:rsidR="006473D6" w:rsidRPr="0026650B" w:rsidRDefault="006473D6" w:rsidP="0026650B">
            <w:r>
              <w:t xml:space="preserve">Punto 2. Se requiere analizar porque </w:t>
            </w:r>
            <w:proofErr w:type="spellStart"/>
            <w:r>
              <w:t>siatema</w:t>
            </w:r>
            <w:proofErr w:type="spellEnd"/>
            <w:r>
              <w:t xml:space="preserve"> tripartito. Por qué no sólo estatal independiente</w:t>
            </w:r>
          </w:p>
        </w:tc>
        <w:tc>
          <w:tcPr>
            <w:tcW w:w="5386" w:type="dxa"/>
            <w:shd w:val="clear" w:color="auto" w:fill="auto"/>
          </w:tcPr>
          <w:p w:rsidR="00004AC0" w:rsidRDefault="00D40932" w:rsidP="002C2B72">
            <w:proofErr w:type="gramStart"/>
            <w:r>
              <w:lastRenderedPageBreak/>
              <w:t>C  3</w:t>
            </w:r>
            <w:proofErr w:type="gramEnd"/>
            <w:r>
              <w:t>.</w:t>
            </w:r>
            <w:r w:rsidR="00004AC0">
              <w:t>( lo más precisa posible con los datos que hay)</w:t>
            </w:r>
          </w:p>
          <w:p w:rsidR="00377C0D" w:rsidRDefault="00377C0D" w:rsidP="002C2B72">
            <w:pPr>
              <w:rPr>
                <w:b/>
              </w:rPr>
            </w:pPr>
          </w:p>
          <w:p w:rsidR="00D40932" w:rsidRDefault="00D40932" w:rsidP="002C2B72">
            <w:pPr>
              <w:pStyle w:val="Ttulo1"/>
            </w:pPr>
            <w:r w:rsidRPr="00004AC0">
              <w:t xml:space="preserve">Acuerdo desacuerdo </w:t>
            </w:r>
            <w:proofErr w:type="gramStart"/>
            <w:r w:rsidRPr="00004AC0">
              <w:t>con  GOB.</w:t>
            </w:r>
            <w:proofErr w:type="gramEnd"/>
            <w:r w:rsidRPr="00004AC0">
              <w:t xml:space="preserve"> </w:t>
            </w:r>
          </w:p>
          <w:p w:rsidR="001F174F" w:rsidRDefault="001F174F" w:rsidP="002C2B72">
            <w:pPr>
              <w:rPr>
                <w:b/>
              </w:rPr>
            </w:pPr>
          </w:p>
          <w:p w:rsidR="00810F7A" w:rsidRDefault="00810F7A" w:rsidP="002C2B72">
            <w:pPr>
              <w:rPr>
                <w:b/>
              </w:rPr>
            </w:pPr>
            <w:r>
              <w:rPr>
                <w:b/>
              </w:rPr>
              <w:t>El sistema se construye con tres pilares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El pilar solidario </w:t>
            </w:r>
            <w:r w:rsidR="001868E8">
              <w:rPr>
                <w:b/>
              </w:rPr>
              <w:t xml:space="preserve">igual al </w:t>
            </w:r>
            <w:r>
              <w:rPr>
                <w:b/>
              </w:rPr>
              <w:t>actual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El pilar contributivo en cuentas individuales obligatorio</w:t>
            </w:r>
          </w:p>
          <w:p w:rsidR="00810F7A" w:rsidRPr="00810F7A" w:rsidRDefault="00810F7A" w:rsidP="002C2B7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El pilar contributivas en cuentas individuales voluntario </w:t>
            </w:r>
          </w:p>
          <w:p w:rsidR="00810F7A" w:rsidRDefault="00810F7A" w:rsidP="002C2B72">
            <w:pPr>
              <w:rPr>
                <w:b/>
              </w:rPr>
            </w:pPr>
          </w:p>
          <w:p w:rsidR="00810F7A" w:rsidRDefault="00810F7A" w:rsidP="002C2B72">
            <w:pPr>
              <w:rPr>
                <w:b/>
              </w:rPr>
            </w:pPr>
            <w:r>
              <w:rPr>
                <w:b/>
              </w:rPr>
              <w:t>Financiamiento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Pilar solidario con Impuestos generales </w:t>
            </w:r>
          </w:p>
          <w:p w:rsidR="001868E8" w:rsidRDefault="001868E8" w:rsidP="002C2B72">
            <w:pPr>
              <w:pStyle w:val="Prrafodelista"/>
              <w:rPr>
                <w:b/>
              </w:rPr>
            </w:pPr>
          </w:p>
          <w:p w:rsidR="001868E8" w:rsidRDefault="001868E8" w:rsidP="002C2B72">
            <w:pPr>
              <w:pStyle w:val="Prrafodelista"/>
              <w:rPr>
                <w:b/>
              </w:rPr>
            </w:pPr>
          </w:p>
          <w:p w:rsidR="001868E8" w:rsidRDefault="001868E8" w:rsidP="002C2B72">
            <w:pPr>
              <w:pStyle w:val="Prrafodelista"/>
              <w:rPr>
                <w:b/>
              </w:rPr>
            </w:pPr>
          </w:p>
          <w:p w:rsidR="001868E8" w:rsidRDefault="001868E8" w:rsidP="002C2B72">
            <w:pPr>
              <w:pStyle w:val="Prrafodelista"/>
              <w:rPr>
                <w:b/>
              </w:rPr>
            </w:pPr>
          </w:p>
          <w:p w:rsidR="00810F7A" w:rsidRPr="00810F7A" w:rsidRDefault="00810F7A" w:rsidP="002C2B72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810F7A">
              <w:rPr>
                <w:b/>
              </w:rPr>
              <w:t>Pilar obligatorio contributivo por sobre $ 400 mil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9"/>
              </w:numPr>
              <w:rPr>
                <w:b/>
              </w:rPr>
            </w:pPr>
            <w:r>
              <w:rPr>
                <w:b/>
              </w:rPr>
              <w:t>10 % del trabajador a AFP</w:t>
            </w:r>
          </w:p>
          <w:p w:rsidR="00810F7A" w:rsidRDefault="00810F7A" w:rsidP="002C2B72">
            <w:pPr>
              <w:pStyle w:val="Prrafodelista"/>
              <w:numPr>
                <w:ilvl w:val="1"/>
                <w:numId w:val="9"/>
              </w:numPr>
              <w:rPr>
                <w:b/>
              </w:rPr>
            </w:pPr>
            <w:r>
              <w:rPr>
                <w:b/>
              </w:rPr>
              <w:t>4 % del empleador a Otros</w:t>
            </w:r>
          </w:p>
          <w:p w:rsidR="00810F7A" w:rsidRDefault="00810F7A" w:rsidP="002C2B7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Pilar voluntario contributivo</w:t>
            </w:r>
          </w:p>
          <w:p w:rsidR="00810F7A" w:rsidRPr="00810F7A" w:rsidRDefault="00810F7A" w:rsidP="002C2B72">
            <w:pPr>
              <w:pStyle w:val="Prrafodelista"/>
              <w:numPr>
                <w:ilvl w:val="1"/>
                <w:numId w:val="9"/>
              </w:numPr>
              <w:rPr>
                <w:b/>
              </w:rPr>
            </w:pPr>
            <w:r>
              <w:rPr>
                <w:b/>
              </w:rPr>
              <w:t>Diferentes acuerdos corporativos o individuales</w:t>
            </w:r>
          </w:p>
          <w:p w:rsidR="00810F7A" w:rsidRDefault="00810F7A" w:rsidP="002C2B72"/>
          <w:p w:rsidR="001F174F" w:rsidRDefault="001F174F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810F7A" w:rsidRPr="00B03C60" w:rsidRDefault="001868E8" w:rsidP="002C2B72">
            <w:pPr>
              <w:rPr>
                <w:b/>
              </w:rPr>
            </w:pPr>
            <w:r w:rsidRPr="00B03C60">
              <w:rPr>
                <w:b/>
              </w:rPr>
              <w:t>Prestaciones</w:t>
            </w:r>
          </w:p>
          <w:p w:rsidR="001868E8" w:rsidRPr="003E26D3" w:rsidRDefault="003E26D3" w:rsidP="002C2B72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 w:rsidRPr="003E26D3">
              <w:rPr>
                <w:b/>
              </w:rPr>
              <w:t xml:space="preserve">Pilar solidario </w:t>
            </w:r>
            <w:r w:rsidR="001868E8" w:rsidRPr="003E26D3">
              <w:rPr>
                <w:b/>
              </w:rPr>
              <w:t xml:space="preserve">PBS y PMAS aumentadas gradualmente hasta completar 40 % aumento, focalizada en 60 % familias </w:t>
            </w:r>
            <w:proofErr w:type="spellStart"/>
            <w:r w:rsidR="001868E8" w:rsidRPr="003E26D3">
              <w:rPr>
                <w:b/>
              </w:rPr>
              <w:t>mas</w:t>
            </w:r>
            <w:proofErr w:type="spellEnd"/>
            <w:r w:rsidR="001868E8" w:rsidRPr="003E26D3">
              <w:rPr>
                <w:b/>
              </w:rPr>
              <w:t xml:space="preserve"> pobres</w:t>
            </w:r>
            <w:r>
              <w:rPr>
                <w:b/>
              </w:rPr>
              <w:t xml:space="preserve">. Se establecen seguros adicionales </w:t>
            </w:r>
            <w:proofErr w:type="spellStart"/>
            <w:r>
              <w:rPr>
                <w:b/>
              </w:rPr>
              <w:t>ambuos</w:t>
            </w:r>
            <w:proofErr w:type="spellEnd"/>
          </w:p>
          <w:p w:rsidR="00B03C60" w:rsidRPr="00B03C60" w:rsidRDefault="00B03C60" w:rsidP="002C2B72">
            <w:pPr>
              <w:pStyle w:val="Prrafodelista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rPr>
                <w:b/>
              </w:rPr>
            </w:pPr>
          </w:p>
          <w:p w:rsidR="00B03C60" w:rsidRDefault="00B03C60" w:rsidP="002C2B72">
            <w:pPr>
              <w:pStyle w:val="Prrafodelista"/>
              <w:rPr>
                <w:b/>
              </w:rPr>
            </w:pPr>
          </w:p>
          <w:p w:rsidR="003E26D3" w:rsidRPr="00B03C60" w:rsidRDefault="003E26D3" w:rsidP="002C2B72">
            <w:pPr>
              <w:pStyle w:val="Prrafodelista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 w:rsidRPr="00B03C60">
              <w:rPr>
                <w:b/>
              </w:rPr>
              <w:t>Capitalización individual obligatoria</w:t>
            </w:r>
          </w:p>
          <w:p w:rsidR="00B03C60" w:rsidRPr="00B03C60" w:rsidRDefault="00B03C60" w:rsidP="002C2B72">
            <w:pPr>
              <w:pStyle w:val="Prrafodelista"/>
              <w:numPr>
                <w:ilvl w:val="1"/>
                <w:numId w:val="13"/>
              </w:numPr>
              <w:rPr>
                <w:b/>
              </w:rPr>
            </w:pPr>
            <w:r w:rsidRPr="00B03C60">
              <w:rPr>
                <w:b/>
              </w:rPr>
              <w:t>Renta vitalicia por 10 % en SFP</w:t>
            </w:r>
          </w:p>
          <w:p w:rsidR="00B03C60" w:rsidRPr="00B03C60" w:rsidRDefault="00B03C60" w:rsidP="002C2B72">
            <w:pPr>
              <w:pStyle w:val="Prrafodelista"/>
              <w:numPr>
                <w:ilvl w:val="1"/>
                <w:numId w:val="13"/>
              </w:numPr>
              <w:rPr>
                <w:b/>
              </w:rPr>
            </w:pPr>
            <w:r w:rsidRPr="00B03C60">
              <w:rPr>
                <w:b/>
              </w:rPr>
              <w:t>Beneficio por 4 % en otra institución con posibilidad de retiro</w:t>
            </w:r>
          </w:p>
          <w:p w:rsidR="00B03C60" w:rsidRPr="00B03C60" w:rsidRDefault="00B03C60" w:rsidP="002C2B72">
            <w:pPr>
              <w:pStyle w:val="Prrafodelista"/>
              <w:ind w:left="1440"/>
              <w:rPr>
                <w:b/>
              </w:rPr>
            </w:pPr>
          </w:p>
          <w:p w:rsidR="00B03C60" w:rsidRPr="00B03C60" w:rsidRDefault="00B03C60" w:rsidP="002C2B72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 w:rsidRPr="00B03C60">
              <w:rPr>
                <w:b/>
              </w:rPr>
              <w:t>Capitalización individual voluntaria</w:t>
            </w:r>
          </w:p>
          <w:p w:rsidR="001F174F" w:rsidRDefault="001F174F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B03C60" w:rsidRDefault="001F174F" w:rsidP="002C2B72">
            <w:pPr>
              <w:rPr>
                <w:b/>
              </w:rPr>
            </w:pPr>
            <w:r w:rsidRPr="001F174F">
              <w:rPr>
                <w:b/>
              </w:rPr>
              <w:t>Administración</w:t>
            </w:r>
          </w:p>
          <w:p w:rsidR="001F174F" w:rsidRPr="001F174F" w:rsidRDefault="001F174F" w:rsidP="002C2B72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Pilar no contributivo actual IPS en conjunto MDS y AFP </w:t>
            </w:r>
            <w:r w:rsidR="003E26D3">
              <w:rPr>
                <w:b/>
              </w:rPr>
              <w:t xml:space="preserve">entrega PBS y ASP como </w:t>
            </w:r>
            <w:r>
              <w:rPr>
                <w:b/>
              </w:rPr>
              <w:t xml:space="preserve">asistencia social para 60 % </w:t>
            </w:r>
            <w:r w:rsidR="003E26D3">
              <w:rPr>
                <w:b/>
              </w:rPr>
              <w:t>más</w:t>
            </w:r>
            <w:r>
              <w:rPr>
                <w:b/>
              </w:rPr>
              <w:t xml:space="preserve"> pobres</w:t>
            </w:r>
            <w:r w:rsidR="003E26D3">
              <w:rPr>
                <w:b/>
              </w:rPr>
              <w:t xml:space="preserve">, se diseñan seguros que no queda claro </w:t>
            </w:r>
            <w:proofErr w:type="spellStart"/>
            <w:r w:rsidR="003E26D3">
              <w:rPr>
                <w:b/>
              </w:rPr>
              <w:t>como</w:t>
            </w:r>
            <w:proofErr w:type="spellEnd"/>
            <w:r w:rsidR="003E26D3">
              <w:rPr>
                <w:b/>
              </w:rPr>
              <w:t xml:space="preserve"> se administraran</w:t>
            </w:r>
          </w:p>
          <w:p w:rsidR="001F174F" w:rsidRDefault="001F174F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rPr>
                <w:b/>
              </w:rPr>
            </w:pPr>
          </w:p>
          <w:p w:rsidR="003E26D3" w:rsidRDefault="003E26D3" w:rsidP="002C2B72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3E26D3">
              <w:rPr>
                <w:b/>
              </w:rPr>
              <w:t>Pilar obligatorio AF</w:t>
            </w:r>
            <w:r>
              <w:rPr>
                <w:b/>
              </w:rPr>
              <w:t>P</w:t>
            </w:r>
            <w:r w:rsidRPr="003E26D3">
              <w:rPr>
                <w:b/>
              </w:rPr>
              <w:t xml:space="preserve"> po</w:t>
            </w:r>
            <w:r>
              <w:rPr>
                <w:b/>
              </w:rPr>
              <w:t>r</w:t>
            </w:r>
            <w:r w:rsidRPr="003E26D3">
              <w:rPr>
                <w:b/>
              </w:rPr>
              <w:t xml:space="preserve"> 10 %</w:t>
            </w:r>
            <w:r>
              <w:rPr>
                <w:b/>
              </w:rPr>
              <w:t xml:space="preserve"> y otros por 4 %</w:t>
            </w:r>
          </w:p>
          <w:p w:rsidR="003E26D3" w:rsidRDefault="003E26D3" w:rsidP="002C2B72">
            <w:pPr>
              <w:pStyle w:val="Prrafodelista"/>
              <w:rPr>
                <w:b/>
              </w:rPr>
            </w:pPr>
          </w:p>
          <w:p w:rsidR="003E26D3" w:rsidRDefault="003E26D3" w:rsidP="002C2B72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Pilar voluntario sigue igual</w:t>
            </w:r>
          </w:p>
          <w:p w:rsidR="00B52333" w:rsidRDefault="00B52333" w:rsidP="002C2B72">
            <w:pPr>
              <w:pStyle w:val="Prrafodelista"/>
              <w:rPr>
                <w:b/>
              </w:rPr>
            </w:pPr>
          </w:p>
          <w:p w:rsidR="00B52333" w:rsidRDefault="00B52333" w:rsidP="002C2B72">
            <w:pPr>
              <w:pStyle w:val="Prrafodelista"/>
              <w:rPr>
                <w:b/>
              </w:rPr>
            </w:pPr>
          </w:p>
          <w:p w:rsidR="00B52333" w:rsidRDefault="00B52333" w:rsidP="002C2B72">
            <w:pPr>
              <w:pStyle w:val="Prrafodelista"/>
              <w:rPr>
                <w:b/>
              </w:rPr>
            </w:pPr>
          </w:p>
          <w:p w:rsidR="00B52333" w:rsidRDefault="00B52333" w:rsidP="002C2B72">
            <w:pPr>
              <w:pStyle w:val="Prrafodelista"/>
              <w:rPr>
                <w:b/>
              </w:rPr>
            </w:pPr>
          </w:p>
          <w:p w:rsidR="00B52333" w:rsidRPr="00B52333" w:rsidRDefault="00B52333" w:rsidP="002C2B72">
            <w:pPr>
              <w:pStyle w:val="Prrafodelista"/>
              <w:rPr>
                <w:b/>
              </w:rPr>
            </w:pPr>
          </w:p>
          <w:p w:rsidR="00B52333" w:rsidRPr="003E26D3" w:rsidRDefault="00B52333" w:rsidP="002C2B72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Pilar voluntario sigue igual</w:t>
            </w:r>
          </w:p>
          <w:p w:rsidR="003E26D3" w:rsidRPr="001F174F" w:rsidRDefault="003E26D3" w:rsidP="002C2B72">
            <w:pPr>
              <w:rPr>
                <w:b/>
              </w:rPr>
            </w:pPr>
          </w:p>
        </w:tc>
      </w:tr>
    </w:tbl>
    <w:p w:rsidR="00D40932" w:rsidRPr="002C2B72" w:rsidRDefault="002C2B72" w:rsidP="002C2B72">
      <w:pPr>
        <w:jc w:val="center"/>
        <w:rPr>
          <w:rStyle w:val="Ttulodellibro"/>
        </w:rPr>
      </w:pPr>
      <w:r w:rsidRPr="002C2B72">
        <w:rPr>
          <w:rStyle w:val="Ttulodellibro"/>
        </w:rPr>
        <w:lastRenderedPageBreak/>
        <w:t>Comparado y mensajes más anexos</w:t>
      </w:r>
    </w:p>
    <w:p w:rsidR="00D40932" w:rsidRDefault="00004AC0">
      <w:pPr>
        <w:rPr>
          <w:b/>
        </w:rPr>
      </w:pPr>
      <w:r w:rsidRPr="00004AC0">
        <w:rPr>
          <w:b/>
        </w:rPr>
        <w:t>Algunos párrafos de Conclusiones:</w:t>
      </w:r>
    </w:p>
    <w:p w:rsidR="00004AC0" w:rsidRDefault="00004AC0">
      <w:pPr>
        <w:rPr>
          <w:b/>
        </w:rPr>
      </w:pPr>
    </w:p>
    <w:p w:rsidR="00004AC0" w:rsidRDefault="00004AC0" w:rsidP="00004AC0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Cuales</w:t>
      </w:r>
      <w:proofErr w:type="spellEnd"/>
      <w:r>
        <w:rPr>
          <w:b/>
        </w:rPr>
        <w:t xml:space="preserve"> son los puntos de desacuerdo frontal con el P del Gobierno</w:t>
      </w:r>
      <w:r w:rsidR="00E52178">
        <w:rPr>
          <w:b/>
        </w:rPr>
        <w:t>:</w:t>
      </w:r>
    </w:p>
    <w:p w:rsidR="0087798F" w:rsidRDefault="0087798F" w:rsidP="0087798F">
      <w:pPr>
        <w:pStyle w:val="Prrafodelista"/>
        <w:ind w:left="1440"/>
        <w:rPr>
          <w:b/>
        </w:rPr>
      </w:pPr>
    </w:p>
    <w:p w:rsidR="00B52333" w:rsidRDefault="00114544" w:rsidP="00B5233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El gobierno mantiene un mercado de ahorro obligatorio de ahorro subsidiado por el Estado, mientras el PS construyen un Sistema de Pensiones</w:t>
      </w:r>
    </w:p>
    <w:p w:rsidR="00114544" w:rsidRDefault="00114544" w:rsidP="00B5233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El gobierno sigue excluyendo a los trabajadores de la gestión del sistema lo que le resta legitimidad, la propuesta PS incluye a los trabajadores en s</w:t>
      </w:r>
      <w:r w:rsidR="0087798F">
        <w:rPr>
          <w:b/>
        </w:rPr>
        <w:t>u</w:t>
      </w:r>
      <w:r>
        <w:rPr>
          <w:b/>
        </w:rPr>
        <w:t xml:space="preserve"> gestión.</w:t>
      </w:r>
    </w:p>
    <w:p w:rsidR="00114544" w:rsidRDefault="00114544" w:rsidP="00B5233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La solidaridad del gobierno está basada en la asistencia social </w:t>
      </w:r>
      <w:r w:rsidR="0087798F">
        <w:rPr>
          <w:b/>
        </w:rPr>
        <w:t xml:space="preserve">focalizada, </w:t>
      </w:r>
      <w:r>
        <w:rPr>
          <w:b/>
        </w:rPr>
        <w:t>la del PS en derechos y roles en la sociedad</w:t>
      </w:r>
      <w:r w:rsidR="0087798F">
        <w:rPr>
          <w:b/>
        </w:rPr>
        <w:t xml:space="preserve"> mediante pensiones básicas universales y pensiones mínimas</w:t>
      </w:r>
      <w:r>
        <w:rPr>
          <w:b/>
        </w:rPr>
        <w:t>.</w:t>
      </w:r>
    </w:p>
    <w:p w:rsidR="0087798F" w:rsidRDefault="00114544" w:rsidP="00B5233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La </w:t>
      </w:r>
      <w:r w:rsidR="0087798F">
        <w:rPr>
          <w:b/>
        </w:rPr>
        <w:t>cotización</w:t>
      </w:r>
      <w:r>
        <w:rPr>
          <w:b/>
        </w:rPr>
        <w:t xml:space="preserve"> a la seguridad social sigue siendo una cuota de ahorro individual del trabajador</w:t>
      </w:r>
      <w:r w:rsidR="0087798F">
        <w:rPr>
          <w:b/>
        </w:rPr>
        <w:t xml:space="preserve"> administrado por una industria de firmas privadas con fines de lucro, en la del PS es considerada una obligación para el derecho de administrar en forma colectiva y sin fines de lucro un sistema de pensiones, y solo en la parte alta del ingreso imponible actúa como un ahorro para complementar la pensión básica ciudadana.</w:t>
      </w:r>
    </w:p>
    <w:p w:rsidR="0087798F" w:rsidRDefault="0087798F" w:rsidP="00B5233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El gobierno elude el rol de los trabajadores y el Estado en la </w:t>
      </w:r>
      <w:r w:rsidR="009D3828">
        <w:rPr>
          <w:b/>
        </w:rPr>
        <w:t>administración</w:t>
      </w:r>
      <w:r>
        <w:rPr>
          <w:b/>
        </w:rPr>
        <w:t xml:space="preserve"> del ahorro </w:t>
      </w:r>
      <w:r w:rsidR="009D3828">
        <w:rPr>
          <w:b/>
        </w:rPr>
        <w:t>previsional</w:t>
      </w:r>
      <w:r>
        <w:rPr>
          <w:b/>
        </w:rPr>
        <w:t>, el P</w:t>
      </w:r>
      <w:r w:rsidR="009D3828">
        <w:rPr>
          <w:b/>
        </w:rPr>
        <w:t>S</w:t>
      </w:r>
      <w:r>
        <w:rPr>
          <w:b/>
        </w:rPr>
        <w:t xml:space="preserve"> los recupera en forma seria y con gobernabilidad  </w:t>
      </w:r>
    </w:p>
    <w:p w:rsidR="00114544" w:rsidRDefault="00114544" w:rsidP="0087798F">
      <w:pPr>
        <w:pStyle w:val="Prrafodelista"/>
        <w:ind w:left="1440"/>
        <w:rPr>
          <w:b/>
        </w:rPr>
      </w:pPr>
      <w:r>
        <w:rPr>
          <w:b/>
        </w:rPr>
        <w:t xml:space="preserve"> </w:t>
      </w:r>
    </w:p>
    <w:p w:rsidR="00004AC0" w:rsidRDefault="00004AC0" w:rsidP="00004AC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Donde había que poner nuestros head </w:t>
      </w:r>
      <w:proofErr w:type="spellStart"/>
      <w:r>
        <w:rPr>
          <w:b/>
        </w:rPr>
        <w:t>lines</w:t>
      </w:r>
      <w:proofErr w:type="spellEnd"/>
      <w:r>
        <w:rPr>
          <w:b/>
        </w:rPr>
        <w:t xml:space="preserve"> principales de crítica al Gob.</w:t>
      </w:r>
    </w:p>
    <w:p w:rsidR="009D3828" w:rsidRDefault="009D3828" w:rsidP="009D3828">
      <w:pPr>
        <w:pStyle w:val="Prrafodelista"/>
        <w:rPr>
          <w:b/>
        </w:rPr>
      </w:pPr>
    </w:p>
    <w:p w:rsidR="0087798F" w:rsidRDefault="0087798F" w:rsidP="0087798F">
      <w:pPr>
        <w:pStyle w:val="Prrafodelista"/>
        <w:numPr>
          <w:ilvl w:val="1"/>
          <w:numId w:val="1"/>
        </w:numPr>
        <w:rPr>
          <w:b/>
        </w:rPr>
      </w:pPr>
      <w:proofErr w:type="gramStart"/>
      <w:r>
        <w:rPr>
          <w:b/>
        </w:rPr>
        <w:t>Continua</w:t>
      </w:r>
      <w:proofErr w:type="gramEnd"/>
      <w:r>
        <w:rPr>
          <w:b/>
        </w:rPr>
        <w:t xml:space="preserve"> siendo asistencialista y no reconoce derechos sociales</w:t>
      </w:r>
      <w:r w:rsidR="009D3828">
        <w:rPr>
          <w:b/>
        </w:rPr>
        <w:t>, habla de prestaciones y no derechos</w:t>
      </w:r>
    </w:p>
    <w:p w:rsidR="0087798F" w:rsidRDefault="009D3828" w:rsidP="0087798F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No reconstruye las relaciones sociales entre los actores al desconfiar</w:t>
      </w:r>
      <w:r w:rsidR="0087798F">
        <w:rPr>
          <w:b/>
        </w:rPr>
        <w:t xml:space="preserve"> del </w:t>
      </w:r>
      <w:r>
        <w:rPr>
          <w:b/>
        </w:rPr>
        <w:t>E</w:t>
      </w:r>
      <w:r w:rsidR="0087798F">
        <w:rPr>
          <w:b/>
        </w:rPr>
        <w:t>stado y de los trabajadores en l</w:t>
      </w:r>
      <w:r>
        <w:rPr>
          <w:b/>
        </w:rPr>
        <w:t>a</w:t>
      </w:r>
      <w:r w:rsidR="0087798F">
        <w:rPr>
          <w:b/>
        </w:rPr>
        <w:t xml:space="preserve"> gestión de fondo</w:t>
      </w:r>
      <w:r>
        <w:rPr>
          <w:b/>
        </w:rPr>
        <w:t>s</w:t>
      </w:r>
      <w:r w:rsidR="0087798F">
        <w:rPr>
          <w:b/>
        </w:rPr>
        <w:t xml:space="preserve"> de pensiones</w:t>
      </w:r>
      <w:r>
        <w:rPr>
          <w:b/>
        </w:rPr>
        <w:t xml:space="preserve">, solo confía en la administración privada. Mantiene al trabajador como un consumidor de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servicios financieros, y al Estado como subsidiario.</w:t>
      </w:r>
    </w:p>
    <w:p w:rsidR="009D3828" w:rsidRDefault="009D3828" w:rsidP="0087798F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Sigue deslegitimado y no construye instancias para legitimarlo mediante la participación de los trabajadores en su gestión.</w:t>
      </w:r>
    </w:p>
    <w:p w:rsidR="009D3828" w:rsidRDefault="009D3828" w:rsidP="0087798F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Ignora toda alusión a excesos de privilegios que redundan en recurso fiscales que se desvían d</w:t>
      </w:r>
      <w:r w:rsidR="00E52178">
        <w:rPr>
          <w:b/>
        </w:rPr>
        <w:t>el fin previsional.</w:t>
      </w:r>
      <w:r>
        <w:rPr>
          <w:b/>
        </w:rPr>
        <w:t xml:space="preserve"> </w:t>
      </w:r>
    </w:p>
    <w:p w:rsidR="00E52178" w:rsidRDefault="00E52178" w:rsidP="00E52178">
      <w:pPr>
        <w:pStyle w:val="Prrafodelista"/>
        <w:ind w:left="1440"/>
        <w:rPr>
          <w:b/>
        </w:rPr>
      </w:pPr>
      <w:bookmarkStart w:id="0" w:name="_GoBack"/>
      <w:bookmarkEnd w:id="0"/>
    </w:p>
    <w:p w:rsidR="0087798F" w:rsidRDefault="0087798F" w:rsidP="009D3828">
      <w:pPr>
        <w:pStyle w:val="Prrafodelista"/>
        <w:rPr>
          <w:b/>
        </w:rPr>
      </w:pPr>
    </w:p>
    <w:p w:rsidR="00004AC0" w:rsidRDefault="00530F8F" w:rsidP="00004AC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Cuáles</w:t>
      </w:r>
      <w:r w:rsidR="00004AC0">
        <w:rPr>
          <w:b/>
        </w:rPr>
        <w:t xml:space="preserve"> son nuestro</w:t>
      </w:r>
      <w:r>
        <w:rPr>
          <w:b/>
        </w:rPr>
        <w:t>s</w:t>
      </w:r>
      <w:r w:rsidR="00004AC0">
        <w:rPr>
          <w:b/>
        </w:rPr>
        <w:t xml:space="preserve"> mejores puntos sobre la posición del GOB.</w:t>
      </w:r>
    </w:p>
    <w:p w:rsidR="00530F8F" w:rsidRDefault="00530F8F" w:rsidP="00530F8F">
      <w:pPr>
        <w:pStyle w:val="Prrafodelista"/>
        <w:rPr>
          <w:b/>
        </w:rPr>
      </w:pPr>
    </w:p>
    <w:p w:rsidR="00530F8F" w:rsidRDefault="00530F8F" w:rsidP="00530F8F">
      <w:pPr>
        <w:pStyle w:val="Prrafodelista"/>
        <w:rPr>
          <w:b/>
        </w:rPr>
      </w:pPr>
      <w:r>
        <w:rPr>
          <w:b/>
        </w:rPr>
        <w:t>Es superior en tanto recupera el marco normativo de la seguridad social, sin necesariamente hacer una ruptura con lo ya avanzado,</w:t>
      </w:r>
    </w:p>
    <w:p w:rsidR="00530F8F" w:rsidRDefault="00530F8F" w:rsidP="00530F8F">
      <w:pPr>
        <w:pStyle w:val="Prrafodelista"/>
        <w:ind w:left="1416"/>
        <w:rPr>
          <w:b/>
        </w:rPr>
      </w:pP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Aumenta la cobertura del sistema,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 xml:space="preserve">ofreciendo un beneficio ciudadano mínimo, con </w:t>
      </w:r>
      <w:proofErr w:type="gramStart"/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un test</w:t>
      </w:r>
      <w:proofErr w:type="gramEnd"/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 xml:space="preserve"> de afluencia (una prueba de medios que permita excluir de estos beneficios a quienes pertenecen al 20 % de las familias más ricas) que evite beneficiar a quienes tienen </w:t>
      </w:r>
      <w:r>
        <w:rPr>
          <w:rFonts w:ascii="Miller-Text" w:hAnsi="Miller-Text" w:cs="Miller-Text"/>
          <w:color w:val="000000" w:themeColor="text1"/>
          <w:sz w:val="20"/>
          <w:szCs w:val="20"/>
        </w:rPr>
        <w:t>m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ás recursos.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Reintroduce la solidaridad en el financiamiento,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al establecer cotizaciones del Estado y de los empleadores que complementan las contribuciones del trabajador, hasta un ingreso imponible igual o inferior a $ 400 mil, y con los cuales se financian los subsidios cruzados.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>Recupera una fórmula de beneficio definido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, en forma acotada, para otorgar garantías sobre la base de premiar los esfuerzos contributivos (</w:t>
      </w:r>
      <w:r>
        <w:rPr>
          <w:rFonts w:ascii="Miller-Text" w:hAnsi="Miller-Text" w:cs="Miller-Text"/>
          <w:color w:val="000000" w:themeColor="text1"/>
          <w:sz w:val="20"/>
          <w:szCs w:val="20"/>
        </w:rPr>
        <w:t xml:space="preserve">en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el pilar solidario</w:t>
      </w:r>
      <w:r>
        <w:rPr>
          <w:rFonts w:ascii="Miller-Text" w:hAnsi="Miller-Text" w:cs="Miller-Text"/>
          <w:color w:val="000000" w:themeColor="text1"/>
          <w:sz w:val="20"/>
          <w:szCs w:val="20"/>
        </w:rPr>
        <w:t xml:space="preserve"> y de capitalización colectiva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) mediante una regla que duplica la pensión autofinanciada, hasta que la pensión total de este pilar sea igual o superior al salario mínimo. Esta fórmula reconoce los esfuerzos de ahorro de las personas y los estimula, pero también compensa a quienes tienen una baja capacidad de hacerlo.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Mejora la suficiencia de las prestaciones,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estableciendo metas graduales, para mejorar los actuales beneficios. Inicialmente se sugiere que el afiliado con apoyo solidario logre avanzar hacia el financiamiento de una pensión equivalente a un sueldo mínimo.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Reduce la discriminación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del sistema hacia los más vulnerables, en particular, las mujeres, al establecer un contrato colectivo de ahorro, con un componente de solidaridad, por sobre el de ahorro individual.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Refuerza la responsabilidad general y primordial del Estado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en la administración del sistema, al darle gobernabilidad a un pilar colectivo de ahorro para los ingresos imponibles inferiores a $ 400 mil. Se crea una nueva institucionalidad estatal para su administración.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Fortalece la transparencia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al hacerse cargo de las asimetrías de información e ineficiencias que caracterizan la gestión total, financiera y administrativa del sistema. Los cotizantes vulnerables, que carecen de educación financiera, acceden a un componente especializado de administración de fondos con garantías de beneficio definido.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Restituye a los interlocutores sociales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de la participación en la administración y gestión del sistema, al establecer un operador representativo de los patrocinadores y afiliados al sistema en la administración del fondo de pensiones colectivo y solidario.</w:t>
      </w:r>
    </w:p>
    <w:p w:rsid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>Reincorpora al Estado en la responsabilidad administrativa y de financiamiento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, al ser parte activa de la recaudación, administración y gestión de la mitad del flujo del sistema actual de los aportes de los trabajadores.</w:t>
      </w:r>
    </w:p>
    <w:p w:rsidR="00530F8F" w:rsidRPr="00530F8F" w:rsidRDefault="00530F8F" w:rsidP="00530F8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Miller-Text" w:hAnsi="Miller-Text" w:cs="Miller-Text"/>
          <w:color w:val="000000" w:themeColor="text1"/>
          <w:sz w:val="20"/>
          <w:szCs w:val="20"/>
        </w:rPr>
      </w:pPr>
      <w:r w:rsidRPr="00530F8F">
        <w:rPr>
          <w:rFonts w:ascii="Gotham-Bold" w:hAnsi="Gotham-Bold" w:cs="Gotham-Bold"/>
          <w:b/>
          <w:bCs/>
          <w:color w:val="000000" w:themeColor="text1"/>
          <w:sz w:val="18"/>
          <w:szCs w:val="18"/>
        </w:rPr>
        <w:t xml:space="preserve">Liga la solvencia del sistema a reglas de sostenibilidad fiscal, económica y financiera en función de la calidad de las pensiones </w:t>
      </w:r>
      <w:r w:rsidRPr="00530F8F">
        <w:rPr>
          <w:rFonts w:ascii="Miller-Text" w:hAnsi="Miller-Text" w:cs="Miller-Text"/>
          <w:color w:val="000000" w:themeColor="text1"/>
          <w:sz w:val="20"/>
          <w:szCs w:val="20"/>
        </w:rPr>
        <w:t>al establecer como norma la evaluación actuarial del subsistema solidario, mediante técnicas modernas, que examinen periódicamente sus parámetros y relación con los equilibrios fiscales, económicos y financieros.</w:t>
      </w:r>
    </w:p>
    <w:p w:rsidR="00530F8F" w:rsidRPr="00530F8F" w:rsidRDefault="00530F8F" w:rsidP="00530F8F">
      <w:pPr>
        <w:rPr>
          <w:b/>
        </w:rPr>
      </w:pPr>
    </w:p>
    <w:p w:rsidR="00004AC0" w:rsidRPr="00004AC0" w:rsidRDefault="00004AC0">
      <w:pPr>
        <w:rPr>
          <w:b/>
        </w:rPr>
      </w:pPr>
    </w:p>
    <w:p w:rsidR="00004AC0" w:rsidRDefault="00004AC0"/>
    <w:p w:rsidR="002C2B72" w:rsidRDefault="002C2B72">
      <w:pPr>
        <w:sectPr w:rsidR="002C2B72" w:rsidSect="00377C0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53A9E" w:rsidRDefault="00553A9E"/>
    <w:sectPr w:rsidR="00553A9E" w:rsidSect="002C2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10" w:rsidRDefault="00143710" w:rsidP="00004AC0">
      <w:pPr>
        <w:spacing w:after="0" w:line="240" w:lineRule="auto"/>
      </w:pPr>
      <w:r>
        <w:separator/>
      </w:r>
    </w:p>
  </w:endnote>
  <w:endnote w:type="continuationSeparator" w:id="0">
    <w:p w:rsidR="00143710" w:rsidRDefault="00143710" w:rsidP="0000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ller-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10" w:rsidRDefault="00143710" w:rsidP="00004AC0">
      <w:pPr>
        <w:spacing w:after="0" w:line="240" w:lineRule="auto"/>
      </w:pPr>
      <w:r>
        <w:separator/>
      </w:r>
    </w:p>
  </w:footnote>
  <w:footnote w:type="continuationSeparator" w:id="0">
    <w:p w:rsidR="00143710" w:rsidRDefault="00143710" w:rsidP="0000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61"/>
    <w:multiLevelType w:val="hybridMultilevel"/>
    <w:tmpl w:val="9DB803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FF2"/>
    <w:multiLevelType w:val="hybridMultilevel"/>
    <w:tmpl w:val="DA92CA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07F8"/>
    <w:multiLevelType w:val="hybridMultilevel"/>
    <w:tmpl w:val="CB840D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04B9"/>
    <w:multiLevelType w:val="hybridMultilevel"/>
    <w:tmpl w:val="F398D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10C"/>
    <w:multiLevelType w:val="hybridMultilevel"/>
    <w:tmpl w:val="93940A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134"/>
    <w:multiLevelType w:val="hybridMultilevel"/>
    <w:tmpl w:val="1E9CC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9D1"/>
    <w:multiLevelType w:val="hybridMultilevel"/>
    <w:tmpl w:val="05085D2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085BAD"/>
    <w:multiLevelType w:val="hybridMultilevel"/>
    <w:tmpl w:val="86A272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66B2"/>
    <w:multiLevelType w:val="hybridMultilevel"/>
    <w:tmpl w:val="99166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0262B76A">
      <w:start w:val="1"/>
      <w:numFmt w:val="decimal"/>
      <w:lvlText w:val="%3"/>
      <w:lvlJc w:val="left"/>
      <w:pPr>
        <w:ind w:left="2340" w:hanging="360"/>
      </w:pPr>
      <w:rPr>
        <w:rFonts w:ascii="Gotham-Bold" w:hAnsi="Gotham-Bold" w:cs="Gotham-Bold" w:hint="default"/>
        <w:b/>
        <w:sz w:val="18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34CD"/>
    <w:multiLevelType w:val="hybridMultilevel"/>
    <w:tmpl w:val="5F5E1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58D"/>
    <w:multiLevelType w:val="hybridMultilevel"/>
    <w:tmpl w:val="ED5203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C2262"/>
    <w:multiLevelType w:val="hybridMultilevel"/>
    <w:tmpl w:val="8004A1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44B"/>
    <w:multiLevelType w:val="hybridMultilevel"/>
    <w:tmpl w:val="2C82F9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349"/>
    <w:multiLevelType w:val="hybridMultilevel"/>
    <w:tmpl w:val="629440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342E3"/>
    <w:multiLevelType w:val="hybridMultilevel"/>
    <w:tmpl w:val="197C31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CBA"/>
    <w:multiLevelType w:val="hybridMultilevel"/>
    <w:tmpl w:val="73DE9982"/>
    <w:lvl w:ilvl="0" w:tplc="8350011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36"/>
    <w:rsid w:val="00004AC0"/>
    <w:rsid w:val="00114544"/>
    <w:rsid w:val="00143710"/>
    <w:rsid w:val="001868E8"/>
    <w:rsid w:val="001F174F"/>
    <w:rsid w:val="0026650B"/>
    <w:rsid w:val="002A0736"/>
    <w:rsid w:val="002C2B72"/>
    <w:rsid w:val="00377C0D"/>
    <w:rsid w:val="003E26D3"/>
    <w:rsid w:val="00530F8F"/>
    <w:rsid w:val="00553A9E"/>
    <w:rsid w:val="005B7139"/>
    <w:rsid w:val="006473D6"/>
    <w:rsid w:val="006B3C4F"/>
    <w:rsid w:val="00810F7A"/>
    <w:rsid w:val="0087798F"/>
    <w:rsid w:val="008E2392"/>
    <w:rsid w:val="009D3828"/>
    <w:rsid w:val="00B03C60"/>
    <w:rsid w:val="00B52333"/>
    <w:rsid w:val="00BE61B3"/>
    <w:rsid w:val="00D40932"/>
    <w:rsid w:val="00D93406"/>
    <w:rsid w:val="00E52178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F75F8"/>
  <w15:chartTrackingRefBased/>
  <w15:docId w15:val="{C3AE5A0E-A775-4AB2-A137-DC2110CE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3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AC0"/>
  </w:style>
  <w:style w:type="paragraph" w:styleId="Piedepgina">
    <w:name w:val="footer"/>
    <w:basedOn w:val="Normal"/>
    <w:link w:val="PiedepginaCar"/>
    <w:uiPriority w:val="99"/>
    <w:unhideWhenUsed/>
    <w:rsid w:val="00004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AC0"/>
  </w:style>
  <w:style w:type="paragraph" w:styleId="Prrafodelista">
    <w:name w:val="List Paragraph"/>
    <w:basedOn w:val="Normal"/>
    <w:uiPriority w:val="34"/>
    <w:qFormat/>
    <w:rsid w:val="00004A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03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03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tulodellibro">
    <w:name w:val="Book Title"/>
    <w:basedOn w:val="Fuentedeprrafopredeter"/>
    <w:uiPriority w:val="33"/>
    <w:qFormat/>
    <w:rsid w:val="002C2B7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2018-10-29T18:32:00Z</dcterms:created>
  <dcterms:modified xsi:type="dcterms:W3CDTF">2018-10-29T18:41:00Z</dcterms:modified>
</cp:coreProperties>
</file>