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9F" w:rsidRPr="00A74C61" w:rsidRDefault="00F34DA2" w:rsidP="00A74C61">
      <w:pPr>
        <w:jc w:val="center"/>
        <w:rPr>
          <w:b/>
          <w:sz w:val="28"/>
          <w:szCs w:val="28"/>
        </w:rPr>
      </w:pPr>
      <w:r w:rsidRPr="00A74C61">
        <w:rPr>
          <w:b/>
          <w:sz w:val="28"/>
          <w:szCs w:val="28"/>
        </w:rPr>
        <w:t>MINUTA SOBRE DAÑO MORAL</w:t>
      </w:r>
      <w:r w:rsidR="00286BED">
        <w:rPr>
          <w:b/>
          <w:sz w:val="28"/>
          <w:szCs w:val="28"/>
        </w:rPr>
        <w:t xml:space="preserve"> O EXTRAPATRIMONIAL COLECTIVO</w:t>
      </w:r>
      <w:bookmarkStart w:id="0" w:name="_GoBack"/>
      <w:bookmarkEnd w:id="0"/>
      <w:r w:rsidRPr="00A74C61">
        <w:rPr>
          <w:b/>
          <w:sz w:val="28"/>
          <w:szCs w:val="28"/>
        </w:rPr>
        <w:t>.</w:t>
      </w:r>
    </w:p>
    <w:p w:rsidR="00000D42" w:rsidRPr="00A74C61" w:rsidRDefault="00000D42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>La l</w:t>
      </w:r>
      <w:r w:rsidR="00F34DA2" w:rsidRPr="00A74C61">
        <w:rPr>
          <w:sz w:val="28"/>
          <w:szCs w:val="28"/>
        </w:rPr>
        <w:t>ey actual de Protección al consumidor</w:t>
      </w:r>
      <w:r w:rsidRPr="00A74C61">
        <w:rPr>
          <w:sz w:val="28"/>
          <w:szCs w:val="28"/>
        </w:rPr>
        <w:t xml:space="preserve"> prohíbe en el numeral 2 del artículo 51  que en el procedimiento por demanda colectiva pueda perseguirse la reparación del daño moral. Solo se limita al daño patrimonial.</w:t>
      </w:r>
    </w:p>
    <w:p w:rsidR="00F34DA2" w:rsidRPr="00A74C61" w:rsidRDefault="00000D42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 xml:space="preserve">A nuestro modo de ver esta </w:t>
      </w:r>
      <w:r w:rsidR="00A74C61">
        <w:rPr>
          <w:sz w:val="28"/>
          <w:szCs w:val="28"/>
        </w:rPr>
        <w:t>disposición legal</w:t>
      </w:r>
      <w:r w:rsidRPr="00A74C61">
        <w:rPr>
          <w:sz w:val="28"/>
          <w:szCs w:val="28"/>
        </w:rPr>
        <w:t xml:space="preserve"> es correcta porque  </w:t>
      </w:r>
      <w:r w:rsidR="00A74C61">
        <w:rPr>
          <w:sz w:val="28"/>
          <w:szCs w:val="28"/>
        </w:rPr>
        <w:t>el daño moral</w:t>
      </w:r>
      <w:r w:rsidRPr="00A74C61">
        <w:rPr>
          <w:sz w:val="28"/>
          <w:szCs w:val="28"/>
        </w:rPr>
        <w:t xml:space="preserve">  no tiene una cuantificación exacta y depende de los intereses </w:t>
      </w:r>
      <w:proofErr w:type="spellStart"/>
      <w:r w:rsidRPr="00A74C61">
        <w:rPr>
          <w:sz w:val="28"/>
          <w:szCs w:val="28"/>
        </w:rPr>
        <w:t>extrapatrimoniales</w:t>
      </w:r>
      <w:proofErr w:type="spellEnd"/>
      <w:r w:rsidRPr="00A74C61">
        <w:rPr>
          <w:sz w:val="28"/>
          <w:szCs w:val="28"/>
        </w:rPr>
        <w:t xml:space="preserve"> que hayan sido lesionados tomando en cuenta la situación específica e individual de cada persona afectada.</w:t>
      </w:r>
    </w:p>
    <w:p w:rsidR="00000D42" w:rsidRPr="00A74C61" w:rsidRDefault="00000D42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>Así, cada persona debe probar el daño que ha experimentado en su dime</w:t>
      </w:r>
      <w:r w:rsidR="00A74C61">
        <w:rPr>
          <w:sz w:val="28"/>
          <w:szCs w:val="28"/>
        </w:rPr>
        <w:t>n</w:t>
      </w:r>
      <w:r w:rsidRPr="00A74C61">
        <w:rPr>
          <w:sz w:val="28"/>
          <w:szCs w:val="28"/>
        </w:rPr>
        <w:t xml:space="preserve">sión </w:t>
      </w:r>
      <w:proofErr w:type="spellStart"/>
      <w:r w:rsidRPr="00A74C61">
        <w:rPr>
          <w:sz w:val="28"/>
          <w:szCs w:val="28"/>
        </w:rPr>
        <w:t>extrapatrimonial</w:t>
      </w:r>
      <w:proofErr w:type="spellEnd"/>
      <w:r w:rsidRPr="00A74C61">
        <w:rPr>
          <w:sz w:val="28"/>
          <w:szCs w:val="28"/>
        </w:rPr>
        <w:t xml:space="preserve"> y no puede quedar al arbitrio de un juez, sin exigir medios de prueba que acrediten el daño. Porque lo que </w:t>
      </w:r>
      <w:r w:rsidR="00A74C61">
        <w:rPr>
          <w:sz w:val="28"/>
          <w:szCs w:val="28"/>
        </w:rPr>
        <w:t>debemos buscar</w:t>
      </w:r>
      <w:r w:rsidRPr="00A74C61">
        <w:rPr>
          <w:sz w:val="28"/>
          <w:szCs w:val="28"/>
        </w:rPr>
        <w:t xml:space="preserve"> “la reparación</w:t>
      </w:r>
      <w:r w:rsidR="00A74C61">
        <w:rPr>
          <w:sz w:val="28"/>
          <w:szCs w:val="28"/>
        </w:rPr>
        <w:t xml:space="preserve"> real del daño</w:t>
      </w:r>
      <w:r w:rsidRPr="00A74C61">
        <w:rPr>
          <w:sz w:val="28"/>
          <w:szCs w:val="28"/>
        </w:rPr>
        <w:t>” y no una “sanción”</w:t>
      </w:r>
      <w:r w:rsidR="00A74C61">
        <w:rPr>
          <w:sz w:val="28"/>
          <w:szCs w:val="28"/>
        </w:rPr>
        <w:t xml:space="preserve"> (para eso está el régimen de sanciones que ya dispone la ley)</w:t>
      </w:r>
      <w:r w:rsidRPr="00A74C61">
        <w:rPr>
          <w:sz w:val="28"/>
          <w:szCs w:val="28"/>
        </w:rPr>
        <w:t>.</w:t>
      </w:r>
    </w:p>
    <w:p w:rsidR="00000D42" w:rsidRPr="00A74C61" w:rsidRDefault="00A74C61" w:rsidP="00A7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demás, así lo dispondría </w:t>
      </w:r>
      <w:r w:rsidR="00000D42" w:rsidRPr="00A74C61">
        <w:rPr>
          <w:sz w:val="28"/>
          <w:szCs w:val="28"/>
        </w:rPr>
        <w:t xml:space="preserve">el </w:t>
      </w:r>
      <w:r>
        <w:rPr>
          <w:sz w:val="28"/>
          <w:szCs w:val="28"/>
        </w:rPr>
        <w:t xml:space="preserve">nuevo </w:t>
      </w:r>
      <w:r w:rsidR="00000D42" w:rsidRPr="00A74C61">
        <w:rPr>
          <w:sz w:val="28"/>
          <w:szCs w:val="28"/>
        </w:rPr>
        <w:t xml:space="preserve">inciso final del artículo 50 de la ley </w:t>
      </w:r>
      <w:r>
        <w:rPr>
          <w:sz w:val="28"/>
          <w:szCs w:val="28"/>
        </w:rPr>
        <w:t>(</w:t>
      </w:r>
      <w:r w:rsidR="00000D42" w:rsidRPr="00A74C61">
        <w:rPr>
          <w:sz w:val="28"/>
          <w:szCs w:val="28"/>
        </w:rPr>
        <w:t>con las modificaciones que se han aprobado</w:t>
      </w:r>
      <w:r>
        <w:rPr>
          <w:sz w:val="28"/>
          <w:szCs w:val="28"/>
        </w:rPr>
        <w:t>)</w:t>
      </w:r>
      <w:r w:rsidR="00000D42" w:rsidRPr="00A74C61">
        <w:rPr>
          <w:sz w:val="28"/>
          <w:szCs w:val="28"/>
        </w:rPr>
        <w:t>,</w:t>
      </w:r>
      <w:r>
        <w:rPr>
          <w:sz w:val="28"/>
          <w:szCs w:val="28"/>
        </w:rPr>
        <w:t xml:space="preserve"> que señala:</w:t>
      </w:r>
      <w:r w:rsidR="00000D42" w:rsidRPr="00A74C61">
        <w:rPr>
          <w:sz w:val="28"/>
          <w:szCs w:val="28"/>
        </w:rPr>
        <w:t xml:space="preserve"> “para los efectos de determinar las </w:t>
      </w:r>
      <w:r w:rsidRPr="00A74C61">
        <w:rPr>
          <w:sz w:val="28"/>
          <w:szCs w:val="28"/>
        </w:rPr>
        <w:t>indemnizaciones</w:t>
      </w:r>
      <w:r w:rsidR="00000D42" w:rsidRPr="00A74C61">
        <w:rPr>
          <w:sz w:val="28"/>
          <w:szCs w:val="28"/>
        </w:rPr>
        <w:t xml:space="preserve"> o reparaciones que procedan con motivo de denuncias y acciones será necesario </w:t>
      </w:r>
      <w:r w:rsidR="00000D42" w:rsidRPr="00A74C61">
        <w:rPr>
          <w:b/>
          <w:sz w:val="28"/>
          <w:szCs w:val="28"/>
        </w:rPr>
        <w:t>acreditar el daño.</w:t>
      </w:r>
      <w:r w:rsidR="00000D42" w:rsidRPr="00A74C61">
        <w:rPr>
          <w:sz w:val="28"/>
          <w:szCs w:val="28"/>
        </w:rPr>
        <w:t xml:space="preserve"> Pero cabe preguntarse ¿Cómo un juez podrá acreditar el daño </w:t>
      </w:r>
      <w:proofErr w:type="spellStart"/>
      <w:r w:rsidR="00000D42" w:rsidRPr="00A74C61">
        <w:rPr>
          <w:sz w:val="28"/>
          <w:szCs w:val="28"/>
        </w:rPr>
        <w:t>extrapatrimonial</w:t>
      </w:r>
      <w:proofErr w:type="spellEnd"/>
      <w:r w:rsidR="00000D42" w:rsidRPr="00A74C61">
        <w:rPr>
          <w:sz w:val="28"/>
          <w:szCs w:val="28"/>
        </w:rPr>
        <w:t xml:space="preserve"> de un individuo que </w:t>
      </w:r>
      <w:r>
        <w:rPr>
          <w:sz w:val="28"/>
          <w:szCs w:val="28"/>
        </w:rPr>
        <w:t xml:space="preserve">puede que </w:t>
      </w:r>
      <w:proofErr w:type="spellStart"/>
      <w:r w:rsidR="00000D42" w:rsidRPr="00A74C61">
        <w:rPr>
          <w:sz w:val="28"/>
          <w:szCs w:val="28"/>
        </w:rPr>
        <w:t>ni</w:t>
      </w:r>
      <w:r>
        <w:rPr>
          <w:sz w:val="28"/>
          <w:szCs w:val="28"/>
        </w:rPr>
        <w:t>sisiquiera</w:t>
      </w:r>
      <w:proofErr w:type="spellEnd"/>
      <w:r>
        <w:rPr>
          <w:sz w:val="28"/>
          <w:szCs w:val="28"/>
        </w:rPr>
        <w:t xml:space="preserve"> presente</w:t>
      </w:r>
      <w:r w:rsidR="00000D42" w:rsidRPr="00A74C61">
        <w:rPr>
          <w:sz w:val="28"/>
          <w:szCs w:val="28"/>
        </w:rPr>
        <w:t xml:space="preserve"> pruebas</w:t>
      </w:r>
      <w:r w:rsidR="008109F8" w:rsidRPr="00A74C61">
        <w:rPr>
          <w:sz w:val="28"/>
          <w:szCs w:val="28"/>
        </w:rPr>
        <w:t xml:space="preserve"> para demostrar que existe?</w:t>
      </w:r>
    </w:p>
    <w:p w:rsidR="008109F8" w:rsidRPr="00A74C61" w:rsidRDefault="008109F8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 xml:space="preserve">De esta manera, este artículo de no ser eliminado estaría desvirtuando lo que se entiende por daño moral </w:t>
      </w:r>
      <w:r w:rsidR="00A74C61">
        <w:rPr>
          <w:sz w:val="28"/>
          <w:szCs w:val="28"/>
        </w:rPr>
        <w:t xml:space="preserve">o </w:t>
      </w:r>
      <w:proofErr w:type="spellStart"/>
      <w:r w:rsidR="00A74C61">
        <w:rPr>
          <w:sz w:val="28"/>
          <w:szCs w:val="28"/>
        </w:rPr>
        <w:t>extrapatrimonial</w:t>
      </w:r>
      <w:proofErr w:type="spellEnd"/>
      <w:r w:rsidR="00A74C61">
        <w:rPr>
          <w:sz w:val="28"/>
          <w:szCs w:val="28"/>
        </w:rPr>
        <w:t xml:space="preserve"> </w:t>
      </w:r>
      <w:r w:rsidRPr="00A74C61">
        <w:rPr>
          <w:sz w:val="28"/>
          <w:szCs w:val="28"/>
        </w:rPr>
        <w:t>y pasaría a ser más bien una nueva sanción</w:t>
      </w:r>
      <w:r w:rsidR="00A74C61">
        <w:rPr>
          <w:sz w:val="28"/>
          <w:szCs w:val="28"/>
        </w:rPr>
        <w:t xml:space="preserve"> al proveedor</w:t>
      </w:r>
      <w:r w:rsidRPr="00A74C61">
        <w:rPr>
          <w:sz w:val="28"/>
          <w:szCs w:val="28"/>
        </w:rPr>
        <w:t>.</w:t>
      </w:r>
    </w:p>
    <w:p w:rsidR="008109F8" w:rsidRPr="00A74C61" w:rsidRDefault="008109F8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>Esta situación se agrava cuando además en este mismo proyecto de ley estamos aumentando las sanciones de manera más que significativa, llegando en algunos casos a ser hasta 10 veces superiores a las que contempla nuestra legislación actual.</w:t>
      </w:r>
    </w:p>
    <w:p w:rsidR="008109F8" w:rsidRPr="00A74C61" w:rsidRDefault="008109F8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 xml:space="preserve">Pero más  grave aún es cuando tenemos en cuenta que además se ha incorporado al proyecto la indemnización punitiva para determinados </w:t>
      </w:r>
      <w:r w:rsidRPr="00A74C61">
        <w:rPr>
          <w:sz w:val="28"/>
          <w:szCs w:val="28"/>
        </w:rPr>
        <w:lastRenderedPageBreak/>
        <w:t xml:space="preserve">proveedores. Esta indemnización punitiva es de una naturaleza equivalente a la del daño moral colectivo. Imagínese, entonces, que estos proveedores quedarán expuesto por una misma infracción a pagar: </w:t>
      </w:r>
      <w:r w:rsidRPr="00A74C61">
        <w:rPr>
          <w:b/>
          <w:sz w:val="28"/>
          <w:szCs w:val="28"/>
        </w:rPr>
        <w:t>una multa</w:t>
      </w:r>
      <w:r w:rsidRPr="00A74C61">
        <w:rPr>
          <w:sz w:val="28"/>
          <w:szCs w:val="28"/>
        </w:rPr>
        <w:t xml:space="preserve"> (que estamos aumentado bastantemente) + </w:t>
      </w:r>
      <w:r w:rsidRPr="00A74C61">
        <w:rPr>
          <w:b/>
          <w:sz w:val="28"/>
          <w:szCs w:val="28"/>
        </w:rPr>
        <w:t>indemnización de perjuicio patrimonial</w:t>
      </w:r>
      <w:r w:rsidRPr="00A74C61">
        <w:rPr>
          <w:sz w:val="28"/>
          <w:szCs w:val="28"/>
        </w:rPr>
        <w:t xml:space="preserve"> + </w:t>
      </w:r>
      <w:r w:rsidRPr="00A74C61">
        <w:rPr>
          <w:b/>
          <w:sz w:val="28"/>
          <w:szCs w:val="28"/>
        </w:rPr>
        <w:t>indemnización punitiva</w:t>
      </w:r>
      <w:r w:rsidRPr="00A74C61">
        <w:rPr>
          <w:sz w:val="28"/>
          <w:szCs w:val="28"/>
        </w:rPr>
        <w:t xml:space="preserve"> + </w:t>
      </w:r>
      <w:r w:rsidRPr="00A74C61">
        <w:rPr>
          <w:b/>
          <w:sz w:val="28"/>
          <w:szCs w:val="28"/>
        </w:rPr>
        <w:t>indemnización de perjuicio moral colectiva</w:t>
      </w:r>
      <w:r w:rsidRPr="00A74C61">
        <w:rPr>
          <w:sz w:val="28"/>
          <w:szCs w:val="28"/>
        </w:rPr>
        <w:t xml:space="preserve"> (sin necesidad de prueba). Realmente esto es un exceso.</w:t>
      </w:r>
    </w:p>
    <w:p w:rsidR="00000D42" w:rsidRPr="00A74C61" w:rsidRDefault="008109F8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 xml:space="preserve">Nosotros estamos </w:t>
      </w:r>
      <w:r w:rsidR="00286BED">
        <w:rPr>
          <w:sz w:val="28"/>
          <w:szCs w:val="28"/>
        </w:rPr>
        <w:t>de acuerdo en que</w:t>
      </w:r>
      <w:r w:rsidRPr="00A74C61">
        <w:rPr>
          <w:sz w:val="28"/>
          <w:szCs w:val="28"/>
        </w:rPr>
        <w:t xml:space="preserve"> TODO daño debe ser reparado , eso es lo justo, pero el daño moral debe probarse y no puede dejarse a una cifra estand</w:t>
      </w:r>
      <w:r w:rsidR="00286BED">
        <w:rPr>
          <w:sz w:val="28"/>
          <w:szCs w:val="28"/>
        </w:rPr>
        <w:t>arizada por daño moral para todo un</w:t>
      </w:r>
      <w:r w:rsidRPr="00A74C61">
        <w:rPr>
          <w:sz w:val="28"/>
          <w:szCs w:val="28"/>
        </w:rPr>
        <w:t xml:space="preserve"> grupo de consumidores que </w:t>
      </w:r>
      <w:proofErr w:type="spellStart"/>
      <w:r w:rsidRPr="00A74C61">
        <w:rPr>
          <w:sz w:val="28"/>
          <w:szCs w:val="28"/>
        </w:rPr>
        <w:t>nisiquiera</w:t>
      </w:r>
      <w:proofErr w:type="spellEnd"/>
      <w:r w:rsidRPr="00A74C61">
        <w:rPr>
          <w:sz w:val="28"/>
          <w:szCs w:val="28"/>
        </w:rPr>
        <w:t xml:space="preserve"> este procedimiento los obliga a tener que presentar pruebas en el proc</w:t>
      </w:r>
      <w:r w:rsidR="00286BED">
        <w:rPr>
          <w:sz w:val="28"/>
          <w:szCs w:val="28"/>
        </w:rPr>
        <w:t>e</w:t>
      </w:r>
      <w:r w:rsidRPr="00A74C61">
        <w:rPr>
          <w:sz w:val="28"/>
          <w:szCs w:val="28"/>
        </w:rPr>
        <w:t xml:space="preserve">so para poder verse beneficiados de la sentencia condenatoria. De aceptarse esto estaríamos más bien aplicando dos veces una </w:t>
      </w:r>
      <w:r w:rsidR="00286BED" w:rsidRPr="00A74C61">
        <w:rPr>
          <w:sz w:val="28"/>
          <w:szCs w:val="28"/>
        </w:rPr>
        <w:t>indemnización</w:t>
      </w:r>
      <w:r w:rsidRPr="00A74C61">
        <w:rPr>
          <w:sz w:val="28"/>
          <w:szCs w:val="28"/>
        </w:rPr>
        <w:t xml:space="preserve"> punitiva por el mismo hecho lo que </w:t>
      </w:r>
      <w:r w:rsidR="00286BED">
        <w:rPr>
          <w:sz w:val="28"/>
          <w:szCs w:val="28"/>
        </w:rPr>
        <w:t>incluso podría considerarse inconstitucional.</w:t>
      </w:r>
    </w:p>
    <w:p w:rsidR="00000D42" w:rsidRPr="00A74C61" w:rsidRDefault="008109F8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>Por esta razón h</w:t>
      </w:r>
      <w:r w:rsidR="00A74C61" w:rsidRPr="00A74C61">
        <w:rPr>
          <w:sz w:val="28"/>
          <w:szCs w:val="28"/>
        </w:rPr>
        <w:t>e presentado una indicación (N°135) para suprimir esta modificación.</w:t>
      </w:r>
    </w:p>
    <w:p w:rsidR="00A74C61" w:rsidRPr="00A74C61" w:rsidRDefault="00A74C61" w:rsidP="00A74C61">
      <w:pPr>
        <w:jc w:val="both"/>
        <w:rPr>
          <w:sz w:val="28"/>
          <w:szCs w:val="28"/>
        </w:rPr>
      </w:pPr>
      <w:r w:rsidRPr="00A74C61">
        <w:rPr>
          <w:sz w:val="28"/>
          <w:szCs w:val="28"/>
        </w:rPr>
        <w:t xml:space="preserve">Por su parte, si estoy disponible para apoyar la indicación (N°136)que ha presentado la senadora Pérez, que mantienen tal como está en la ley vigente, </w:t>
      </w:r>
      <w:r w:rsidR="00286BED">
        <w:rPr>
          <w:sz w:val="28"/>
          <w:szCs w:val="28"/>
        </w:rPr>
        <w:t xml:space="preserve">en el sentido de </w:t>
      </w:r>
      <w:r w:rsidRPr="00A74C61">
        <w:rPr>
          <w:sz w:val="28"/>
          <w:szCs w:val="28"/>
        </w:rPr>
        <w:t xml:space="preserve">que la reparación del daño moral debe perseguirse en un procedimiento individual, pero le aplica un procedimiento más expedito al actual para que el afectado obtenga una pronta reparación. </w:t>
      </w:r>
    </w:p>
    <w:sectPr w:rsidR="00A74C61" w:rsidRPr="00A74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FB"/>
    <w:rsid w:val="00000D42"/>
    <w:rsid w:val="001623FB"/>
    <w:rsid w:val="00286BED"/>
    <w:rsid w:val="008109F8"/>
    <w:rsid w:val="008C029F"/>
    <w:rsid w:val="00A74C61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2016-03-23T22:10:00Z</dcterms:created>
  <dcterms:modified xsi:type="dcterms:W3CDTF">2016-03-23T23:16:00Z</dcterms:modified>
</cp:coreProperties>
</file>