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CB3DC" w14:textId="77777777" w:rsidR="008F5E18" w:rsidRPr="00973C9B" w:rsidRDefault="008F5E18" w:rsidP="00284396">
      <w:pPr>
        <w:spacing w:after="150" w:line="36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973C9B">
        <w:rPr>
          <w:rFonts w:ascii="Arial" w:hAnsi="Arial" w:cs="Arial"/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7E56DD30" wp14:editId="657067E8">
            <wp:simplePos x="0" y="0"/>
            <wp:positionH relativeFrom="page">
              <wp:posOffset>1008058</wp:posOffset>
            </wp:positionH>
            <wp:positionV relativeFrom="page">
              <wp:posOffset>282649</wp:posOffset>
            </wp:positionV>
            <wp:extent cx="2259965" cy="723265"/>
            <wp:effectExtent l="0" t="0" r="0" b="0"/>
            <wp:wrapSquare wrapText="largest"/>
            <wp:docPr id="4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0B857" w14:textId="0BB78337" w:rsidR="00675CE6" w:rsidRPr="00675CE6" w:rsidRDefault="00436C47" w:rsidP="00675CE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75CE6">
        <w:rPr>
          <w:rFonts w:ascii="Arial" w:hAnsi="Arial" w:cs="Arial"/>
          <w:b/>
          <w:u w:val="single"/>
        </w:rPr>
        <w:t>Boletín N° 12409-03</w:t>
      </w:r>
      <w:r w:rsidR="00675CE6" w:rsidRPr="00675CE6">
        <w:rPr>
          <w:rFonts w:ascii="Arial" w:hAnsi="Arial" w:cs="Arial"/>
          <w:b/>
          <w:u w:val="single"/>
        </w:rPr>
        <w:t xml:space="preserve"> “Pro consumidor”</w:t>
      </w:r>
    </w:p>
    <w:p w14:paraId="245ADDC8" w14:textId="77777777" w:rsidR="00675CE6" w:rsidRDefault="00675CE6" w:rsidP="003527B1">
      <w:pPr>
        <w:spacing w:line="360" w:lineRule="auto"/>
        <w:jc w:val="both"/>
        <w:rPr>
          <w:rFonts w:ascii="Arial" w:hAnsi="Arial" w:cs="Arial"/>
          <w:bCs/>
        </w:rPr>
      </w:pPr>
    </w:p>
    <w:p w14:paraId="76AC14FF" w14:textId="776DC3E9" w:rsidR="00675CE6" w:rsidRDefault="00675CE6" w:rsidP="00675C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Nos referiremos solo al artículo 15 bis que es el objeto </w:t>
      </w:r>
      <w:r w:rsidR="004A5581">
        <w:rPr>
          <w:rFonts w:ascii="Arial" w:hAnsi="Arial" w:cs="Arial"/>
          <w:bCs/>
        </w:rPr>
        <w:t xml:space="preserve">único </w:t>
      </w:r>
      <w:r>
        <w:rPr>
          <w:rFonts w:ascii="Arial" w:hAnsi="Arial" w:cs="Arial"/>
          <w:bCs/>
        </w:rPr>
        <w:t>de la presente comisión mixta.</w:t>
      </w:r>
    </w:p>
    <w:p w14:paraId="666F8D06" w14:textId="6683813B" w:rsidR="00675CE6" w:rsidRDefault="00675CE6" w:rsidP="00675C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se aprueba el artículo 15 bis se fortalece</w:t>
      </w:r>
      <w:r w:rsidR="004A5581">
        <w:rPr>
          <w:rFonts w:ascii="Arial" w:hAnsi="Arial" w:cs="Arial"/>
          <w:bCs/>
        </w:rPr>
        <w:t>rá</w:t>
      </w:r>
      <w:r>
        <w:rPr>
          <w:rFonts w:ascii="Arial" w:hAnsi="Arial" w:cs="Arial"/>
          <w:bCs/>
        </w:rPr>
        <w:t xml:space="preserve"> la posición de las Asociaciones de Consumidores y de Sernac para proteger los datos personales de los consumidores.</w:t>
      </w:r>
    </w:p>
    <w:p w14:paraId="3ADA605A" w14:textId="5E76C239" w:rsidR="00675CE6" w:rsidRDefault="00675CE6" w:rsidP="00675C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¿Por qué? Porque se ha discutido en tribunales </w:t>
      </w:r>
      <w:r w:rsidR="004A5581">
        <w:rPr>
          <w:rFonts w:ascii="Arial" w:hAnsi="Arial" w:cs="Arial"/>
          <w:bCs/>
        </w:rPr>
        <w:t>si las Asociaciones de Consumidores y Sernac pueden proteger los datos personales de los consumidores. ¿Cómo?  Discutiendo</w:t>
      </w:r>
      <w:r>
        <w:rPr>
          <w:rFonts w:ascii="Arial" w:hAnsi="Arial" w:cs="Arial"/>
          <w:bCs/>
        </w:rPr>
        <w:t xml:space="preserve"> </w:t>
      </w:r>
      <w:r w:rsidR="004A5581">
        <w:rPr>
          <w:rFonts w:ascii="Arial" w:hAnsi="Arial" w:cs="Arial"/>
          <w:bCs/>
        </w:rPr>
        <w:t>si</w:t>
      </w:r>
      <w:r>
        <w:rPr>
          <w:rFonts w:ascii="Arial" w:hAnsi="Arial" w:cs="Arial"/>
          <w:bCs/>
        </w:rPr>
        <w:t xml:space="preserve"> la ley de protección de datos personales </w:t>
      </w:r>
      <w:r w:rsidR="004A5581">
        <w:rPr>
          <w:rFonts w:ascii="Arial" w:hAnsi="Arial" w:cs="Arial"/>
          <w:bCs/>
        </w:rPr>
        <w:t xml:space="preserve">es o </w:t>
      </w:r>
      <w:r>
        <w:rPr>
          <w:rFonts w:ascii="Arial" w:hAnsi="Arial" w:cs="Arial"/>
          <w:bCs/>
        </w:rPr>
        <w:t>no una ley especial.</w:t>
      </w:r>
    </w:p>
    <w:p w14:paraId="16DAD17D" w14:textId="77777777" w:rsidR="00675CE6" w:rsidRDefault="00675CE6" w:rsidP="00675C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esta manera, el artículo 15 bis zanja esta discusión.</w:t>
      </w:r>
    </w:p>
    <w:p w14:paraId="59A8DFB6" w14:textId="77777777" w:rsidR="004A5581" w:rsidRDefault="004A5581" w:rsidP="00675C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Ahora bien, e</w:t>
      </w:r>
      <w:r w:rsidR="00675CE6">
        <w:rPr>
          <w:rFonts w:ascii="Arial" w:hAnsi="Arial" w:cs="Arial"/>
          <w:bCs/>
        </w:rPr>
        <w:t xml:space="preserve">l mecanismo del artículo 15 bis no es distinto de lo que sucede hoy con las Superintendencias y la FNE. </w:t>
      </w:r>
    </w:p>
    <w:p w14:paraId="0F7D8D2F" w14:textId="59D5CEF4" w:rsidR="00675CE6" w:rsidRDefault="004A5581" w:rsidP="00675C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Hoy </w:t>
      </w:r>
      <w:r w:rsidR="00675CE6">
        <w:rPr>
          <w:rFonts w:ascii="Arial" w:hAnsi="Arial" w:cs="Arial"/>
          <w:bCs/>
        </w:rPr>
        <w:t xml:space="preserve">las Asociaciones de Consumidores y el Sernac </w:t>
      </w:r>
      <w:r>
        <w:rPr>
          <w:rFonts w:ascii="Arial" w:hAnsi="Arial" w:cs="Arial"/>
          <w:bCs/>
        </w:rPr>
        <w:t xml:space="preserve">pueden pedir </w:t>
      </w:r>
      <w:r w:rsidR="00675CE6">
        <w:rPr>
          <w:rFonts w:ascii="Arial" w:hAnsi="Arial" w:cs="Arial"/>
          <w:bCs/>
        </w:rPr>
        <w:t xml:space="preserve">la reparación de daño causado a los consumidores por un hecho </w:t>
      </w:r>
      <w:proofErr w:type="spellStart"/>
      <w:r w:rsidR="00675CE6">
        <w:rPr>
          <w:rFonts w:ascii="Arial" w:hAnsi="Arial" w:cs="Arial"/>
          <w:bCs/>
        </w:rPr>
        <w:t>infraccional</w:t>
      </w:r>
      <w:proofErr w:type="spellEnd"/>
      <w:r w:rsidR="00675CE6">
        <w:rPr>
          <w:rFonts w:ascii="Arial" w:hAnsi="Arial" w:cs="Arial"/>
          <w:bCs/>
        </w:rPr>
        <w:t xml:space="preserve"> declarado por la mismas Superintendencias o por el Tribunal de la Libre Competencia.</w:t>
      </w:r>
    </w:p>
    <w:p w14:paraId="7A713F0E" w14:textId="1F5AE9B4" w:rsidR="004A5581" w:rsidRDefault="004A5581" w:rsidP="00675C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Luego, toman el “testimonio” en la “posta” de protección al consumidor, es decir, les permite trabajar como un equipo.</w:t>
      </w:r>
    </w:p>
    <w:p w14:paraId="1498ED9B" w14:textId="3DDD54AF" w:rsidR="00675CE6" w:rsidRDefault="00675CE6" w:rsidP="00675C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Luego, el artículo 15 bis, permitirá exactamente lo mismo con la futura agencia de protección de datos personales</w:t>
      </w:r>
      <w:r w:rsidR="004A5581">
        <w:rPr>
          <w:rFonts w:ascii="Arial" w:hAnsi="Arial" w:cs="Arial"/>
          <w:bCs/>
        </w:rPr>
        <w:t>.</w:t>
      </w:r>
    </w:p>
    <w:p w14:paraId="31AD4A09" w14:textId="291167F0" w:rsidR="004A5581" w:rsidRDefault="00675CE6" w:rsidP="00675C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consecuencia, </w:t>
      </w:r>
      <w:r w:rsidR="004A5581">
        <w:rPr>
          <w:rFonts w:ascii="Arial" w:hAnsi="Arial" w:cs="Arial"/>
          <w:bCs/>
        </w:rPr>
        <w:t xml:space="preserve">aprobar el artículo 15 bis </w:t>
      </w:r>
      <w:r>
        <w:rPr>
          <w:rFonts w:ascii="Arial" w:hAnsi="Arial" w:cs="Arial"/>
          <w:bCs/>
        </w:rPr>
        <w:t xml:space="preserve">no significa </w:t>
      </w:r>
      <w:r w:rsidR="004A5581">
        <w:rPr>
          <w:rFonts w:ascii="Arial" w:hAnsi="Arial" w:cs="Arial"/>
          <w:bCs/>
        </w:rPr>
        <w:t>ni q</w:t>
      </w:r>
      <w:r>
        <w:rPr>
          <w:rFonts w:ascii="Arial" w:hAnsi="Arial" w:cs="Arial"/>
          <w:bCs/>
        </w:rPr>
        <w:t xml:space="preserve">ue la ley del consumidor reemplace la ley de protección de datos personales ni significa que el Sernac reemplace la agencia de protección de datos personales. </w:t>
      </w:r>
    </w:p>
    <w:p w14:paraId="526ACC90" w14:textId="73220275" w:rsidR="00675CE6" w:rsidRDefault="004A5581" w:rsidP="00675C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Aprobar el artículo 15 bis s</w:t>
      </w:r>
      <w:r w:rsidR="00675CE6">
        <w:rPr>
          <w:rFonts w:ascii="Arial" w:hAnsi="Arial" w:cs="Arial"/>
          <w:bCs/>
        </w:rPr>
        <w:t xml:space="preserve">ignifica que </w:t>
      </w:r>
      <w:r>
        <w:rPr>
          <w:rFonts w:ascii="Arial" w:hAnsi="Arial" w:cs="Arial"/>
          <w:bCs/>
        </w:rPr>
        <w:t xml:space="preserve">las Asociaciones de Consumidores y Sernac </w:t>
      </w:r>
      <w:r w:rsidR="00675CE6">
        <w:rPr>
          <w:rFonts w:ascii="Arial" w:hAnsi="Arial" w:cs="Arial"/>
          <w:bCs/>
        </w:rPr>
        <w:t xml:space="preserve">podrán trabajar como un equipo coordinado </w:t>
      </w:r>
      <w:r>
        <w:rPr>
          <w:rFonts w:ascii="Arial" w:hAnsi="Arial" w:cs="Arial"/>
          <w:bCs/>
        </w:rPr>
        <w:t xml:space="preserve">con la agencia de protección de datos personales </w:t>
      </w:r>
      <w:r w:rsidR="00675CE6">
        <w:rPr>
          <w:rFonts w:ascii="Arial" w:hAnsi="Arial" w:cs="Arial"/>
          <w:bCs/>
        </w:rPr>
        <w:t>para la protección de los datos personales de los consumidores.</w:t>
      </w:r>
    </w:p>
    <w:p w14:paraId="39225896" w14:textId="77777777" w:rsidR="004A5581" w:rsidRDefault="004A5581" w:rsidP="00675C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Nosotros esperamos que se aprueba una ley de protección de datos personales 2.0 con una nueva agencia especializada. </w:t>
      </w:r>
    </w:p>
    <w:p w14:paraId="3EE17B36" w14:textId="3EFC7783" w:rsidR="004A5581" w:rsidRDefault="004A5581" w:rsidP="00675CE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Sin embargo, venimos esperando desde el año 2008, casi 13 años. </w:t>
      </w:r>
    </w:p>
    <w:p w14:paraId="2D777957" w14:textId="77777777" w:rsidR="004A5581" w:rsidRDefault="004A5581" w:rsidP="00436C4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3 proyectos de ley presentados por el ejecutivo, en diversas administraciones presidenciales, no han superado aún el primer tramite constitucional.</w:t>
      </w:r>
    </w:p>
    <w:p w14:paraId="6DCACDA1" w14:textId="77777777" w:rsidR="004A5581" w:rsidRPr="004A5581" w:rsidRDefault="004A5581" w:rsidP="00436C4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BF6809" w:rsidRPr="004A5581">
        <w:rPr>
          <w:rFonts w:ascii="Arial" w:hAnsi="Arial" w:cs="Arial"/>
        </w:rPr>
        <w:t xml:space="preserve">os consumidores requieren hoy de la protección de sus datos personales, y no pueden seguir esperando. </w:t>
      </w:r>
    </w:p>
    <w:p w14:paraId="6592D060" w14:textId="1FC6BB0B" w:rsidR="003527B1" w:rsidRPr="004A5581" w:rsidRDefault="004A5581" w:rsidP="004A558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Por eso solicitamos se apruebe </w:t>
      </w:r>
      <w:r w:rsidR="00BF6809" w:rsidRPr="004A5581">
        <w:rPr>
          <w:rFonts w:ascii="Arial" w:hAnsi="Arial" w:cs="Arial"/>
        </w:rPr>
        <w:t xml:space="preserve">el artículo 15 bis </w:t>
      </w:r>
      <w:r>
        <w:rPr>
          <w:rFonts w:ascii="Arial" w:hAnsi="Arial" w:cs="Arial"/>
        </w:rPr>
        <w:t>propuesto</w:t>
      </w:r>
      <w:r w:rsidR="00BF6809" w:rsidRPr="004A5581">
        <w:rPr>
          <w:rFonts w:ascii="Arial" w:hAnsi="Arial" w:cs="Arial"/>
        </w:rPr>
        <w:t>.</w:t>
      </w:r>
    </w:p>
    <w:sectPr w:rsidR="003527B1" w:rsidRPr="004A5581" w:rsidSect="00C04C17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94CBD" w14:textId="77777777" w:rsidR="00C57DD8" w:rsidRDefault="00C57DD8" w:rsidP="00ED126F">
      <w:r>
        <w:separator/>
      </w:r>
    </w:p>
  </w:endnote>
  <w:endnote w:type="continuationSeparator" w:id="0">
    <w:p w14:paraId="15A22CB8" w14:textId="77777777" w:rsidR="00C57DD8" w:rsidRDefault="00C57DD8" w:rsidP="00ED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5277199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6A1AD92" w14:textId="77777777" w:rsidR="00ED126F" w:rsidRDefault="00ED126F" w:rsidP="00C933A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38C8EF0" w14:textId="77777777" w:rsidR="00ED126F" w:rsidRDefault="00ED126F" w:rsidP="00ED12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4843245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41978C0" w14:textId="77777777" w:rsidR="00ED126F" w:rsidRDefault="00ED126F" w:rsidP="00C933A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1034E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03A399D" w14:textId="77777777" w:rsidR="00ED126F" w:rsidRDefault="00ED126F" w:rsidP="00ED126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50DB5" w14:textId="77777777" w:rsidR="00C57DD8" w:rsidRDefault="00C57DD8" w:rsidP="00ED126F">
      <w:r>
        <w:separator/>
      </w:r>
    </w:p>
  </w:footnote>
  <w:footnote w:type="continuationSeparator" w:id="0">
    <w:p w14:paraId="29FC3343" w14:textId="77777777" w:rsidR="00C57DD8" w:rsidRDefault="00C57DD8" w:rsidP="00ED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115"/>
    <w:multiLevelType w:val="hybridMultilevel"/>
    <w:tmpl w:val="5F20C608"/>
    <w:lvl w:ilvl="0" w:tplc="DB0CD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F3AF5"/>
    <w:multiLevelType w:val="hybridMultilevel"/>
    <w:tmpl w:val="10782B3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82E9B"/>
    <w:multiLevelType w:val="hybridMultilevel"/>
    <w:tmpl w:val="11FA11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02CC"/>
    <w:multiLevelType w:val="hybridMultilevel"/>
    <w:tmpl w:val="186EA3F8"/>
    <w:lvl w:ilvl="0" w:tplc="DB0CD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A5460"/>
    <w:multiLevelType w:val="hybridMultilevel"/>
    <w:tmpl w:val="5758256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BA2BA6"/>
    <w:multiLevelType w:val="hybridMultilevel"/>
    <w:tmpl w:val="46B85E7A"/>
    <w:lvl w:ilvl="0" w:tplc="04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6F"/>
    <w:rsid w:val="0001034E"/>
    <w:rsid w:val="00077ABE"/>
    <w:rsid w:val="00094F91"/>
    <w:rsid w:val="000E28A1"/>
    <w:rsid w:val="000E48B6"/>
    <w:rsid w:val="001045D4"/>
    <w:rsid w:val="001C16A3"/>
    <w:rsid w:val="001F59E4"/>
    <w:rsid w:val="00202FBC"/>
    <w:rsid w:val="00240F67"/>
    <w:rsid w:val="00266C79"/>
    <w:rsid w:val="00284396"/>
    <w:rsid w:val="00285182"/>
    <w:rsid w:val="00300DAA"/>
    <w:rsid w:val="0031009E"/>
    <w:rsid w:val="003527B1"/>
    <w:rsid w:val="00355652"/>
    <w:rsid w:val="00356E7D"/>
    <w:rsid w:val="00371E1C"/>
    <w:rsid w:val="003C3CE2"/>
    <w:rsid w:val="003C669B"/>
    <w:rsid w:val="003D34BE"/>
    <w:rsid w:val="003D5A74"/>
    <w:rsid w:val="00410B0F"/>
    <w:rsid w:val="00424DCC"/>
    <w:rsid w:val="00436C47"/>
    <w:rsid w:val="00470BE5"/>
    <w:rsid w:val="004837FB"/>
    <w:rsid w:val="004A4B75"/>
    <w:rsid w:val="004A5581"/>
    <w:rsid w:val="004E11B6"/>
    <w:rsid w:val="005248E3"/>
    <w:rsid w:val="0052591D"/>
    <w:rsid w:val="005752C7"/>
    <w:rsid w:val="005A140E"/>
    <w:rsid w:val="005C2967"/>
    <w:rsid w:val="005C3878"/>
    <w:rsid w:val="005F3265"/>
    <w:rsid w:val="00600E57"/>
    <w:rsid w:val="00675CE6"/>
    <w:rsid w:val="00676DAF"/>
    <w:rsid w:val="006F4CD3"/>
    <w:rsid w:val="00755937"/>
    <w:rsid w:val="007B5933"/>
    <w:rsid w:val="00800781"/>
    <w:rsid w:val="00820844"/>
    <w:rsid w:val="00821AF4"/>
    <w:rsid w:val="00825448"/>
    <w:rsid w:val="00857991"/>
    <w:rsid w:val="008F5E18"/>
    <w:rsid w:val="009322C1"/>
    <w:rsid w:val="00945F78"/>
    <w:rsid w:val="00953A1F"/>
    <w:rsid w:val="0096139A"/>
    <w:rsid w:val="00963C60"/>
    <w:rsid w:val="00973C9B"/>
    <w:rsid w:val="00992ABD"/>
    <w:rsid w:val="009B6DA5"/>
    <w:rsid w:val="009C5E48"/>
    <w:rsid w:val="00A03673"/>
    <w:rsid w:val="00A06B1A"/>
    <w:rsid w:val="00A168AD"/>
    <w:rsid w:val="00A7719E"/>
    <w:rsid w:val="00A973BD"/>
    <w:rsid w:val="00AC3644"/>
    <w:rsid w:val="00AC6A14"/>
    <w:rsid w:val="00AD49EF"/>
    <w:rsid w:val="00B86C4D"/>
    <w:rsid w:val="00BA3D74"/>
    <w:rsid w:val="00BE08E2"/>
    <w:rsid w:val="00BF6809"/>
    <w:rsid w:val="00C04C17"/>
    <w:rsid w:val="00C57DD8"/>
    <w:rsid w:val="00CA49C7"/>
    <w:rsid w:val="00CD280B"/>
    <w:rsid w:val="00CD4841"/>
    <w:rsid w:val="00D07D9D"/>
    <w:rsid w:val="00D74D23"/>
    <w:rsid w:val="00D9210E"/>
    <w:rsid w:val="00DF6961"/>
    <w:rsid w:val="00E02A77"/>
    <w:rsid w:val="00E475B1"/>
    <w:rsid w:val="00E52BC0"/>
    <w:rsid w:val="00E6795B"/>
    <w:rsid w:val="00ED126F"/>
    <w:rsid w:val="00F13907"/>
    <w:rsid w:val="00F168D7"/>
    <w:rsid w:val="00F221E9"/>
    <w:rsid w:val="00F5636F"/>
    <w:rsid w:val="00FA5FA7"/>
    <w:rsid w:val="00FB1811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6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26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D12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26F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D126F"/>
  </w:style>
  <w:style w:type="character" w:styleId="Hipervnculo">
    <w:name w:val="Hyperlink"/>
    <w:uiPriority w:val="99"/>
    <w:unhideWhenUsed/>
    <w:rsid w:val="00284396"/>
    <w:rPr>
      <w:color w:val="0563C1"/>
      <w:u w:val="single"/>
    </w:rPr>
  </w:style>
  <w:style w:type="character" w:customStyle="1" w:styleId="texint1">
    <w:name w:val="texint1"/>
    <w:rsid w:val="00284396"/>
    <w:rPr>
      <w:rFonts w:ascii="Verdana" w:hAnsi="Verdana"/>
      <w:b w:val="0"/>
      <w:bCs w:val="0"/>
      <w:strike w:val="0"/>
      <w:dstrike w:val="0"/>
      <w:color w:val="333333"/>
      <w:sz w:val="17"/>
      <w:szCs w:val="17"/>
      <w:u w:val="non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84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4396"/>
    <w:rPr>
      <w:rFonts w:ascii="Courier New" w:eastAsia="Times New Roman" w:hAnsi="Courier New" w:cs="Courier New"/>
      <w:sz w:val="20"/>
      <w:szCs w:val="20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84396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439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E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5E18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8F5E18"/>
    <w:rPr>
      <w:vertAlign w:val="superscript"/>
    </w:rPr>
  </w:style>
  <w:style w:type="table" w:styleId="Tablaconcuadrcula">
    <w:name w:val="Table Grid"/>
    <w:basedOn w:val="Tablanormal"/>
    <w:uiPriority w:val="39"/>
    <w:rsid w:val="003527B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26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D12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26F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D126F"/>
  </w:style>
  <w:style w:type="character" w:styleId="Hipervnculo">
    <w:name w:val="Hyperlink"/>
    <w:uiPriority w:val="99"/>
    <w:unhideWhenUsed/>
    <w:rsid w:val="00284396"/>
    <w:rPr>
      <w:color w:val="0563C1"/>
      <w:u w:val="single"/>
    </w:rPr>
  </w:style>
  <w:style w:type="character" w:customStyle="1" w:styleId="texint1">
    <w:name w:val="texint1"/>
    <w:rsid w:val="00284396"/>
    <w:rPr>
      <w:rFonts w:ascii="Verdana" w:hAnsi="Verdana"/>
      <w:b w:val="0"/>
      <w:bCs w:val="0"/>
      <w:strike w:val="0"/>
      <w:dstrike w:val="0"/>
      <w:color w:val="333333"/>
      <w:sz w:val="17"/>
      <w:szCs w:val="17"/>
      <w:u w:val="non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84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4396"/>
    <w:rPr>
      <w:rFonts w:ascii="Courier New" w:eastAsia="Times New Roman" w:hAnsi="Courier New" w:cs="Courier New"/>
      <w:sz w:val="20"/>
      <w:szCs w:val="20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84396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439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E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5E18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8F5E18"/>
    <w:rPr>
      <w:vertAlign w:val="superscript"/>
    </w:rPr>
  </w:style>
  <w:style w:type="table" w:styleId="Tablaconcuadrcula">
    <w:name w:val="Table Grid"/>
    <w:basedOn w:val="Tablanormal"/>
    <w:uiPriority w:val="39"/>
    <w:rsid w:val="003527B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47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1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8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roa</dc:creator>
  <cp:lastModifiedBy>CKARMY</cp:lastModifiedBy>
  <cp:revision>2</cp:revision>
  <dcterms:created xsi:type="dcterms:W3CDTF">2021-05-03T22:15:00Z</dcterms:created>
  <dcterms:modified xsi:type="dcterms:W3CDTF">2021-05-03T22:15:00Z</dcterms:modified>
</cp:coreProperties>
</file>