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4664" w14:textId="77777777" w:rsidR="001A5292" w:rsidRPr="00840A91" w:rsidRDefault="001A5292" w:rsidP="006F7681">
      <w:pPr>
        <w:widowControl w:val="0"/>
        <w:autoSpaceDE w:val="0"/>
        <w:autoSpaceDN w:val="0"/>
        <w:adjustRightInd w:val="0"/>
        <w:spacing w:after="0" w:line="240" w:lineRule="auto"/>
        <w:jc w:val="center"/>
        <w:rPr>
          <w:rFonts w:asciiTheme="majorHAnsi" w:eastAsia="MS Mincho" w:hAnsiTheme="majorHAnsi" w:cstheme="majorHAnsi"/>
          <w:b/>
          <w:bCs/>
          <w:sz w:val="28"/>
          <w:szCs w:val="28"/>
          <w:lang w:val="es-ES" w:eastAsia="es-ES"/>
        </w:rPr>
      </w:pPr>
      <w:bookmarkStart w:id="0" w:name="_GoBack"/>
      <w:bookmarkEnd w:id="0"/>
      <w:r w:rsidRPr="00840A91">
        <w:rPr>
          <w:rFonts w:asciiTheme="majorHAnsi" w:eastAsia="MS Mincho" w:hAnsiTheme="majorHAnsi" w:cstheme="majorHAnsi"/>
          <w:b/>
          <w:bCs/>
          <w:sz w:val="28"/>
          <w:szCs w:val="28"/>
          <w:lang w:val="es-ES" w:eastAsia="es-ES"/>
        </w:rPr>
        <w:t xml:space="preserve">MINUTA PRESENTACIÓN </w:t>
      </w:r>
    </w:p>
    <w:p w14:paraId="12AF7D37" w14:textId="62A428E6" w:rsidR="00994BA1" w:rsidRPr="00840A91" w:rsidRDefault="00DC1F0B" w:rsidP="006F7681">
      <w:pPr>
        <w:widowControl w:val="0"/>
        <w:autoSpaceDE w:val="0"/>
        <w:autoSpaceDN w:val="0"/>
        <w:adjustRightInd w:val="0"/>
        <w:spacing w:after="0" w:line="240" w:lineRule="auto"/>
        <w:jc w:val="center"/>
        <w:rPr>
          <w:rFonts w:asciiTheme="majorHAnsi" w:eastAsia="MS Mincho" w:hAnsiTheme="majorHAnsi" w:cstheme="majorHAnsi"/>
          <w:b/>
          <w:bCs/>
          <w:sz w:val="28"/>
          <w:szCs w:val="28"/>
          <w:lang w:val="es-ES" w:eastAsia="es-ES"/>
        </w:rPr>
      </w:pPr>
      <w:r w:rsidRPr="00840A91">
        <w:rPr>
          <w:rFonts w:asciiTheme="majorHAnsi" w:eastAsia="MS Mincho" w:hAnsiTheme="majorHAnsi" w:cstheme="majorHAnsi"/>
          <w:b/>
          <w:bCs/>
          <w:sz w:val="28"/>
          <w:szCs w:val="28"/>
          <w:lang w:val="es-ES" w:eastAsia="es-ES"/>
        </w:rPr>
        <w:t>COMISI</w:t>
      </w:r>
      <w:r w:rsidR="001A5292" w:rsidRPr="00840A91">
        <w:rPr>
          <w:rFonts w:asciiTheme="majorHAnsi" w:eastAsia="MS Mincho" w:hAnsiTheme="majorHAnsi" w:cstheme="majorHAnsi"/>
          <w:b/>
          <w:bCs/>
          <w:sz w:val="28"/>
          <w:szCs w:val="28"/>
          <w:lang w:val="es-ES" w:eastAsia="es-ES"/>
        </w:rPr>
        <w:t>Ó</w:t>
      </w:r>
      <w:r w:rsidRPr="00840A91">
        <w:rPr>
          <w:rFonts w:asciiTheme="majorHAnsi" w:eastAsia="MS Mincho" w:hAnsiTheme="majorHAnsi" w:cstheme="majorHAnsi"/>
          <w:b/>
          <w:bCs/>
          <w:sz w:val="28"/>
          <w:szCs w:val="28"/>
          <w:lang w:val="es-ES" w:eastAsia="es-ES"/>
        </w:rPr>
        <w:t>N</w:t>
      </w:r>
      <w:r w:rsidR="001A5292" w:rsidRPr="00840A91">
        <w:rPr>
          <w:rFonts w:asciiTheme="majorHAnsi" w:eastAsia="MS Mincho" w:hAnsiTheme="majorHAnsi" w:cstheme="majorHAnsi"/>
          <w:b/>
          <w:bCs/>
          <w:sz w:val="28"/>
          <w:szCs w:val="28"/>
          <w:lang w:val="es-ES" w:eastAsia="es-ES"/>
        </w:rPr>
        <w:t xml:space="preserve"> RRHH, DESERTIFICACIÓN Y SEQUÍA DEL SENADO</w:t>
      </w:r>
    </w:p>
    <w:p w14:paraId="2A10D410" w14:textId="4EC1FD82" w:rsidR="001A5292" w:rsidRPr="00840A91" w:rsidRDefault="001A5292" w:rsidP="006F7681">
      <w:pPr>
        <w:widowControl w:val="0"/>
        <w:autoSpaceDE w:val="0"/>
        <w:autoSpaceDN w:val="0"/>
        <w:adjustRightInd w:val="0"/>
        <w:spacing w:after="0" w:line="240" w:lineRule="auto"/>
        <w:jc w:val="center"/>
        <w:rPr>
          <w:rFonts w:asciiTheme="majorHAnsi" w:eastAsia="MS Mincho" w:hAnsiTheme="majorHAnsi" w:cstheme="majorHAnsi"/>
          <w:b/>
          <w:bCs/>
          <w:sz w:val="28"/>
          <w:szCs w:val="28"/>
          <w:lang w:val="es-ES" w:eastAsia="es-ES"/>
        </w:rPr>
      </w:pPr>
      <w:r w:rsidRPr="00840A91">
        <w:rPr>
          <w:rFonts w:asciiTheme="majorHAnsi" w:eastAsia="MS Mincho" w:hAnsiTheme="majorHAnsi" w:cstheme="majorHAnsi"/>
          <w:b/>
          <w:bCs/>
          <w:sz w:val="28"/>
          <w:szCs w:val="28"/>
          <w:lang w:val="es-ES" w:eastAsia="es-ES"/>
        </w:rPr>
        <w:t>MARTES 8 ENERO 2019</w:t>
      </w:r>
    </w:p>
    <w:p w14:paraId="3F1B2B61" w14:textId="77777777" w:rsidR="00C46C6F" w:rsidRPr="00840A91" w:rsidRDefault="00C46C6F" w:rsidP="006F7681">
      <w:pPr>
        <w:widowControl w:val="0"/>
        <w:autoSpaceDE w:val="0"/>
        <w:autoSpaceDN w:val="0"/>
        <w:adjustRightInd w:val="0"/>
        <w:spacing w:after="0" w:line="240" w:lineRule="auto"/>
        <w:jc w:val="center"/>
        <w:rPr>
          <w:rFonts w:asciiTheme="majorHAnsi" w:eastAsia="MS Mincho" w:hAnsiTheme="majorHAnsi" w:cstheme="majorHAnsi"/>
          <w:b/>
          <w:bCs/>
          <w:sz w:val="28"/>
          <w:szCs w:val="28"/>
          <w:lang w:val="es-ES" w:eastAsia="es-ES"/>
        </w:rPr>
      </w:pPr>
    </w:p>
    <w:p w14:paraId="702145FC" w14:textId="77777777" w:rsidR="00417BC4" w:rsidRPr="00840A91" w:rsidRDefault="00417BC4" w:rsidP="006F7681">
      <w:pPr>
        <w:widowControl w:val="0"/>
        <w:autoSpaceDE w:val="0"/>
        <w:autoSpaceDN w:val="0"/>
        <w:adjustRightInd w:val="0"/>
        <w:spacing w:after="0" w:line="240" w:lineRule="auto"/>
        <w:jc w:val="center"/>
        <w:rPr>
          <w:rFonts w:asciiTheme="majorHAnsi" w:eastAsia="MS Mincho" w:hAnsiTheme="majorHAnsi" w:cstheme="majorHAnsi"/>
          <w:b/>
          <w:bCs/>
          <w:sz w:val="28"/>
          <w:szCs w:val="28"/>
          <w:lang w:val="es-ES" w:eastAsia="es-ES"/>
        </w:rPr>
      </w:pPr>
    </w:p>
    <w:p w14:paraId="03274B08" w14:textId="77777777" w:rsidR="001A5292" w:rsidRPr="00840A91" w:rsidRDefault="001A5292" w:rsidP="006F7681">
      <w:pPr>
        <w:widowControl w:val="0"/>
        <w:autoSpaceDE w:val="0"/>
        <w:autoSpaceDN w:val="0"/>
        <w:adjustRightInd w:val="0"/>
        <w:spacing w:after="0" w:line="240" w:lineRule="auto"/>
        <w:jc w:val="center"/>
        <w:rPr>
          <w:rFonts w:asciiTheme="majorHAnsi" w:eastAsia="MS Mincho" w:hAnsiTheme="majorHAnsi" w:cstheme="majorHAnsi"/>
          <w:b/>
          <w:bCs/>
          <w:sz w:val="28"/>
          <w:szCs w:val="28"/>
          <w:lang w:val="es-ES" w:eastAsia="es-ES"/>
        </w:rPr>
      </w:pPr>
    </w:p>
    <w:p w14:paraId="449A68F3" w14:textId="77777777" w:rsidR="00D754C1" w:rsidRPr="00840A91" w:rsidRDefault="00417BC4" w:rsidP="00417BC4">
      <w:pPr>
        <w:jc w:val="both"/>
        <w:rPr>
          <w:rFonts w:asciiTheme="majorHAnsi" w:hAnsiTheme="majorHAnsi" w:cstheme="majorHAnsi"/>
          <w:sz w:val="28"/>
          <w:szCs w:val="28"/>
        </w:rPr>
      </w:pPr>
      <w:r w:rsidRPr="00840A91">
        <w:rPr>
          <w:rFonts w:asciiTheme="majorHAnsi" w:hAnsiTheme="majorHAnsi" w:cstheme="majorHAnsi"/>
          <w:sz w:val="28"/>
          <w:szCs w:val="28"/>
        </w:rPr>
        <w:t>1.- AGRADECIMIENTOS</w:t>
      </w:r>
      <w:r w:rsidR="00D754C1" w:rsidRPr="00840A91">
        <w:rPr>
          <w:rFonts w:asciiTheme="majorHAnsi" w:hAnsiTheme="majorHAnsi" w:cstheme="majorHAnsi"/>
          <w:sz w:val="28"/>
          <w:szCs w:val="28"/>
        </w:rPr>
        <w:t xml:space="preserve"> </w:t>
      </w:r>
    </w:p>
    <w:p w14:paraId="412F3FC4" w14:textId="3861E166" w:rsidR="00D754C1" w:rsidRPr="00840A91" w:rsidRDefault="00B05F71" w:rsidP="00417BC4">
      <w:pPr>
        <w:jc w:val="both"/>
        <w:rPr>
          <w:rFonts w:asciiTheme="majorHAnsi" w:hAnsiTheme="majorHAnsi" w:cstheme="majorHAnsi"/>
          <w:sz w:val="28"/>
          <w:szCs w:val="28"/>
        </w:rPr>
      </w:pPr>
      <w:r w:rsidRPr="00840A91">
        <w:rPr>
          <w:rFonts w:asciiTheme="majorHAnsi" w:hAnsiTheme="majorHAnsi" w:cstheme="majorHAnsi"/>
          <w:sz w:val="28"/>
          <w:szCs w:val="28"/>
        </w:rPr>
        <w:t xml:space="preserve">Quiero agradecer, a nombre de ANDESS AG, a las señoras senadoras y el señor senador por la gentil invitación de la que hemos sido objeto y la posibilidad de presentarles las </w:t>
      </w:r>
      <w:r w:rsidR="001A5292" w:rsidRPr="00840A91">
        <w:rPr>
          <w:rFonts w:asciiTheme="majorHAnsi" w:hAnsiTheme="majorHAnsi" w:cstheme="majorHAnsi"/>
          <w:sz w:val="28"/>
          <w:szCs w:val="28"/>
        </w:rPr>
        <w:t xml:space="preserve">reflexiones </w:t>
      </w:r>
      <w:r w:rsidRPr="00840A91">
        <w:rPr>
          <w:rFonts w:asciiTheme="majorHAnsi" w:hAnsiTheme="majorHAnsi" w:cstheme="majorHAnsi"/>
          <w:sz w:val="28"/>
          <w:szCs w:val="28"/>
        </w:rPr>
        <w:t xml:space="preserve">de la industria sanitaria ante el PdL que la Comisión se encuentra analizando. </w:t>
      </w:r>
    </w:p>
    <w:p w14:paraId="071E936F" w14:textId="50DDAB06" w:rsidR="00417BC4" w:rsidRPr="00840A91" w:rsidRDefault="00D754C1" w:rsidP="00417BC4">
      <w:pPr>
        <w:jc w:val="both"/>
        <w:rPr>
          <w:rFonts w:asciiTheme="majorHAnsi" w:hAnsiTheme="majorHAnsi" w:cstheme="majorHAnsi"/>
          <w:sz w:val="28"/>
          <w:szCs w:val="28"/>
        </w:rPr>
      </w:pPr>
      <w:r w:rsidRPr="00840A91">
        <w:rPr>
          <w:rFonts w:asciiTheme="majorHAnsi" w:hAnsiTheme="majorHAnsi" w:cstheme="majorHAnsi"/>
          <w:sz w:val="28"/>
          <w:szCs w:val="28"/>
        </w:rPr>
        <w:t xml:space="preserve">2.- </w:t>
      </w:r>
      <w:r w:rsidR="00597E74" w:rsidRPr="00840A91">
        <w:rPr>
          <w:rFonts w:asciiTheme="majorHAnsi" w:hAnsiTheme="majorHAnsi" w:cstheme="majorHAnsi"/>
          <w:sz w:val="28"/>
          <w:szCs w:val="28"/>
        </w:rPr>
        <w:t>PRESENTACIÓN DE ANDESS</w:t>
      </w:r>
      <w:r w:rsidR="00B05F71" w:rsidRPr="00840A91">
        <w:rPr>
          <w:rFonts w:asciiTheme="majorHAnsi" w:hAnsiTheme="majorHAnsi" w:cstheme="majorHAnsi"/>
          <w:sz w:val="28"/>
          <w:szCs w:val="28"/>
        </w:rPr>
        <w:t xml:space="preserve"> Y LA INDUSTRIA</w:t>
      </w:r>
    </w:p>
    <w:p w14:paraId="73199891" w14:textId="153D0CD6" w:rsidR="00597E74" w:rsidRPr="00840A91" w:rsidRDefault="00597E74" w:rsidP="00417BC4">
      <w:pPr>
        <w:jc w:val="both"/>
        <w:rPr>
          <w:rFonts w:asciiTheme="majorHAnsi" w:hAnsiTheme="majorHAnsi" w:cstheme="majorHAnsi"/>
          <w:sz w:val="28"/>
          <w:szCs w:val="28"/>
        </w:rPr>
      </w:pPr>
      <w:r w:rsidRPr="00840A91">
        <w:rPr>
          <w:rFonts w:asciiTheme="majorHAnsi" w:hAnsiTheme="majorHAnsi" w:cstheme="majorHAnsi"/>
          <w:sz w:val="28"/>
          <w:szCs w:val="28"/>
        </w:rPr>
        <w:t>L</w:t>
      </w:r>
      <w:r w:rsidR="00417BC4" w:rsidRPr="00840A91">
        <w:rPr>
          <w:rFonts w:asciiTheme="majorHAnsi" w:hAnsiTheme="majorHAnsi" w:cstheme="majorHAnsi"/>
          <w:sz w:val="28"/>
          <w:szCs w:val="28"/>
        </w:rPr>
        <w:t>a Asociación Nacional de Empresas de Servicios Sanitarios, Andess</w:t>
      </w:r>
      <w:r w:rsidR="001A5292" w:rsidRPr="00840A91">
        <w:rPr>
          <w:rFonts w:asciiTheme="majorHAnsi" w:hAnsiTheme="majorHAnsi" w:cstheme="majorHAnsi"/>
          <w:sz w:val="28"/>
          <w:szCs w:val="28"/>
        </w:rPr>
        <w:t xml:space="preserve">, es una AG que </w:t>
      </w:r>
      <w:r w:rsidR="00417BC4" w:rsidRPr="00840A91">
        <w:rPr>
          <w:rFonts w:asciiTheme="majorHAnsi" w:hAnsiTheme="majorHAnsi" w:cstheme="majorHAnsi"/>
          <w:sz w:val="28"/>
          <w:szCs w:val="28"/>
        </w:rPr>
        <w:t>cuenta con 19 socios que, en conjunto, proveen los servicios de agua potable, alcantarillado y tratamiento de aguas servidas al 93% de las personas que viven en las zonas urbanas de Chile</w:t>
      </w:r>
      <w:r w:rsidRPr="00840A91">
        <w:rPr>
          <w:rFonts w:asciiTheme="majorHAnsi" w:hAnsiTheme="majorHAnsi" w:cstheme="majorHAnsi"/>
          <w:sz w:val="28"/>
          <w:szCs w:val="28"/>
        </w:rPr>
        <w:t>.</w:t>
      </w:r>
    </w:p>
    <w:p w14:paraId="25AE8368" w14:textId="2884F1F5" w:rsidR="00DB6FE0" w:rsidRPr="00840A91" w:rsidRDefault="00597E74" w:rsidP="00D754C1">
      <w:pPr>
        <w:jc w:val="both"/>
        <w:rPr>
          <w:rFonts w:asciiTheme="majorHAnsi" w:hAnsiTheme="majorHAnsi" w:cstheme="majorHAnsi"/>
          <w:sz w:val="28"/>
          <w:szCs w:val="28"/>
        </w:rPr>
      </w:pPr>
      <w:r w:rsidRPr="00840A91">
        <w:rPr>
          <w:rFonts w:asciiTheme="majorHAnsi" w:hAnsiTheme="majorHAnsi" w:cstheme="majorHAnsi"/>
          <w:sz w:val="28"/>
          <w:szCs w:val="28"/>
        </w:rPr>
        <w:t>Esta industria entrega servicios continuos y de calidad a unos 5,5 millones de hogares</w:t>
      </w:r>
      <w:r w:rsidR="001A5292" w:rsidRPr="00840A91">
        <w:rPr>
          <w:rFonts w:asciiTheme="majorHAnsi" w:hAnsiTheme="majorHAnsi" w:cstheme="majorHAnsi"/>
          <w:sz w:val="28"/>
          <w:szCs w:val="28"/>
        </w:rPr>
        <w:t xml:space="preserve"> e innumerables unidades productivas a lo largo de todo chile. Es </w:t>
      </w:r>
      <w:r w:rsidRPr="00840A91">
        <w:rPr>
          <w:rFonts w:asciiTheme="majorHAnsi" w:hAnsiTheme="majorHAnsi" w:cstheme="majorHAnsi"/>
          <w:sz w:val="28"/>
          <w:szCs w:val="28"/>
        </w:rPr>
        <w:t xml:space="preserve">una </w:t>
      </w:r>
      <w:r w:rsidR="001A5292" w:rsidRPr="00840A91">
        <w:rPr>
          <w:rFonts w:asciiTheme="majorHAnsi" w:hAnsiTheme="majorHAnsi" w:cstheme="majorHAnsi"/>
          <w:sz w:val="28"/>
          <w:szCs w:val="28"/>
        </w:rPr>
        <w:t>g</w:t>
      </w:r>
      <w:r w:rsidRPr="00840A91">
        <w:rPr>
          <w:rFonts w:asciiTheme="majorHAnsi" w:hAnsiTheme="majorHAnsi" w:cstheme="majorHAnsi"/>
          <w:sz w:val="28"/>
          <w:szCs w:val="28"/>
        </w:rPr>
        <w:t xml:space="preserve">ran responsabilidad </w:t>
      </w:r>
      <w:r w:rsidR="001A5292" w:rsidRPr="00840A91">
        <w:rPr>
          <w:rFonts w:asciiTheme="majorHAnsi" w:hAnsiTheme="majorHAnsi" w:cstheme="majorHAnsi"/>
          <w:sz w:val="28"/>
          <w:szCs w:val="28"/>
        </w:rPr>
        <w:t xml:space="preserve">que asumimos con seriedad y unidad de propósito. Sabemos que nuestro accionar impacta directamente la calidad de vida de las </w:t>
      </w:r>
      <w:r w:rsidR="00417BC4" w:rsidRPr="00840A91">
        <w:rPr>
          <w:rFonts w:asciiTheme="majorHAnsi" w:hAnsiTheme="majorHAnsi" w:cstheme="majorHAnsi"/>
          <w:sz w:val="28"/>
          <w:szCs w:val="28"/>
        </w:rPr>
        <w:t>personas</w:t>
      </w:r>
      <w:r w:rsidR="001A5292" w:rsidRPr="00840A91">
        <w:rPr>
          <w:rFonts w:asciiTheme="majorHAnsi" w:hAnsiTheme="majorHAnsi" w:cstheme="majorHAnsi"/>
          <w:sz w:val="28"/>
          <w:szCs w:val="28"/>
        </w:rPr>
        <w:t xml:space="preserve"> y, también, tiene gran impacto en el desarrollo de las ciudades, la actividad económica nacional, nuestro ambiente y entorno geográfico; en resumen en el desarrollo del país.</w:t>
      </w:r>
      <w:r w:rsidR="00D754C1" w:rsidRPr="00840A91">
        <w:rPr>
          <w:rFonts w:asciiTheme="majorHAnsi" w:hAnsiTheme="majorHAnsi" w:cstheme="majorHAnsi"/>
          <w:sz w:val="28"/>
          <w:szCs w:val="28"/>
        </w:rPr>
        <w:t xml:space="preserve"> </w:t>
      </w:r>
    </w:p>
    <w:p w14:paraId="5756229F" w14:textId="6A16F6DC" w:rsidR="00D754C1" w:rsidRPr="00840A91" w:rsidRDefault="001A5292" w:rsidP="00D754C1">
      <w:pPr>
        <w:jc w:val="both"/>
        <w:rPr>
          <w:rFonts w:asciiTheme="majorHAnsi" w:hAnsiTheme="majorHAnsi" w:cstheme="majorHAnsi"/>
          <w:sz w:val="28"/>
          <w:szCs w:val="28"/>
        </w:rPr>
      </w:pPr>
      <w:r w:rsidRPr="00840A91">
        <w:rPr>
          <w:rFonts w:asciiTheme="majorHAnsi" w:hAnsiTheme="majorHAnsi" w:cstheme="majorHAnsi"/>
          <w:sz w:val="28"/>
          <w:szCs w:val="28"/>
        </w:rPr>
        <w:t xml:space="preserve">Esta industria ha realizado un significativo trabajo en las últimas décadas. Grandes inversiones ( </w:t>
      </w:r>
      <w:r w:rsidR="00D754C1" w:rsidRPr="00840A91">
        <w:rPr>
          <w:rFonts w:asciiTheme="majorHAnsi" w:hAnsiTheme="majorHAnsi" w:cstheme="majorHAnsi"/>
          <w:sz w:val="28"/>
          <w:szCs w:val="28"/>
        </w:rPr>
        <w:t>m</w:t>
      </w:r>
      <w:r w:rsidRPr="00840A91">
        <w:rPr>
          <w:rFonts w:asciiTheme="majorHAnsi" w:hAnsiTheme="majorHAnsi" w:cstheme="majorHAnsi"/>
          <w:sz w:val="28"/>
          <w:szCs w:val="28"/>
        </w:rPr>
        <w:t>á</w:t>
      </w:r>
      <w:r w:rsidR="00D754C1" w:rsidRPr="00840A91">
        <w:rPr>
          <w:rFonts w:asciiTheme="majorHAnsi" w:hAnsiTheme="majorHAnsi" w:cstheme="majorHAnsi"/>
          <w:sz w:val="28"/>
          <w:szCs w:val="28"/>
        </w:rPr>
        <w:t>s de US$ 7 mil millones entre 2000 y 2018</w:t>
      </w:r>
      <w:r w:rsidRPr="00840A91">
        <w:rPr>
          <w:rFonts w:asciiTheme="majorHAnsi" w:hAnsiTheme="majorHAnsi" w:cstheme="majorHAnsi"/>
          <w:sz w:val="28"/>
          <w:szCs w:val="28"/>
        </w:rPr>
        <w:t xml:space="preserve">, </w:t>
      </w:r>
      <w:r w:rsidR="00D754C1" w:rsidRPr="00840A91">
        <w:rPr>
          <w:rFonts w:asciiTheme="majorHAnsi" w:hAnsiTheme="majorHAnsi" w:cstheme="majorHAnsi"/>
          <w:sz w:val="28"/>
          <w:szCs w:val="28"/>
        </w:rPr>
        <w:t xml:space="preserve">400 prom año), </w:t>
      </w:r>
      <w:r w:rsidRPr="00840A91">
        <w:rPr>
          <w:rFonts w:asciiTheme="majorHAnsi" w:hAnsiTheme="majorHAnsi" w:cstheme="majorHAnsi"/>
          <w:sz w:val="28"/>
          <w:szCs w:val="28"/>
        </w:rPr>
        <w:t xml:space="preserve">que permitieron </w:t>
      </w:r>
      <w:r w:rsidR="00D754C1" w:rsidRPr="00840A91">
        <w:rPr>
          <w:rFonts w:asciiTheme="majorHAnsi" w:hAnsiTheme="majorHAnsi" w:cstheme="majorHAnsi"/>
          <w:sz w:val="28"/>
          <w:szCs w:val="28"/>
        </w:rPr>
        <w:t>a nuestro país alcanzar altos estándares a nivel mundial, no sólo en en la provisión de agua potable y la recolección vía alcantarillado, sino también en relación con el tra</w:t>
      </w:r>
      <w:r w:rsidRPr="00840A91">
        <w:rPr>
          <w:rFonts w:asciiTheme="majorHAnsi" w:hAnsiTheme="majorHAnsi" w:cstheme="majorHAnsi"/>
          <w:sz w:val="28"/>
          <w:szCs w:val="28"/>
        </w:rPr>
        <w:t>tamiento de las aguas servidas, en las zonas urbanas.</w:t>
      </w:r>
    </w:p>
    <w:p w14:paraId="68CFF837" w14:textId="77777777" w:rsidR="00840A91" w:rsidRPr="00840A91" w:rsidRDefault="00840A91" w:rsidP="00D754C1">
      <w:pPr>
        <w:jc w:val="both"/>
        <w:rPr>
          <w:rFonts w:asciiTheme="majorHAnsi" w:hAnsiTheme="majorHAnsi" w:cstheme="majorHAnsi"/>
          <w:sz w:val="28"/>
          <w:szCs w:val="28"/>
        </w:rPr>
      </w:pPr>
    </w:p>
    <w:p w14:paraId="6E63478B" w14:textId="437454D1" w:rsidR="00B05F71" w:rsidRPr="00840A91" w:rsidRDefault="001A5292" w:rsidP="00D754C1">
      <w:pPr>
        <w:jc w:val="both"/>
        <w:rPr>
          <w:rFonts w:asciiTheme="majorHAnsi" w:hAnsiTheme="majorHAnsi" w:cstheme="majorHAnsi"/>
          <w:sz w:val="28"/>
          <w:szCs w:val="28"/>
        </w:rPr>
      </w:pPr>
      <w:r w:rsidRPr="00840A91">
        <w:rPr>
          <w:rFonts w:asciiTheme="majorHAnsi" w:hAnsiTheme="majorHAnsi" w:cstheme="majorHAnsi"/>
          <w:sz w:val="28"/>
          <w:szCs w:val="28"/>
        </w:rPr>
        <w:t>Hoy estamos en un momento crucial: los impactos del cambio climático, las nuevas demandas de la ciudadanía y nuestro sueño de ser un país desarrollado, nos enfrentan a desafíos muy grandes que esperamos abordar con la misma energía y profesionalismo del ciclo anterior. También estamos en la transición de pasar, d</w:t>
      </w:r>
      <w:r w:rsidR="00B05F71" w:rsidRPr="00840A91">
        <w:rPr>
          <w:rFonts w:asciiTheme="majorHAnsi" w:hAnsiTheme="majorHAnsi" w:cstheme="majorHAnsi"/>
          <w:sz w:val="28"/>
          <w:szCs w:val="28"/>
        </w:rPr>
        <w:t>e ser empresas de ingeniería y construcción, enfocadas en las obras, a</w:t>
      </w:r>
      <w:r w:rsidRPr="00840A91">
        <w:rPr>
          <w:rFonts w:asciiTheme="majorHAnsi" w:hAnsiTheme="majorHAnsi" w:cstheme="majorHAnsi"/>
          <w:sz w:val="28"/>
          <w:szCs w:val="28"/>
        </w:rPr>
        <w:t xml:space="preserve"> ser </w:t>
      </w:r>
      <w:r w:rsidR="00B05F71" w:rsidRPr="00840A91">
        <w:rPr>
          <w:rFonts w:asciiTheme="majorHAnsi" w:hAnsiTheme="majorHAnsi" w:cstheme="majorHAnsi"/>
          <w:sz w:val="28"/>
          <w:szCs w:val="28"/>
        </w:rPr>
        <w:t xml:space="preserve"> empresas de servicio con un foco inequívoco en el cliente y la calidad de servicio. Debemos estar a la altura de lo que hoy día esperan de nosotros y estamos continuamente redoblando esfuerzos para estar mejor preparados para enfrentar los desafíos y las expectativas de la ciudadanía.</w:t>
      </w:r>
    </w:p>
    <w:p w14:paraId="0D724BFF" w14:textId="77777777" w:rsidR="00840A91" w:rsidRPr="00840A91" w:rsidRDefault="00840A91" w:rsidP="00D754C1">
      <w:pPr>
        <w:jc w:val="both"/>
        <w:rPr>
          <w:rFonts w:asciiTheme="majorHAnsi" w:hAnsiTheme="majorHAnsi" w:cstheme="majorHAnsi"/>
          <w:sz w:val="28"/>
          <w:szCs w:val="28"/>
        </w:rPr>
      </w:pPr>
    </w:p>
    <w:p w14:paraId="71526B71" w14:textId="08F7EFB0" w:rsidR="00D754C1" w:rsidRPr="00840A91" w:rsidRDefault="00B05F71" w:rsidP="00D754C1">
      <w:pPr>
        <w:jc w:val="both"/>
        <w:rPr>
          <w:rFonts w:asciiTheme="majorHAnsi" w:hAnsiTheme="majorHAnsi" w:cstheme="majorHAnsi"/>
          <w:sz w:val="28"/>
          <w:szCs w:val="28"/>
        </w:rPr>
      </w:pPr>
      <w:r w:rsidRPr="00840A91">
        <w:rPr>
          <w:rFonts w:asciiTheme="majorHAnsi" w:hAnsiTheme="majorHAnsi" w:cstheme="majorHAnsi"/>
          <w:sz w:val="28"/>
          <w:szCs w:val="28"/>
        </w:rPr>
        <w:t xml:space="preserve">3.- </w:t>
      </w:r>
      <w:r w:rsidR="002B0AFC" w:rsidRPr="00840A91">
        <w:rPr>
          <w:rFonts w:asciiTheme="majorHAnsi" w:hAnsiTheme="majorHAnsi" w:cstheme="majorHAnsi"/>
          <w:sz w:val="28"/>
          <w:szCs w:val="28"/>
        </w:rPr>
        <w:t xml:space="preserve">Los </w:t>
      </w:r>
      <w:r w:rsidRPr="00840A91">
        <w:rPr>
          <w:rFonts w:asciiTheme="majorHAnsi" w:hAnsiTheme="majorHAnsi" w:cstheme="majorHAnsi"/>
          <w:sz w:val="28"/>
          <w:szCs w:val="28"/>
        </w:rPr>
        <w:t>DESAF</w:t>
      </w:r>
      <w:r w:rsidR="002B0AFC" w:rsidRPr="00840A91">
        <w:rPr>
          <w:rFonts w:asciiTheme="majorHAnsi" w:hAnsiTheme="majorHAnsi" w:cstheme="majorHAnsi"/>
          <w:sz w:val="28"/>
          <w:szCs w:val="28"/>
        </w:rPr>
        <w:t>Í</w:t>
      </w:r>
      <w:r w:rsidRPr="00840A91">
        <w:rPr>
          <w:rFonts w:asciiTheme="majorHAnsi" w:hAnsiTheme="majorHAnsi" w:cstheme="majorHAnsi"/>
          <w:sz w:val="28"/>
          <w:szCs w:val="28"/>
        </w:rPr>
        <w:t>OS DEL SECTOR SANITARIO</w:t>
      </w:r>
      <w:r w:rsidR="00DB6FE0" w:rsidRPr="00840A91">
        <w:rPr>
          <w:rFonts w:asciiTheme="majorHAnsi" w:hAnsiTheme="majorHAnsi" w:cstheme="majorHAnsi"/>
          <w:sz w:val="28"/>
          <w:szCs w:val="28"/>
        </w:rPr>
        <w:t xml:space="preserve"> </w:t>
      </w:r>
      <w:r w:rsidR="002B0AFC" w:rsidRPr="00840A91">
        <w:rPr>
          <w:rFonts w:asciiTheme="majorHAnsi" w:hAnsiTheme="majorHAnsi" w:cstheme="majorHAnsi"/>
          <w:sz w:val="28"/>
          <w:szCs w:val="28"/>
        </w:rPr>
        <w:t>hoy:</w:t>
      </w:r>
    </w:p>
    <w:p w14:paraId="3AF7EA20" w14:textId="77777777" w:rsidR="002B0AFC" w:rsidRPr="00840A91" w:rsidRDefault="00DB6FE0" w:rsidP="003C674A">
      <w:pPr>
        <w:pStyle w:val="Prrafodelista"/>
        <w:numPr>
          <w:ilvl w:val="0"/>
          <w:numId w:val="18"/>
        </w:numPr>
        <w:jc w:val="both"/>
        <w:rPr>
          <w:rFonts w:asciiTheme="majorHAnsi" w:hAnsiTheme="majorHAnsi" w:cstheme="majorHAnsi"/>
          <w:sz w:val="28"/>
          <w:szCs w:val="28"/>
        </w:rPr>
      </w:pPr>
      <w:r w:rsidRPr="00840A91">
        <w:rPr>
          <w:rFonts w:asciiTheme="majorHAnsi" w:hAnsiTheme="majorHAnsi" w:cstheme="majorHAnsi"/>
          <w:sz w:val="28"/>
          <w:szCs w:val="28"/>
        </w:rPr>
        <w:t xml:space="preserve">Acceso Universal </w:t>
      </w:r>
      <w:r w:rsidR="002B0AFC" w:rsidRPr="00840A91">
        <w:rPr>
          <w:rFonts w:asciiTheme="majorHAnsi" w:hAnsiTheme="majorHAnsi" w:cstheme="majorHAnsi"/>
          <w:sz w:val="28"/>
          <w:szCs w:val="28"/>
        </w:rPr>
        <w:t xml:space="preserve">y cobertura total para cumplir con la provisión de </w:t>
      </w:r>
      <w:r w:rsidRPr="00840A91">
        <w:rPr>
          <w:rFonts w:asciiTheme="majorHAnsi" w:hAnsiTheme="majorHAnsi" w:cstheme="majorHAnsi"/>
          <w:sz w:val="28"/>
          <w:szCs w:val="28"/>
        </w:rPr>
        <w:t xml:space="preserve">agua potable como </w:t>
      </w:r>
      <w:r w:rsidR="002B0AFC" w:rsidRPr="00840A91">
        <w:rPr>
          <w:rFonts w:asciiTheme="majorHAnsi" w:hAnsiTheme="majorHAnsi" w:cstheme="majorHAnsi"/>
          <w:sz w:val="28"/>
          <w:szCs w:val="28"/>
        </w:rPr>
        <w:t xml:space="preserve">un </w:t>
      </w:r>
      <w:r w:rsidRPr="00840A91">
        <w:rPr>
          <w:rFonts w:asciiTheme="majorHAnsi" w:hAnsiTheme="majorHAnsi" w:cstheme="majorHAnsi"/>
          <w:sz w:val="28"/>
          <w:szCs w:val="28"/>
        </w:rPr>
        <w:t>derecho humano</w:t>
      </w:r>
      <w:r w:rsidR="002B0AFC" w:rsidRPr="00840A91">
        <w:rPr>
          <w:rFonts w:asciiTheme="majorHAnsi" w:hAnsiTheme="majorHAnsi" w:cstheme="majorHAnsi"/>
          <w:sz w:val="28"/>
          <w:szCs w:val="28"/>
        </w:rPr>
        <w:t>. Esto que constituye un desafío país, es también un desafío para la industria sanitaria: estamos di</w:t>
      </w:r>
      <w:r w:rsidR="00994BA1" w:rsidRPr="00840A91">
        <w:rPr>
          <w:rFonts w:asciiTheme="majorHAnsi" w:hAnsiTheme="majorHAnsi" w:cstheme="majorHAnsi"/>
          <w:sz w:val="28"/>
          <w:szCs w:val="28"/>
        </w:rPr>
        <w:t xml:space="preserve">sponibles para </w:t>
      </w:r>
      <w:r w:rsidR="002B0AFC" w:rsidRPr="00840A91">
        <w:rPr>
          <w:rFonts w:asciiTheme="majorHAnsi" w:hAnsiTheme="majorHAnsi" w:cstheme="majorHAnsi"/>
          <w:sz w:val="28"/>
          <w:szCs w:val="28"/>
        </w:rPr>
        <w:t xml:space="preserve">aportar nuestra experiencia y capacidades técnicas y de infraestructura, para seguir avanzando en este objetivo. </w:t>
      </w:r>
    </w:p>
    <w:p w14:paraId="2880E5DB" w14:textId="7A0F4AA8" w:rsidR="00DB6FE0" w:rsidRPr="00840A91" w:rsidRDefault="00DB6FE0" w:rsidP="003C674A">
      <w:pPr>
        <w:pStyle w:val="Prrafodelista"/>
        <w:numPr>
          <w:ilvl w:val="0"/>
          <w:numId w:val="18"/>
        </w:numPr>
        <w:jc w:val="both"/>
        <w:rPr>
          <w:rFonts w:asciiTheme="majorHAnsi" w:hAnsiTheme="majorHAnsi" w:cstheme="majorHAnsi"/>
          <w:sz w:val="28"/>
          <w:szCs w:val="28"/>
        </w:rPr>
      </w:pPr>
      <w:r w:rsidRPr="00840A91">
        <w:rPr>
          <w:rFonts w:asciiTheme="majorHAnsi" w:hAnsiTheme="majorHAnsi" w:cstheme="majorHAnsi"/>
          <w:sz w:val="28"/>
          <w:szCs w:val="28"/>
        </w:rPr>
        <w:t xml:space="preserve">Satisfacción del cliente: prestamos un </w:t>
      </w:r>
      <w:r w:rsidRPr="00840A91">
        <w:rPr>
          <w:rFonts w:asciiTheme="majorHAnsi" w:hAnsiTheme="majorHAnsi" w:cstheme="majorHAnsi"/>
          <w:b/>
          <w:sz w:val="28"/>
          <w:szCs w:val="28"/>
          <w:u w:val="single"/>
        </w:rPr>
        <w:t>servicio</w:t>
      </w:r>
      <w:r w:rsidRPr="00840A91">
        <w:rPr>
          <w:rFonts w:asciiTheme="majorHAnsi" w:hAnsiTheme="majorHAnsi" w:cstheme="majorHAnsi"/>
          <w:sz w:val="28"/>
          <w:szCs w:val="28"/>
        </w:rPr>
        <w:t xml:space="preserve"> vital para las personas y el funcionamiento de la ciudad</w:t>
      </w:r>
      <w:r w:rsidR="002B0AFC" w:rsidRPr="00840A91">
        <w:rPr>
          <w:rFonts w:asciiTheme="majorHAnsi" w:hAnsiTheme="majorHAnsi" w:cstheme="majorHAnsi"/>
          <w:sz w:val="28"/>
          <w:szCs w:val="28"/>
        </w:rPr>
        <w:t>, y queremos que se sienta satisfecho por ello.</w:t>
      </w:r>
    </w:p>
    <w:p w14:paraId="7D950757" w14:textId="0A5BC10C" w:rsidR="00DB6FE0" w:rsidRPr="00840A91" w:rsidRDefault="002B0AFC" w:rsidP="00DB6FE0">
      <w:pPr>
        <w:pStyle w:val="Prrafodelista"/>
        <w:numPr>
          <w:ilvl w:val="0"/>
          <w:numId w:val="18"/>
        </w:numPr>
        <w:jc w:val="both"/>
        <w:rPr>
          <w:rFonts w:asciiTheme="majorHAnsi" w:hAnsiTheme="majorHAnsi" w:cstheme="majorHAnsi"/>
          <w:sz w:val="28"/>
          <w:szCs w:val="28"/>
        </w:rPr>
      </w:pPr>
      <w:r w:rsidRPr="00840A91">
        <w:rPr>
          <w:rFonts w:asciiTheme="majorHAnsi" w:hAnsiTheme="majorHAnsi" w:cstheme="majorHAnsi"/>
          <w:sz w:val="28"/>
          <w:szCs w:val="28"/>
        </w:rPr>
        <w:t xml:space="preserve">Nuestro quehacer debe cumplir con las exigencias </w:t>
      </w:r>
      <w:r w:rsidR="00DB6FE0" w:rsidRPr="00840A91">
        <w:rPr>
          <w:rFonts w:asciiTheme="majorHAnsi" w:hAnsiTheme="majorHAnsi" w:cstheme="majorHAnsi"/>
          <w:sz w:val="28"/>
          <w:szCs w:val="28"/>
        </w:rPr>
        <w:t>medioambiental</w:t>
      </w:r>
      <w:r w:rsidRPr="00840A91">
        <w:rPr>
          <w:rFonts w:asciiTheme="majorHAnsi" w:hAnsiTheme="majorHAnsi" w:cstheme="majorHAnsi"/>
          <w:sz w:val="28"/>
          <w:szCs w:val="28"/>
        </w:rPr>
        <w:t>es</w:t>
      </w:r>
      <w:r w:rsidR="00DB6FE0" w:rsidRPr="00840A91">
        <w:rPr>
          <w:rFonts w:asciiTheme="majorHAnsi" w:hAnsiTheme="majorHAnsi" w:cstheme="majorHAnsi"/>
          <w:sz w:val="28"/>
          <w:szCs w:val="28"/>
        </w:rPr>
        <w:t>, social</w:t>
      </w:r>
      <w:r w:rsidRPr="00840A91">
        <w:rPr>
          <w:rFonts w:asciiTheme="majorHAnsi" w:hAnsiTheme="majorHAnsi" w:cstheme="majorHAnsi"/>
          <w:sz w:val="28"/>
          <w:szCs w:val="28"/>
        </w:rPr>
        <w:t xml:space="preserve">es, regulatorias </w:t>
      </w:r>
      <w:r w:rsidR="00DB6FE0" w:rsidRPr="00840A91">
        <w:rPr>
          <w:rFonts w:asciiTheme="majorHAnsi" w:hAnsiTheme="majorHAnsi" w:cstheme="majorHAnsi"/>
          <w:sz w:val="28"/>
          <w:szCs w:val="28"/>
        </w:rPr>
        <w:t>y económic</w:t>
      </w:r>
      <w:r w:rsidRPr="00840A91">
        <w:rPr>
          <w:rFonts w:asciiTheme="majorHAnsi" w:hAnsiTheme="majorHAnsi" w:cstheme="majorHAnsi"/>
          <w:sz w:val="28"/>
          <w:szCs w:val="28"/>
        </w:rPr>
        <w:t xml:space="preserve">as; sólo ello asegurará la sostenibilidad de la industria en el largo plazo. </w:t>
      </w:r>
    </w:p>
    <w:p w14:paraId="298961EE" w14:textId="6D63DABC" w:rsidR="00DB6FE0" w:rsidRPr="00840A91" w:rsidRDefault="002B0AFC" w:rsidP="00DB6FE0">
      <w:pPr>
        <w:pStyle w:val="Prrafodelista"/>
        <w:numPr>
          <w:ilvl w:val="0"/>
          <w:numId w:val="18"/>
        </w:numPr>
        <w:jc w:val="both"/>
        <w:rPr>
          <w:rFonts w:asciiTheme="majorHAnsi" w:hAnsiTheme="majorHAnsi" w:cstheme="majorHAnsi"/>
          <w:sz w:val="28"/>
          <w:szCs w:val="28"/>
        </w:rPr>
      </w:pPr>
      <w:r w:rsidRPr="00840A91">
        <w:rPr>
          <w:rFonts w:asciiTheme="majorHAnsi" w:hAnsiTheme="majorHAnsi" w:cstheme="majorHAnsi"/>
          <w:sz w:val="28"/>
          <w:szCs w:val="28"/>
        </w:rPr>
        <w:t xml:space="preserve">Debemos enfrentar de manera proactiva los efectos del </w:t>
      </w:r>
      <w:r w:rsidR="00DB6FE0" w:rsidRPr="00840A91">
        <w:rPr>
          <w:rFonts w:asciiTheme="majorHAnsi" w:hAnsiTheme="majorHAnsi" w:cstheme="majorHAnsi"/>
          <w:sz w:val="28"/>
          <w:szCs w:val="28"/>
        </w:rPr>
        <w:t xml:space="preserve">Cambio </w:t>
      </w:r>
      <w:r w:rsidRPr="00840A91">
        <w:rPr>
          <w:rFonts w:asciiTheme="majorHAnsi" w:hAnsiTheme="majorHAnsi" w:cstheme="majorHAnsi"/>
          <w:sz w:val="28"/>
          <w:szCs w:val="28"/>
        </w:rPr>
        <w:t>C</w:t>
      </w:r>
      <w:r w:rsidR="00DB6FE0" w:rsidRPr="00840A91">
        <w:rPr>
          <w:rFonts w:asciiTheme="majorHAnsi" w:hAnsiTheme="majorHAnsi" w:cstheme="majorHAnsi"/>
          <w:sz w:val="28"/>
          <w:szCs w:val="28"/>
        </w:rPr>
        <w:t xml:space="preserve">limático y </w:t>
      </w:r>
      <w:r w:rsidRPr="00840A91">
        <w:rPr>
          <w:rFonts w:asciiTheme="majorHAnsi" w:hAnsiTheme="majorHAnsi" w:cstheme="majorHAnsi"/>
          <w:sz w:val="28"/>
          <w:szCs w:val="28"/>
        </w:rPr>
        <w:t xml:space="preserve">actuar en forma efectiva frente a los eventos de contingencia, emergencia y similares: </w:t>
      </w:r>
      <w:r w:rsidR="00994BA1" w:rsidRPr="00840A91">
        <w:rPr>
          <w:rFonts w:asciiTheme="majorHAnsi" w:hAnsiTheme="majorHAnsi" w:cstheme="majorHAnsi"/>
          <w:sz w:val="28"/>
          <w:szCs w:val="28"/>
        </w:rPr>
        <w:t>visu</w:t>
      </w:r>
      <w:r w:rsidRPr="00840A91">
        <w:rPr>
          <w:rFonts w:asciiTheme="majorHAnsi" w:hAnsiTheme="majorHAnsi" w:cstheme="majorHAnsi"/>
          <w:sz w:val="28"/>
          <w:szCs w:val="28"/>
        </w:rPr>
        <w:t>a</w:t>
      </w:r>
      <w:r w:rsidR="00994BA1" w:rsidRPr="00840A91">
        <w:rPr>
          <w:rFonts w:asciiTheme="majorHAnsi" w:hAnsiTheme="majorHAnsi" w:cstheme="majorHAnsi"/>
          <w:sz w:val="28"/>
          <w:szCs w:val="28"/>
        </w:rPr>
        <w:t>lizar sus efectos con antelación, contar con planes e infraestructura que ofrezca</w:t>
      </w:r>
      <w:r w:rsidRPr="00840A91">
        <w:rPr>
          <w:rFonts w:asciiTheme="majorHAnsi" w:hAnsiTheme="majorHAnsi" w:cstheme="majorHAnsi"/>
          <w:sz w:val="28"/>
          <w:szCs w:val="28"/>
        </w:rPr>
        <w:t>n</w:t>
      </w:r>
      <w:r w:rsidR="00994BA1" w:rsidRPr="00840A91">
        <w:rPr>
          <w:rFonts w:asciiTheme="majorHAnsi" w:hAnsiTheme="majorHAnsi" w:cstheme="majorHAnsi"/>
          <w:sz w:val="28"/>
          <w:szCs w:val="28"/>
        </w:rPr>
        <w:t xml:space="preserve"> seguridad </w:t>
      </w:r>
      <w:r w:rsidRPr="00840A91">
        <w:rPr>
          <w:rFonts w:asciiTheme="majorHAnsi" w:hAnsiTheme="majorHAnsi" w:cstheme="majorHAnsi"/>
          <w:sz w:val="28"/>
          <w:szCs w:val="28"/>
        </w:rPr>
        <w:lastRenderedPageBreak/>
        <w:t>para asegurar l</w:t>
      </w:r>
      <w:r w:rsidR="00994BA1" w:rsidRPr="00840A91">
        <w:rPr>
          <w:rFonts w:asciiTheme="majorHAnsi" w:hAnsiTheme="majorHAnsi" w:cstheme="majorHAnsi"/>
          <w:sz w:val="28"/>
          <w:szCs w:val="28"/>
        </w:rPr>
        <w:t>a continuidad de</w:t>
      </w:r>
      <w:r w:rsidRPr="00840A91">
        <w:rPr>
          <w:rFonts w:asciiTheme="majorHAnsi" w:hAnsiTheme="majorHAnsi" w:cstheme="majorHAnsi"/>
          <w:sz w:val="28"/>
          <w:szCs w:val="28"/>
        </w:rPr>
        <w:t>l</w:t>
      </w:r>
      <w:r w:rsidR="00994BA1" w:rsidRPr="00840A91">
        <w:rPr>
          <w:rFonts w:asciiTheme="majorHAnsi" w:hAnsiTheme="majorHAnsi" w:cstheme="majorHAnsi"/>
          <w:sz w:val="28"/>
          <w:szCs w:val="28"/>
        </w:rPr>
        <w:t xml:space="preserve"> servicio </w:t>
      </w:r>
      <w:r w:rsidRPr="00840A91">
        <w:rPr>
          <w:rFonts w:asciiTheme="majorHAnsi" w:hAnsiTheme="majorHAnsi" w:cstheme="majorHAnsi"/>
          <w:sz w:val="28"/>
          <w:szCs w:val="28"/>
        </w:rPr>
        <w:t xml:space="preserve">con estándares de calidad y </w:t>
      </w:r>
      <w:r w:rsidR="00994BA1" w:rsidRPr="00840A91">
        <w:rPr>
          <w:rFonts w:asciiTheme="majorHAnsi" w:hAnsiTheme="majorHAnsi" w:cstheme="majorHAnsi"/>
          <w:sz w:val="28"/>
          <w:szCs w:val="28"/>
        </w:rPr>
        <w:t xml:space="preserve">precio </w:t>
      </w:r>
      <w:r w:rsidRPr="00840A91">
        <w:rPr>
          <w:rFonts w:asciiTheme="majorHAnsi" w:hAnsiTheme="majorHAnsi" w:cstheme="majorHAnsi"/>
          <w:sz w:val="28"/>
          <w:szCs w:val="28"/>
        </w:rPr>
        <w:t>apropiados</w:t>
      </w:r>
      <w:r w:rsidR="00994BA1" w:rsidRPr="00840A91">
        <w:rPr>
          <w:rFonts w:asciiTheme="majorHAnsi" w:hAnsiTheme="majorHAnsi" w:cstheme="majorHAnsi"/>
          <w:sz w:val="28"/>
          <w:szCs w:val="28"/>
        </w:rPr>
        <w:t>.</w:t>
      </w:r>
    </w:p>
    <w:p w14:paraId="5119EC24" w14:textId="77777777" w:rsidR="00994BA1" w:rsidRPr="00840A91" w:rsidRDefault="00994BA1" w:rsidP="00994BA1">
      <w:pPr>
        <w:pStyle w:val="Prrafodelista"/>
        <w:jc w:val="both"/>
        <w:rPr>
          <w:rFonts w:asciiTheme="majorHAnsi" w:hAnsiTheme="majorHAnsi" w:cstheme="majorHAnsi"/>
          <w:sz w:val="28"/>
          <w:szCs w:val="28"/>
        </w:rPr>
      </w:pPr>
    </w:p>
    <w:p w14:paraId="0AB70B8B" w14:textId="5B4A09D4" w:rsidR="00D754C1" w:rsidRPr="00840A91" w:rsidRDefault="00DB6FE0" w:rsidP="00417BC4">
      <w:pPr>
        <w:jc w:val="both"/>
        <w:rPr>
          <w:rFonts w:asciiTheme="majorHAnsi" w:hAnsiTheme="majorHAnsi" w:cstheme="majorHAnsi"/>
          <w:sz w:val="28"/>
          <w:szCs w:val="28"/>
        </w:rPr>
      </w:pPr>
      <w:r w:rsidRPr="00840A91">
        <w:rPr>
          <w:rFonts w:asciiTheme="majorHAnsi" w:hAnsiTheme="majorHAnsi" w:cstheme="majorHAnsi"/>
          <w:sz w:val="28"/>
          <w:szCs w:val="28"/>
        </w:rPr>
        <w:t>4</w:t>
      </w:r>
      <w:r w:rsidR="00D754C1" w:rsidRPr="00840A91">
        <w:rPr>
          <w:rFonts w:asciiTheme="majorHAnsi" w:hAnsiTheme="majorHAnsi" w:cstheme="majorHAnsi"/>
          <w:sz w:val="28"/>
          <w:szCs w:val="28"/>
        </w:rPr>
        <w:t>.- CAMBIO CLIM</w:t>
      </w:r>
      <w:r w:rsidR="00840A91" w:rsidRPr="00840A91">
        <w:rPr>
          <w:rFonts w:asciiTheme="majorHAnsi" w:hAnsiTheme="majorHAnsi" w:cstheme="majorHAnsi"/>
          <w:sz w:val="28"/>
          <w:szCs w:val="28"/>
        </w:rPr>
        <w:t>Á</w:t>
      </w:r>
      <w:r w:rsidR="00D754C1" w:rsidRPr="00840A91">
        <w:rPr>
          <w:rFonts w:asciiTheme="majorHAnsi" w:hAnsiTheme="majorHAnsi" w:cstheme="majorHAnsi"/>
          <w:sz w:val="28"/>
          <w:szCs w:val="28"/>
        </w:rPr>
        <w:t>TICO Y CONTEXTO PA</w:t>
      </w:r>
      <w:r w:rsidR="00840A91" w:rsidRPr="00840A91">
        <w:rPr>
          <w:rFonts w:asciiTheme="majorHAnsi" w:hAnsiTheme="majorHAnsi" w:cstheme="majorHAnsi"/>
          <w:sz w:val="28"/>
          <w:szCs w:val="28"/>
        </w:rPr>
        <w:t>Í</w:t>
      </w:r>
      <w:r w:rsidR="00D754C1" w:rsidRPr="00840A91">
        <w:rPr>
          <w:rFonts w:asciiTheme="majorHAnsi" w:hAnsiTheme="majorHAnsi" w:cstheme="majorHAnsi"/>
          <w:sz w:val="28"/>
          <w:szCs w:val="28"/>
        </w:rPr>
        <w:t>S</w:t>
      </w:r>
    </w:p>
    <w:p w14:paraId="6A850568" w14:textId="166790A7" w:rsidR="00994BA1" w:rsidRPr="00840A91" w:rsidRDefault="00994BA1" w:rsidP="00417BC4">
      <w:pPr>
        <w:jc w:val="both"/>
        <w:rPr>
          <w:rFonts w:asciiTheme="majorHAnsi" w:hAnsiTheme="majorHAnsi" w:cstheme="majorHAnsi"/>
          <w:sz w:val="28"/>
          <w:szCs w:val="28"/>
        </w:rPr>
      </w:pPr>
      <w:r w:rsidRPr="00840A91">
        <w:rPr>
          <w:rFonts w:asciiTheme="majorHAnsi" w:hAnsiTheme="majorHAnsi" w:cstheme="majorHAnsi"/>
          <w:sz w:val="28"/>
          <w:szCs w:val="28"/>
        </w:rPr>
        <w:t>De acuerdo a proyecciones realizadas por la WRI (World Resources institute) para el año 2040, Chile presentará altos índices de estrés híd</w:t>
      </w:r>
      <w:r w:rsidR="002B0AFC" w:rsidRPr="00840A91">
        <w:rPr>
          <w:rFonts w:asciiTheme="majorHAnsi" w:hAnsiTheme="majorHAnsi" w:cstheme="majorHAnsi"/>
          <w:sz w:val="28"/>
          <w:szCs w:val="28"/>
        </w:rPr>
        <w:t>r</w:t>
      </w:r>
      <w:r w:rsidRPr="00840A91">
        <w:rPr>
          <w:rFonts w:asciiTheme="majorHAnsi" w:hAnsiTheme="majorHAnsi" w:cstheme="majorHAnsi"/>
          <w:sz w:val="28"/>
          <w:szCs w:val="28"/>
        </w:rPr>
        <w:t>icos. Sin ir más lejos</w:t>
      </w:r>
      <w:r w:rsidR="002B0AFC" w:rsidRPr="00840A91">
        <w:rPr>
          <w:rFonts w:asciiTheme="majorHAnsi" w:hAnsiTheme="majorHAnsi" w:cstheme="majorHAnsi"/>
          <w:sz w:val="28"/>
          <w:szCs w:val="28"/>
        </w:rPr>
        <w:t>:</w:t>
      </w:r>
    </w:p>
    <w:p w14:paraId="4C415583" w14:textId="32648208" w:rsidR="00994BA1" w:rsidRPr="00840A91" w:rsidRDefault="00994BA1" w:rsidP="006E5BCD">
      <w:pPr>
        <w:pStyle w:val="Prrafodelista"/>
        <w:numPr>
          <w:ilvl w:val="0"/>
          <w:numId w:val="18"/>
        </w:numPr>
        <w:jc w:val="both"/>
        <w:rPr>
          <w:rFonts w:asciiTheme="majorHAnsi" w:hAnsiTheme="majorHAnsi" w:cstheme="majorHAnsi"/>
          <w:sz w:val="28"/>
          <w:szCs w:val="28"/>
        </w:rPr>
      </w:pPr>
      <w:r w:rsidRPr="00840A91">
        <w:rPr>
          <w:rFonts w:asciiTheme="majorHAnsi" w:hAnsiTheme="majorHAnsi" w:cstheme="majorHAnsi"/>
          <w:sz w:val="28"/>
          <w:szCs w:val="28"/>
        </w:rPr>
        <w:t>Enfrentamos</w:t>
      </w:r>
      <w:r w:rsidR="00DC1F0B" w:rsidRPr="00840A91">
        <w:rPr>
          <w:rFonts w:asciiTheme="majorHAnsi" w:hAnsiTheme="majorHAnsi" w:cstheme="majorHAnsi"/>
          <w:sz w:val="28"/>
          <w:szCs w:val="28"/>
        </w:rPr>
        <w:t xml:space="preserve"> una sequía </w:t>
      </w:r>
      <w:r w:rsidR="002B0AFC" w:rsidRPr="00840A91">
        <w:rPr>
          <w:rFonts w:asciiTheme="majorHAnsi" w:hAnsiTheme="majorHAnsi" w:cstheme="majorHAnsi"/>
          <w:sz w:val="28"/>
          <w:szCs w:val="28"/>
        </w:rPr>
        <w:t>que se prolonga p</w:t>
      </w:r>
      <w:r w:rsidR="00DC1F0B" w:rsidRPr="00840A91">
        <w:rPr>
          <w:rFonts w:asciiTheme="majorHAnsi" w:hAnsiTheme="majorHAnsi" w:cstheme="majorHAnsi"/>
          <w:sz w:val="28"/>
          <w:szCs w:val="28"/>
        </w:rPr>
        <w:t>or m</w:t>
      </w:r>
      <w:r w:rsidR="002B0AFC" w:rsidRPr="00840A91">
        <w:rPr>
          <w:rFonts w:asciiTheme="majorHAnsi" w:hAnsiTheme="majorHAnsi" w:cstheme="majorHAnsi"/>
          <w:sz w:val="28"/>
          <w:szCs w:val="28"/>
        </w:rPr>
        <w:t>á</w:t>
      </w:r>
      <w:r w:rsidR="00DC1F0B" w:rsidRPr="00840A91">
        <w:rPr>
          <w:rFonts w:asciiTheme="majorHAnsi" w:hAnsiTheme="majorHAnsi" w:cstheme="majorHAnsi"/>
          <w:sz w:val="28"/>
          <w:szCs w:val="28"/>
        </w:rPr>
        <w:t>s de 10 años (La m</w:t>
      </w:r>
      <w:r w:rsidR="002B0AFC" w:rsidRPr="00840A91">
        <w:rPr>
          <w:rFonts w:asciiTheme="majorHAnsi" w:hAnsiTheme="majorHAnsi" w:cstheme="majorHAnsi"/>
          <w:sz w:val="28"/>
          <w:szCs w:val="28"/>
        </w:rPr>
        <w:t>á</w:t>
      </w:r>
      <w:r w:rsidR="00DC1F0B" w:rsidRPr="00840A91">
        <w:rPr>
          <w:rFonts w:asciiTheme="majorHAnsi" w:hAnsiTheme="majorHAnsi" w:cstheme="majorHAnsi"/>
          <w:sz w:val="28"/>
          <w:szCs w:val="28"/>
        </w:rPr>
        <w:t>s grande que se tenga registro), anomalías de precipitación anual, lluvias convectivas</w:t>
      </w:r>
      <w:r w:rsidR="00A62845" w:rsidRPr="00840A91">
        <w:rPr>
          <w:rFonts w:asciiTheme="majorHAnsi" w:hAnsiTheme="majorHAnsi" w:cstheme="majorHAnsi"/>
          <w:sz w:val="28"/>
          <w:szCs w:val="28"/>
        </w:rPr>
        <w:t>, numerosas zonas del país declaradas con restricciones hídricas (62 comunas con dec</w:t>
      </w:r>
      <w:r w:rsidR="002B0AFC" w:rsidRPr="00840A91">
        <w:rPr>
          <w:rFonts w:asciiTheme="majorHAnsi" w:hAnsiTheme="majorHAnsi" w:cstheme="majorHAnsi"/>
          <w:sz w:val="28"/>
          <w:szCs w:val="28"/>
        </w:rPr>
        <w:t>r</w:t>
      </w:r>
      <w:r w:rsidR="00A62845" w:rsidRPr="00840A91">
        <w:rPr>
          <w:rFonts w:asciiTheme="majorHAnsi" w:hAnsiTheme="majorHAnsi" w:cstheme="majorHAnsi"/>
          <w:sz w:val="28"/>
          <w:szCs w:val="28"/>
        </w:rPr>
        <w:t>etos de escasez en 2018, dato DGA)</w:t>
      </w:r>
    </w:p>
    <w:p w14:paraId="3D2FD69B" w14:textId="43CB45C8" w:rsidR="00994BA1" w:rsidRPr="00840A91" w:rsidRDefault="00DC1F0B" w:rsidP="006E5BCD">
      <w:pPr>
        <w:pStyle w:val="Prrafodelista"/>
        <w:numPr>
          <w:ilvl w:val="0"/>
          <w:numId w:val="18"/>
        </w:numPr>
        <w:jc w:val="both"/>
        <w:rPr>
          <w:rFonts w:asciiTheme="majorHAnsi" w:hAnsiTheme="majorHAnsi" w:cstheme="majorHAnsi"/>
          <w:sz w:val="28"/>
          <w:szCs w:val="28"/>
        </w:rPr>
      </w:pPr>
      <w:r w:rsidRPr="00840A91">
        <w:rPr>
          <w:rFonts w:asciiTheme="majorHAnsi" w:hAnsiTheme="majorHAnsi" w:cstheme="majorHAnsi"/>
          <w:sz w:val="28"/>
          <w:szCs w:val="28"/>
        </w:rPr>
        <w:t>Existe una zona de constante estrés hídrico desde la Región de Valpara</w:t>
      </w:r>
      <w:r w:rsidR="002B0AFC" w:rsidRPr="00840A91">
        <w:rPr>
          <w:rFonts w:asciiTheme="majorHAnsi" w:hAnsiTheme="majorHAnsi" w:cstheme="majorHAnsi"/>
          <w:sz w:val="28"/>
          <w:szCs w:val="28"/>
        </w:rPr>
        <w:t>í</w:t>
      </w:r>
      <w:r w:rsidRPr="00840A91">
        <w:rPr>
          <w:rFonts w:asciiTheme="majorHAnsi" w:hAnsiTheme="majorHAnsi" w:cstheme="majorHAnsi"/>
          <w:sz w:val="28"/>
          <w:szCs w:val="28"/>
        </w:rPr>
        <w:t>so al Norte, donde se concentran un 25% de los hogares a los que prestamos servicios, en muchos casos, con</w:t>
      </w:r>
      <w:r w:rsidR="00A62845" w:rsidRPr="00840A91">
        <w:rPr>
          <w:rFonts w:asciiTheme="majorHAnsi" w:hAnsiTheme="majorHAnsi" w:cstheme="majorHAnsi"/>
          <w:sz w:val="28"/>
          <w:szCs w:val="28"/>
        </w:rPr>
        <w:t xml:space="preserve"> importantes</w:t>
      </w:r>
      <w:r w:rsidRPr="00840A91">
        <w:rPr>
          <w:rFonts w:asciiTheme="majorHAnsi" w:hAnsiTheme="majorHAnsi" w:cstheme="majorHAnsi"/>
          <w:sz w:val="28"/>
          <w:szCs w:val="28"/>
        </w:rPr>
        <w:t xml:space="preserve"> ciudades costeras y otras emplazadas en pleno desierto</w:t>
      </w:r>
      <w:r w:rsidR="00A62845" w:rsidRPr="00840A91">
        <w:rPr>
          <w:rFonts w:asciiTheme="majorHAnsi" w:hAnsiTheme="majorHAnsi" w:cstheme="majorHAnsi"/>
          <w:sz w:val="28"/>
          <w:szCs w:val="28"/>
        </w:rPr>
        <w:t>.</w:t>
      </w:r>
    </w:p>
    <w:p w14:paraId="67C8B7EA" w14:textId="6840F27B" w:rsidR="00E66B20" w:rsidRPr="00840A91" w:rsidRDefault="00E66B20" w:rsidP="00E66B20">
      <w:pPr>
        <w:jc w:val="both"/>
        <w:rPr>
          <w:rFonts w:asciiTheme="majorHAnsi" w:hAnsiTheme="majorHAnsi" w:cstheme="majorHAnsi"/>
          <w:sz w:val="28"/>
          <w:szCs w:val="28"/>
        </w:rPr>
      </w:pPr>
      <w:r w:rsidRPr="00840A91">
        <w:rPr>
          <w:rFonts w:asciiTheme="majorHAnsi" w:hAnsiTheme="majorHAnsi" w:cstheme="majorHAnsi"/>
          <w:sz w:val="28"/>
          <w:szCs w:val="28"/>
        </w:rPr>
        <w:t xml:space="preserve">En los últimos años, el foco de las inversiones </w:t>
      </w:r>
      <w:r w:rsidR="002B0AFC" w:rsidRPr="00840A91">
        <w:rPr>
          <w:rFonts w:asciiTheme="majorHAnsi" w:hAnsiTheme="majorHAnsi" w:cstheme="majorHAnsi"/>
          <w:sz w:val="28"/>
          <w:szCs w:val="28"/>
        </w:rPr>
        <w:t xml:space="preserve">de la industria </w:t>
      </w:r>
      <w:r w:rsidRPr="00840A91">
        <w:rPr>
          <w:rFonts w:asciiTheme="majorHAnsi" w:hAnsiTheme="majorHAnsi" w:cstheme="majorHAnsi"/>
          <w:sz w:val="28"/>
          <w:szCs w:val="28"/>
        </w:rPr>
        <w:t xml:space="preserve">se ha ido desplazando  hacia robustecer los sistemas de producción y distribución de agua potable. La sequía y las consecuencias del cambio climático, que se han vuelto cada vez más visibles, se están traduciendo en una menor disponibilidad de recursos hídricos. </w:t>
      </w:r>
      <w:r w:rsidR="00A62845" w:rsidRPr="00840A91">
        <w:rPr>
          <w:rFonts w:asciiTheme="majorHAnsi" w:hAnsiTheme="majorHAnsi" w:cstheme="majorHAnsi"/>
          <w:sz w:val="28"/>
          <w:szCs w:val="28"/>
        </w:rPr>
        <w:t xml:space="preserve">Frente a lo anterior, las empresas </w:t>
      </w:r>
      <w:r w:rsidR="008777D1" w:rsidRPr="00840A91">
        <w:rPr>
          <w:rFonts w:asciiTheme="majorHAnsi" w:hAnsiTheme="majorHAnsi" w:cstheme="majorHAnsi"/>
          <w:sz w:val="28"/>
          <w:szCs w:val="28"/>
        </w:rPr>
        <w:t>están trabajando para:</w:t>
      </w:r>
    </w:p>
    <w:p w14:paraId="21985DA6" w14:textId="07B31C41" w:rsidR="008777D1" w:rsidRPr="00840A91" w:rsidRDefault="008777D1" w:rsidP="008777D1">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t>Incrementar la seguridad hídrica, con la construcción de tranques de agua cruda y agua potable</w:t>
      </w:r>
    </w:p>
    <w:p w14:paraId="18DFD3AC" w14:textId="2E097EED" w:rsidR="008777D1" w:rsidRPr="00840A91" w:rsidRDefault="008777D1" w:rsidP="008777D1">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t>Mejorar la eficiencia de sus procesos de producción y distribución de agua potable (menos rotu</w:t>
      </w:r>
      <w:r w:rsidR="009A5EB4" w:rsidRPr="00840A91">
        <w:rPr>
          <w:rFonts w:asciiTheme="majorHAnsi" w:hAnsiTheme="majorHAnsi" w:cstheme="majorHAnsi"/>
          <w:sz w:val="28"/>
          <w:szCs w:val="28"/>
        </w:rPr>
        <w:t>r</w:t>
      </w:r>
      <w:r w:rsidRPr="00840A91">
        <w:rPr>
          <w:rFonts w:asciiTheme="majorHAnsi" w:hAnsiTheme="majorHAnsi" w:cstheme="majorHAnsi"/>
          <w:sz w:val="28"/>
          <w:szCs w:val="28"/>
        </w:rPr>
        <w:t>a</w:t>
      </w:r>
      <w:r w:rsidR="009A5EB4" w:rsidRPr="00840A91">
        <w:rPr>
          <w:rFonts w:asciiTheme="majorHAnsi" w:hAnsiTheme="majorHAnsi" w:cstheme="majorHAnsi"/>
          <w:sz w:val="28"/>
          <w:szCs w:val="28"/>
        </w:rPr>
        <w:t>s</w:t>
      </w:r>
      <w:r w:rsidRPr="00840A91">
        <w:rPr>
          <w:rFonts w:asciiTheme="majorHAnsi" w:hAnsiTheme="majorHAnsi" w:cstheme="majorHAnsi"/>
          <w:sz w:val="28"/>
          <w:szCs w:val="28"/>
        </w:rPr>
        <w:t>, menos cortes, menos pérdidas)</w:t>
      </w:r>
    </w:p>
    <w:p w14:paraId="1EA336F2" w14:textId="77777777" w:rsidR="002B0AFC" w:rsidRPr="00840A91" w:rsidRDefault="002B0AFC" w:rsidP="002B0AFC">
      <w:pPr>
        <w:pStyle w:val="Prrafodelista"/>
        <w:jc w:val="both"/>
        <w:rPr>
          <w:rFonts w:asciiTheme="majorHAnsi" w:hAnsiTheme="majorHAnsi" w:cstheme="majorHAnsi"/>
          <w:sz w:val="28"/>
          <w:szCs w:val="28"/>
        </w:rPr>
      </w:pPr>
    </w:p>
    <w:p w14:paraId="767FA8B8" w14:textId="77777777" w:rsidR="002B0AFC" w:rsidRPr="00840A91" w:rsidRDefault="002B0AFC" w:rsidP="002B0AFC">
      <w:pPr>
        <w:pStyle w:val="Prrafodelista"/>
        <w:jc w:val="both"/>
        <w:rPr>
          <w:rFonts w:asciiTheme="majorHAnsi" w:hAnsiTheme="majorHAnsi" w:cstheme="majorHAnsi"/>
          <w:sz w:val="28"/>
          <w:szCs w:val="28"/>
        </w:rPr>
      </w:pPr>
    </w:p>
    <w:p w14:paraId="1A788DA3" w14:textId="77777777" w:rsidR="002B0AFC" w:rsidRPr="00840A91" w:rsidRDefault="002B0AFC" w:rsidP="002B0AFC">
      <w:pPr>
        <w:pStyle w:val="Prrafodelista"/>
        <w:jc w:val="both"/>
        <w:rPr>
          <w:rFonts w:asciiTheme="majorHAnsi" w:hAnsiTheme="majorHAnsi" w:cstheme="majorHAnsi"/>
          <w:sz w:val="28"/>
          <w:szCs w:val="28"/>
        </w:rPr>
      </w:pPr>
    </w:p>
    <w:p w14:paraId="7020CD02" w14:textId="1B246C81" w:rsidR="008777D1" w:rsidRPr="00840A91" w:rsidRDefault="009A5EB4" w:rsidP="008777D1">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lastRenderedPageBreak/>
        <w:t>Incorporar</w:t>
      </w:r>
      <w:r w:rsidR="008777D1" w:rsidRPr="00840A91">
        <w:rPr>
          <w:rFonts w:asciiTheme="majorHAnsi" w:hAnsiTheme="majorHAnsi" w:cstheme="majorHAnsi"/>
          <w:sz w:val="28"/>
          <w:szCs w:val="28"/>
        </w:rPr>
        <w:t xml:space="preserve"> nuevas fuentes de agua a través de la reutilización de aguas servidas tratadas y aguas grises, que liberen agua fresca o recargen acuíferos</w:t>
      </w:r>
    </w:p>
    <w:p w14:paraId="4AE69082" w14:textId="7E9BC03E" w:rsidR="008777D1" w:rsidRPr="00840A91" w:rsidRDefault="009A5EB4" w:rsidP="008777D1">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t>Desalinización de agua de mar para ser potabilizada y destinada al consumo humano</w:t>
      </w:r>
    </w:p>
    <w:p w14:paraId="1F654169" w14:textId="576D46B8" w:rsidR="00DC1F0B" w:rsidRPr="00840A91" w:rsidRDefault="00DC1F0B" w:rsidP="00417BC4">
      <w:pPr>
        <w:jc w:val="both"/>
        <w:rPr>
          <w:rFonts w:asciiTheme="majorHAnsi" w:hAnsiTheme="majorHAnsi" w:cstheme="majorHAnsi"/>
          <w:sz w:val="28"/>
          <w:szCs w:val="28"/>
        </w:rPr>
      </w:pPr>
      <w:r w:rsidRPr="00840A91">
        <w:rPr>
          <w:rFonts w:asciiTheme="majorHAnsi" w:hAnsiTheme="majorHAnsi" w:cstheme="majorHAnsi"/>
          <w:sz w:val="28"/>
          <w:szCs w:val="28"/>
        </w:rPr>
        <w:t>Todos juntos, debemos ser capaces de generar las condiciones para que nuestro</w:t>
      </w:r>
      <w:r w:rsidR="006E5BCD" w:rsidRPr="00840A91">
        <w:rPr>
          <w:rFonts w:asciiTheme="majorHAnsi" w:hAnsiTheme="majorHAnsi" w:cstheme="majorHAnsi"/>
          <w:sz w:val="28"/>
          <w:szCs w:val="28"/>
        </w:rPr>
        <w:t xml:space="preserve"> país p</w:t>
      </w:r>
      <w:r w:rsidR="009A5EB4" w:rsidRPr="00840A91">
        <w:rPr>
          <w:rFonts w:asciiTheme="majorHAnsi" w:hAnsiTheme="majorHAnsi" w:cstheme="majorHAnsi"/>
          <w:sz w:val="28"/>
          <w:szCs w:val="28"/>
        </w:rPr>
        <w:t>u</w:t>
      </w:r>
      <w:r w:rsidR="006E5BCD" w:rsidRPr="00840A91">
        <w:rPr>
          <w:rFonts w:asciiTheme="majorHAnsi" w:hAnsiTheme="majorHAnsi" w:cstheme="majorHAnsi"/>
          <w:sz w:val="28"/>
          <w:szCs w:val="28"/>
        </w:rPr>
        <w:t xml:space="preserve">eda enfrentar </w:t>
      </w:r>
      <w:r w:rsidR="00E66B20" w:rsidRPr="00840A91">
        <w:rPr>
          <w:rFonts w:asciiTheme="majorHAnsi" w:hAnsiTheme="majorHAnsi" w:cstheme="majorHAnsi"/>
          <w:sz w:val="28"/>
          <w:szCs w:val="28"/>
        </w:rPr>
        <w:t>el desafío del cambio climático y el agua. E</w:t>
      </w:r>
      <w:r w:rsidRPr="00840A91">
        <w:rPr>
          <w:rFonts w:asciiTheme="majorHAnsi" w:hAnsiTheme="majorHAnsi" w:cstheme="majorHAnsi"/>
          <w:sz w:val="28"/>
          <w:szCs w:val="28"/>
        </w:rPr>
        <w:t>n este sentido, la industria sanitaria tiene mucho que decir</w:t>
      </w:r>
      <w:r w:rsidR="009A5EB4" w:rsidRPr="00840A91">
        <w:rPr>
          <w:rFonts w:asciiTheme="majorHAnsi" w:hAnsiTheme="majorHAnsi" w:cstheme="majorHAnsi"/>
          <w:sz w:val="28"/>
          <w:szCs w:val="28"/>
        </w:rPr>
        <w:t>.</w:t>
      </w:r>
    </w:p>
    <w:p w14:paraId="15688F82" w14:textId="77B61ADD" w:rsidR="00B05F71" w:rsidRPr="00840A91" w:rsidRDefault="00A62845" w:rsidP="00417BC4">
      <w:pPr>
        <w:jc w:val="both"/>
        <w:rPr>
          <w:rFonts w:asciiTheme="majorHAnsi" w:hAnsiTheme="majorHAnsi" w:cstheme="majorHAnsi"/>
          <w:sz w:val="28"/>
          <w:szCs w:val="28"/>
        </w:rPr>
      </w:pPr>
      <w:r w:rsidRPr="00840A91">
        <w:rPr>
          <w:rFonts w:asciiTheme="majorHAnsi" w:hAnsiTheme="majorHAnsi" w:cstheme="majorHAnsi"/>
          <w:sz w:val="28"/>
          <w:szCs w:val="28"/>
        </w:rPr>
        <w:t xml:space="preserve">5.- EMPRESAS SANITARIAS Y </w:t>
      </w:r>
      <w:r w:rsidR="00B05F71" w:rsidRPr="00840A91">
        <w:rPr>
          <w:rFonts w:asciiTheme="majorHAnsi" w:hAnsiTheme="majorHAnsi" w:cstheme="majorHAnsi"/>
          <w:sz w:val="28"/>
          <w:szCs w:val="28"/>
        </w:rPr>
        <w:t>DESALINIZACI</w:t>
      </w:r>
      <w:r w:rsidR="002B0AFC" w:rsidRPr="00840A91">
        <w:rPr>
          <w:rFonts w:asciiTheme="majorHAnsi" w:hAnsiTheme="majorHAnsi" w:cstheme="majorHAnsi"/>
          <w:sz w:val="28"/>
          <w:szCs w:val="28"/>
        </w:rPr>
        <w:t>Ó</w:t>
      </w:r>
      <w:r w:rsidR="00B05F71" w:rsidRPr="00840A91">
        <w:rPr>
          <w:rFonts w:asciiTheme="majorHAnsi" w:hAnsiTheme="majorHAnsi" w:cstheme="majorHAnsi"/>
          <w:sz w:val="28"/>
          <w:szCs w:val="28"/>
        </w:rPr>
        <w:t>N</w:t>
      </w:r>
    </w:p>
    <w:p w14:paraId="27B4A480" w14:textId="6AFB674C" w:rsidR="00417BC4" w:rsidRPr="00840A91" w:rsidRDefault="00A62845" w:rsidP="00417BC4">
      <w:pPr>
        <w:jc w:val="both"/>
        <w:rPr>
          <w:rFonts w:asciiTheme="majorHAnsi" w:hAnsiTheme="majorHAnsi" w:cstheme="majorHAnsi"/>
          <w:sz w:val="28"/>
          <w:szCs w:val="28"/>
        </w:rPr>
      </w:pPr>
      <w:r w:rsidRPr="00840A91">
        <w:rPr>
          <w:rFonts w:asciiTheme="majorHAnsi" w:hAnsiTheme="majorHAnsi" w:cstheme="majorHAnsi"/>
          <w:sz w:val="28"/>
          <w:szCs w:val="28"/>
        </w:rPr>
        <w:t>U</w:t>
      </w:r>
      <w:r w:rsidR="00417BC4" w:rsidRPr="00840A91">
        <w:rPr>
          <w:rFonts w:asciiTheme="majorHAnsi" w:hAnsiTheme="majorHAnsi" w:cstheme="majorHAnsi"/>
          <w:sz w:val="28"/>
          <w:szCs w:val="28"/>
        </w:rPr>
        <w:t xml:space="preserve">no de los lineamientos estratégicos de la industria dice relación con disponer de nuevas fuentes de abastecimiento de recursos hídricos para enfrentar la creciente escasez; </w:t>
      </w:r>
      <w:r w:rsidR="00595BBF" w:rsidRPr="00840A91">
        <w:rPr>
          <w:rFonts w:asciiTheme="majorHAnsi" w:hAnsiTheme="majorHAnsi" w:cstheme="majorHAnsi"/>
          <w:sz w:val="28"/>
          <w:szCs w:val="28"/>
        </w:rPr>
        <w:t>en este sentido el agua de mar es una fuente abundante de recursos a considerar a la hora de hacer sostenible el servicio en un futuro</w:t>
      </w:r>
      <w:r w:rsidR="008263CE" w:rsidRPr="00840A91">
        <w:rPr>
          <w:rFonts w:asciiTheme="majorHAnsi" w:hAnsiTheme="majorHAnsi" w:cstheme="majorHAnsi"/>
          <w:sz w:val="28"/>
          <w:szCs w:val="28"/>
        </w:rPr>
        <w:t>.</w:t>
      </w:r>
    </w:p>
    <w:p w14:paraId="5817967E" w14:textId="0634A9EA" w:rsidR="00417BC4" w:rsidRPr="00840A91" w:rsidRDefault="00595BBF" w:rsidP="00417BC4">
      <w:pPr>
        <w:jc w:val="both"/>
        <w:rPr>
          <w:rFonts w:asciiTheme="majorHAnsi" w:hAnsiTheme="majorHAnsi" w:cstheme="majorHAnsi"/>
          <w:sz w:val="28"/>
          <w:szCs w:val="28"/>
        </w:rPr>
      </w:pPr>
      <w:r w:rsidRPr="00840A91">
        <w:rPr>
          <w:rFonts w:asciiTheme="majorHAnsi" w:hAnsiTheme="majorHAnsi" w:cstheme="majorHAnsi"/>
          <w:sz w:val="28"/>
          <w:szCs w:val="28"/>
        </w:rPr>
        <w:t>P</w:t>
      </w:r>
      <w:r w:rsidR="00417BC4" w:rsidRPr="00840A91">
        <w:rPr>
          <w:rFonts w:asciiTheme="majorHAnsi" w:hAnsiTheme="majorHAnsi" w:cstheme="majorHAnsi"/>
          <w:sz w:val="28"/>
          <w:szCs w:val="28"/>
        </w:rPr>
        <w:t>revemos que en el futuro el agua desalinizada será, sin duda</w:t>
      </w:r>
      <w:r w:rsidR="0074530B" w:rsidRPr="00840A91">
        <w:rPr>
          <w:rFonts w:asciiTheme="majorHAnsi" w:hAnsiTheme="majorHAnsi" w:cstheme="majorHAnsi"/>
          <w:sz w:val="28"/>
          <w:szCs w:val="28"/>
        </w:rPr>
        <w:t xml:space="preserve"> alguna</w:t>
      </w:r>
      <w:r w:rsidR="00417BC4" w:rsidRPr="00840A91">
        <w:rPr>
          <w:rFonts w:asciiTheme="majorHAnsi" w:hAnsiTheme="majorHAnsi" w:cstheme="majorHAnsi"/>
          <w:sz w:val="28"/>
          <w:szCs w:val="28"/>
        </w:rPr>
        <w:t xml:space="preserve">, una de las principales fuentes de abastecimiento del recurso hídrico en Chile. De hecho, algunas de nuestras empresas socias ya se encuentran operando plantas desaladoras de agua en la zona </w:t>
      </w:r>
      <w:r w:rsidR="008263CE" w:rsidRPr="00840A91">
        <w:rPr>
          <w:rFonts w:asciiTheme="majorHAnsi" w:hAnsiTheme="majorHAnsi" w:cstheme="majorHAnsi"/>
          <w:sz w:val="28"/>
          <w:szCs w:val="28"/>
        </w:rPr>
        <w:t xml:space="preserve">centro </w:t>
      </w:r>
      <w:r w:rsidR="00417BC4" w:rsidRPr="00840A91">
        <w:rPr>
          <w:rFonts w:asciiTheme="majorHAnsi" w:hAnsiTheme="majorHAnsi" w:cstheme="majorHAnsi"/>
          <w:sz w:val="28"/>
          <w:szCs w:val="28"/>
        </w:rPr>
        <w:t xml:space="preserve">norte; y otras están avanzando con proyectos que comenzarán sus operaciones en el futuro. </w:t>
      </w:r>
    </w:p>
    <w:p w14:paraId="2A006E89" w14:textId="515B9A01" w:rsidR="009A5EB4" w:rsidRPr="00840A91" w:rsidRDefault="009A5EB4" w:rsidP="00595BBF">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t xml:space="preserve">En la Región de Arica y Parinacota, el mejoramiento de las fuentes de Arica </w:t>
      </w:r>
      <w:r w:rsidR="0074530B" w:rsidRPr="00840A91">
        <w:rPr>
          <w:rFonts w:asciiTheme="majorHAnsi" w:hAnsiTheme="majorHAnsi" w:cstheme="majorHAnsi"/>
          <w:sz w:val="28"/>
          <w:szCs w:val="28"/>
        </w:rPr>
        <w:t xml:space="preserve">(pozos), </w:t>
      </w:r>
      <w:r w:rsidRPr="00840A91">
        <w:rPr>
          <w:rFonts w:asciiTheme="majorHAnsi" w:hAnsiTheme="majorHAnsi" w:cstheme="majorHAnsi"/>
          <w:sz w:val="28"/>
          <w:szCs w:val="28"/>
        </w:rPr>
        <w:t xml:space="preserve">se verá complementado con el principal proyecto de desarrollo de </w:t>
      </w:r>
      <w:r w:rsidR="0074530B" w:rsidRPr="00840A91">
        <w:rPr>
          <w:rFonts w:asciiTheme="majorHAnsi" w:hAnsiTheme="majorHAnsi" w:cstheme="majorHAnsi"/>
          <w:sz w:val="28"/>
          <w:szCs w:val="28"/>
        </w:rPr>
        <w:t xml:space="preserve">la empresa </w:t>
      </w:r>
      <w:r w:rsidRPr="00840A91">
        <w:rPr>
          <w:rFonts w:asciiTheme="majorHAnsi" w:hAnsiTheme="majorHAnsi" w:cstheme="majorHAnsi"/>
          <w:sz w:val="28"/>
          <w:szCs w:val="28"/>
        </w:rPr>
        <w:t>Aguas del Altiplano</w:t>
      </w:r>
      <w:r w:rsidR="0074530B" w:rsidRPr="00840A91">
        <w:rPr>
          <w:rFonts w:asciiTheme="majorHAnsi" w:hAnsiTheme="majorHAnsi" w:cstheme="majorHAnsi"/>
          <w:sz w:val="28"/>
          <w:szCs w:val="28"/>
        </w:rPr>
        <w:t>,</w:t>
      </w:r>
      <w:r w:rsidRPr="00840A91">
        <w:rPr>
          <w:rFonts w:asciiTheme="majorHAnsi" w:hAnsiTheme="majorHAnsi" w:cstheme="majorHAnsi"/>
          <w:sz w:val="28"/>
          <w:szCs w:val="28"/>
        </w:rPr>
        <w:t xml:space="preserve"> que corresponde a la planta desalinizadora de la ciudad, </w:t>
      </w:r>
      <w:r w:rsidR="0074530B" w:rsidRPr="00840A91">
        <w:rPr>
          <w:rFonts w:asciiTheme="majorHAnsi" w:hAnsiTheme="majorHAnsi" w:cstheme="majorHAnsi"/>
          <w:sz w:val="28"/>
          <w:szCs w:val="28"/>
        </w:rPr>
        <w:t xml:space="preserve">la </w:t>
      </w:r>
      <w:r w:rsidRPr="00840A91">
        <w:rPr>
          <w:rFonts w:asciiTheme="majorHAnsi" w:hAnsiTheme="majorHAnsi" w:cstheme="majorHAnsi"/>
          <w:sz w:val="28"/>
          <w:szCs w:val="28"/>
        </w:rPr>
        <w:t>que servirá de respaldo a los actuales sistemas productivos. Su entrada en operación se ha programado para el año 2021 y actualmente se encuentra en etapas avanzadas de ingeniería y permisos ambientales.</w:t>
      </w:r>
      <w:r w:rsidR="008263CE" w:rsidRPr="00840A91">
        <w:rPr>
          <w:rFonts w:asciiTheme="majorHAnsi" w:hAnsiTheme="majorHAnsi" w:cstheme="majorHAnsi"/>
          <w:sz w:val="28"/>
          <w:szCs w:val="28"/>
        </w:rPr>
        <w:t xml:space="preserve"> Su</w:t>
      </w:r>
      <w:r w:rsidRPr="00840A91">
        <w:rPr>
          <w:rFonts w:asciiTheme="majorHAnsi" w:hAnsiTheme="majorHAnsi" w:cstheme="majorHAnsi"/>
          <w:sz w:val="28"/>
          <w:szCs w:val="28"/>
        </w:rPr>
        <w:t xml:space="preserve"> capacidad in</w:t>
      </w:r>
      <w:r w:rsidR="0074530B" w:rsidRPr="00840A91">
        <w:rPr>
          <w:rFonts w:asciiTheme="majorHAnsi" w:hAnsiTheme="majorHAnsi" w:cstheme="majorHAnsi"/>
          <w:sz w:val="28"/>
          <w:szCs w:val="28"/>
        </w:rPr>
        <w:t xml:space="preserve">icial será de 200 l/s. </w:t>
      </w:r>
      <w:r w:rsidRPr="00840A91">
        <w:rPr>
          <w:rFonts w:asciiTheme="majorHAnsi" w:hAnsiTheme="majorHAnsi" w:cstheme="majorHAnsi"/>
          <w:sz w:val="28"/>
          <w:szCs w:val="28"/>
        </w:rPr>
        <w:t>Inversión estimada, en torno a 50 millones de dólares</w:t>
      </w:r>
    </w:p>
    <w:p w14:paraId="6D9D3E5B" w14:textId="77777777" w:rsidR="009A5EB4" w:rsidRPr="00840A91" w:rsidRDefault="009A5EB4" w:rsidP="00595BBF">
      <w:pPr>
        <w:pStyle w:val="Prrafodelista"/>
        <w:jc w:val="both"/>
        <w:rPr>
          <w:rFonts w:asciiTheme="majorHAnsi" w:hAnsiTheme="majorHAnsi" w:cstheme="majorHAnsi"/>
          <w:sz w:val="28"/>
          <w:szCs w:val="28"/>
        </w:rPr>
      </w:pPr>
    </w:p>
    <w:p w14:paraId="446E18ED" w14:textId="423004A3" w:rsidR="009A5EB4" w:rsidRPr="00840A91" w:rsidRDefault="009A5EB4" w:rsidP="00595BBF">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lastRenderedPageBreak/>
        <w:t xml:space="preserve">En la Región de Anfofagasta, Aguas Antofagasta </w:t>
      </w:r>
      <w:r w:rsidR="0074530B" w:rsidRPr="00840A91">
        <w:rPr>
          <w:rFonts w:asciiTheme="majorHAnsi" w:hAnsiTheme="majorHAnsi" w:cstheme="majorHAnsi"/>
          <w:sz w:val="28"/>
          <w:szCs w:val="28"/>
        </w:rPr>
        <w:t xml:space="preserve">ya </w:t>
      </w:r>
      <w:r w:rsidRPr="00840A91">
        <w:rPr>
          <w:rFonts w:asciiTheme="majorHAnsi" w:hAnsiTheme="majorHAnsi" w:cstheme="majorHAnsi"/>
          <w:sz w:val="28"/>
          <w:szCs w:val="28"/>
        </w:rPr>
        <w:t>opera una planta de desalinización de agua de mar en la capital regional, la que entró en servicio en abril de 2003. La capacidad nominal inicial fue de 600 L/. Actualmente la capacidad es de 850 L/ s y abastece la ciudad de Antofagasta (75%) y Mejillones (100%)</w:t>
      </w:r>
    </w:p>
    <w:p w14:paraId="4EBF1D47" w14:textId="77777777" w:rsidR="009A5EB4" w:rsidRPr="00840A91" w:rsidRDefault="009A5EB4" w:rsidP="00595BBF">
      <w:pPr>
        <w:pStyle w:val="Prrafodelista"/>
        <w:jc w:val="both"/>
        <w:rPr>
          <w:rFonts w:asciiTheme="majorHAnsi" w:hAnsiTheme="majorHAnsi" w:cstheme="majorHAnsi"/>
          <w:sz w:val="28"/>
          <w:szCs w:val="28"/>
        </w:rPr>
      </w:pPr>
    </w:p>
    <w:p w14:paraId="14D31D30" w14:textId="22AD42C2" w:rsidR="009A5EB4" w:rsidRPr="00840A91" w:rsidRDefault="009A5EB4" w:rsidP="00595BBF">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t>Para finales de</w:t>
      </w:r>
      <w:r w:rsidR="0074530B" w:rsidRPr="00840A91">
        <w:rPr>
          <w:rFonts w:asciiTheme="majorHAnsi" w:hAnsiTheme="majorHAnsi" w:cstheme="majorHAnsi"/>
          <w:sz w:val="28"/>
          <w:szCs w:val="28"/>
        </w:rPr>
        <w:t xml:space="preserve">l presente </w:t>
      </w:r>
      <w:r w:rsidRPr="00840A91">
        <w:rPr>
          <w:rFonts w:asciiTheme="majorHAnsi" w:hAnsiTheme="majorHAnsi" w:cstheme="majorHAnsi"/>
          <w:sz w:val="28"/>
          <w:szCs w:val="28"/>
        </w:rPr>
        <w:t xml:space="preserve">año, entrará en operación la planta desalinizadora en la localidad de Tocopilla, con una capacidad inicial de 75 L/s ampliable hasta 200 L/s. </w:t>
      </w:r>
    </w:p>
    <w:p w14:paraId="02137F9A" w14:textId="77777777" w:rsidR="009A5EB4" w:rsidRPr="00840A91" w:rsidRDefault="009A5EB4" w:rsidP="00595BBF">
      <w:pPr>
        <w:pStyle w:val="Prrafodelista"/>
        <w:jc w:val="both"/>
        <w:rPr>
          <w:rFonts w:asciiTheme="majorHAnsi" w:hAnsiTheme="majorHAnsi" w:cstheme="majorHAnsi"/>
          <w:sz w:val="28"/>
          <w:szCs w:val="28"/>
        </w:rPr>
      </w:pPr>
    </w:p>
    <w:p w14:paraId="4B45E091" w14:textId="171149F6" w:rsidR="00595BBF" w:rsidRPr="00840A91" w:rsidRDefault="009A5EB4" w:rsidP="00595BBF">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t xml:space="preserve">En la Región de Atacama, para asegurar la entrega de agua potable a la población de Tierra Amarilla, Copiapó, Caldera y Chañaral </w:t>
      </w:r>
      <w:r w:rsidR="0074530B" w:rsidRPr="00840A91">
        <w:rPr>
          <w:rFonts w:asciiTheme="majorHAnsi" w:hAnsiTheme="majorHAnsi" w:cstheme="majorHAnsi"/>
          <w:sz w:val="28"/>
          <w:szCs w:val="28"/>
        </w:rPr>
        <w:t>(</w:t>
      </w:r>
      <w:r w:rsidRPr="00840A91">
        <w:rPr>
          <w:rFonts w:asciiTheme="majorHAnsi" w:hAnsiTheme="majorHAnsi" w:cstheme="majorHAnsi"/>
          <w:sz w:val="28"/>
          <w:szCs w:val="28"/>
        </w:rPr>
        <w:t xml:space="preserve">Aguas Chañar), se proyecta la entrada en operación de una planta para el año 2020, que en una primera etapa tendrá una capacidad de 450 l/s para llegar a un máximo de 1.200 l/s en sus etapas siguientes. El modelo utilizado en este caso corresponde a inversión con fondos públicos (FNDR) y para efectos tarifarios corresponde a un aporte de tercero, considerando solo costos de operación. </w:t>
      </w:r>
    </w:p>
    <w:p w14:paraId="5C959D6F" w14:textId="77777777" w:rsidR="00595BBF" w:rsidRPr="00840A91" w:rsidRDefault="00595BBF" w:rsidP="00595BBF">
      <w:pPr>
        <w:pStyle w:val="Prrafodelista"/>
        <w:jc w:val="both"/>
        <w:rPr>
          <w:rFonts w:asciiTheme="majorHAnsi" w:hAnsiTheme="majorHAnsi" w:cstheme="majorHAnsi"/>
          <w:sz w:val="28"/>
          <w:szCs w:val="28"/>
        </w:rPr>
      </w:pPr>
    </w:p>
    <w:p w14:paraId="3B35E219" w14:textId="77777777" w:rsidR="00595BBF" w:rsidRPr="00840A91" w:rsidRDefault="00595BBF" w:rsidP="00595BBF">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t xml:space="preserve">En la Región de Coquimbo, Aguas del Valle frente a la extensa sequía vivida, ha incorporado en su Plan de Desarrollo una planta desaladora de una capacidad máxima de 1.000 l/s, que se irá construyendo en forma modular, programándose en un principio la construcción de una primera etapa de 400 l/s de capacidad para el año 2023, fecha que se revisará cada año de acuerdo a la disponibilidad hídrica en la zona. Cabe señalar que el año 2016 se iniciaron los estudios preliminares necesarios para definir el emplazamiento de las obras y el año 2018 se iniciaron los estudios ambientales, de forma de contar con todas las aprobaciones, así como con los terrenos adquiridos y las concesiones otorgadas para el momento en que se requiera su construcción. Esta planta tendrá </w:t>
      </w:r>
      <w:r w:rsidRPr="00840A91">
        <w:rPr>
          <w:rFonts w:asciiTheme="majorHAnsi" w:hAnsiTheme="majorHAnsi" w:cstheme="majorHAnsi"/>
          <w:sz w:val="28"/>
          <w:szCs w:val="28"/>
        </w:rPr>
        <w:lastRenderedPageBreak/>
        <w:t>como objetivo dar seguridad y respaldo para los sistemas de La Serena – Coquimbo, Andacollo – Tongoy – Guanaqueros y Ovalle, que en suma atienden al 83% de los clientes abastecidos por Aguas del Valle.</w:t>
      </w:r>
    </w:p>
    <w:p w14:paraId="481E2E5B" w14:textId="77777777" w:rsidR="00595BBF" w:rsidRPr="00840A91" w:rsidRDefault="00595BBF" w:rsidP="00595BBF">
      <w:pPr>
        <w:pStyle w:val="Prrafodelista"/>
        <w:jc w:val="both"/>
        <w:rPr>
          <w:rFonts w:asciiTheme="majorHAnsi" w:hAnsiTheme="majorHAnsi" w:cstheme="majorHAnsi"/>
          <w:sz w:val="28"/>
          <w:szCs w:val="28"/>
        </w:rPr>
      </w:pPr>
    </w:p>
    <w:p w14:paraId="45E77EF1" w14:textId="00EB7293" w:rsidR="00595BBF" w:rsidRPr="00840A91" w:rsidRDefault="00595BBF" w:rsidP="00595BBF">
      <w:pPr>
        <w:pStyle w:val="Prrafodelista"/>
        <w:numPr>
          <w:ilvl w:val="0"/>
          <w:numId w:val="21"/>
        </w:numPr>
        <w:jc w:val="both"/>
        <w:rPr>
          <w:rFonts w:asciiTheme="majorHAnsi" w:hAnsiTheme="majorHAnsi" w:cstheme="majorHAnsi"/>
          <w:sz w:val="28"/>
          <w:szCs w:val="28"/>
        </w:rPr>
      </w:pPr>
      <w:r w:rsidRPr="00840A91">
        <w:rPr>
          <w:rFonts w:asciiTheme="majorHAnsi" w:hAnsiTheme="majorHAnsi" w:cstheme="majorHAnsi"/>
          <w:sz w:val="28"/>
          <w:szCs w:val="28"/>
        </w:rPr>
        <w:t xml:space="preserve">En la Región de Valparaíso en una primera línea de acción se ha desarrollado el proyecto de abastecimiento desde el embalse Los Aromos para mejorar la seguridad hídrica del sistema </w:t>
      </w:r>
      <w:r w:rsidR="0074530B" w:rsidRPr="00840A91">
        <w:rPr>
          <w:rFonts w:asciiTheme="majorHAnsi" w:hAnsiTheme="majorHAnsi" w:cstheme="majorHAnsi"/>
          <w:sz w:val="28"/>
          <w:szCs w:val="28"/>
        </w:rPr>
        <w:t xml:space="preserve">Gran Valparaíso – Litoral Norte. Sin perjuicio de ello, </w:t>
      </w:r>
      <w:r w:rsidRPr="00840A91">
        <w:rPr>
          <w:rFonts w:asciiTheme="majorHAnsi" w:hAnsiTheme="majorHAnsi" w:cstheme="majorHAnsi"/>
          <w:sz w:val="28"/>
          <w:szCs w:val="28"/>
        </w:rPr>
        <w:t xml:space="preserve">se trabaja en paralelo en establecer asociaciones estratégicas con potenciales implementadores de </w:t>
      </w:r>
      <w:r w:rsidR="0074530B" w:rsidRPr="00840A91">
        <w:rPr>
          <w:rFonts w:asciiTheme="majorHAnsi" w:hAnsiTheme="majorHAnsi" w:cstheme="majorHAnsi"/>
          <w:sz w:val="28"/>
          <w:szCs w:val="28"/>
        </w:rPr>
        <w:t xml:space="preserve">una planta </w:t>
      </w:r>
      <w:r w:rsidRPr="00840A91">
        <w:rPr>
          <w:rFonts w:asciiTheme="majorHAnsi" w:hAnsiTheme="majorHAnsi" w:cstheme="majorHAnsi"/>
          <w:sz w:val="28"/>
          <w:szCs w:val="28"/>
        </w:rPr>
        <w:t>desaladora en la región.</w:t>
      </w:r>
    </w:p>
    <w:p w14:paraId="5CFDCE79" w14:textId="77777777" w:rsidR="00595BBF" w:rsidRPr="00840A91" w:rsidRDefault="00595BBF" w:rsidP="00595BBF">
      <w:pPr>
        <w:widowControl w:val="0"/>
        <w:autoSpaceDE w:val="0"/>
        <w:autoSpaceDN w:val="0"/>
        <w:adjustRightInd w:val="0"/>
        <w:spacing w:after="0" w:line="240" w:lineRule="auto"/>
        <w:rPr>
          <w:rFonts w:asciiTheme="majorHAnsi" w:hAnsiTheme="majorHAnsi" w:cstheme="majorHAnsi"/>
          <w:sz w:val="28"/>
          <w:szCs w:val="28"/>
        </w:rPr>
      </w:pPr>
      <w:r w:rsidRPr="00840A91">
        <w:rPr>
          <w:rFonts w:asciiTheme="majorHAnsi" w:hAnsiTheme="majorHAnsi" w:cstheme="majorHAnsi"/>
          <w:sz w:val="28"/>
          <w:szCs w:val="28"/>
        </w:rPr>
        <w:t> </w:t>
      </w:r>
    </w:p>
    <w:p w14:paraId="2CCA6B97" w14:textId="314422BC" w:rsidR="008263CE" w:rsidRPr="00840A91" w:rsidRDefault="00595BBF" w:rsidP="00417BC4">
      <w:pPr>
        <w:jc w:val="both"/>
        <w:rPr>
          <w:rFonts w:asciiTheme="majorHAnsi" w:hAnsiTheme="majorHAnsi" w:cstheme="majorHAnsi"/>
          <w:sz w:val="28"/>
          <w:szCs w:val="28"/>
        </w:rPr>
      </w:pPr>
      <w:r w:rsidRPr="00840A91">
        <w:rPr>
          <w:rFonts w:asciiTheme="majorHAnsi" w:hAnsiTheme="majorHAnsi" w:cstheme="majorHAnsi"/>
          <w:sz w:val="28"/>
          <w:szCs w:val="28"/>
        </w:rPr>
        <w:t>Si bien u</w:t>
      </w:r>
      <w:r w:rsidR="00417BC4" w:rsidRPr="00840A91">
        <w:rPr>
          <w:rFonts w:asciiTheme="majorHAnsi" w:hAnsiTheme="majorHAnsi" w:cstheme="majorHAnsi"/>
          <w:sz w:val="28"/>
          <w:szCs w:val="28"/>
        </w:rPr>
        <w:t>na de las principales consideraciones en la situación actual, resulta ser</w:t>
      </w:r>
      <w:r w:rsidR="008263CE" w:rsidRPr="00840A91">
        <w:rPr>
          <w:rFonts w:asciiTheme="majorHAnsi" w:hAnsiTheme="majorHAnsi" w:cstheme="majorHAnsi"/>
          <w:sz w:val="28"/>
          <w:szCs w:val="28"/>
        </w:rPr>
        <w:t xml:space="preserve"> el costo de los proyectos y su </w:t>
      </w:r>
      <w:r w:rsidR="0074530B" w:rsidRPr="00840A91">
        <w:rPr>
          <w:rFonts w:asciiTheme="majorHAnsi" w:hAnsiTheme="majorHAnsi" w:cstheme="majorHAnsi"/>
          <w:sz w:val="28"/>
          <w:szCs w:val="28"/>
        </w:rPr>
        <w:t xml:space="preserve">eventual </w:t>
      </w:r>
      <w:r w:rsidR="008263CE" w:rsidRPr="00840A91">
        <w:rPr>
          <w:rFonts w:asciiTheme="majorHAnsi" w:hAnsiTheme="majorHAnsi" w:cstheme="majorHAnsi"/>
          <w:sz w:val="28"/>
          <w:szCs w:val="28"/>
        </w:rPr>
        <w:t xml:space="preserve">impacto </w:t>
      </w:r>
      <w:r w:rsidR="0074530B" w:rsidRPr="00840A91">
        <w:rPr>
          <w:rFonts w:asciiTheme="majorHAnsi" w:hAnsiTheme="majorHAnsi" w:cstheme="majorHAnsi"/>
          <w:sz w:val="28"/>
          <w:szCs w:val="28"/>
        </w:rPr>
        <w:t>en las cuentas de los clientes. Esperamos qu</w:t>
      </w:r>
      <w:r w:rsidR="008263CE" w:rsidRPr="00840A91">
        <w:rPr>
          <w:rFonts w:asciiTheme="majorHAnsi" w:hAnsiTheme="majorHAnsi" w:cstheme="majorHAnsi"/>
          <w:sz w:val="28"/>
          <w:szCs w:val="28"/>
        </w:rPr>
        <w:t>e los avances tecnológicos y las economías de escala permitan reducir los costos en el futuro. Si hace 15 años atrás las energías renovables eran descartadas por caras, hoy son parte importante de la matriz energética y su presencia en el futuro sólo puede aumentar. Esa misma baja en los costos de la energía se traducirá en una baja en los costos de la desalación.</w:t>
      </w:r>
    </w:p>
    <w:p w14:paraId="1B8BD2C1" w14:textId="77777777" w:rsidR="00595BBF" w:rsidRPr="00840A91" w:rsidRDefault="00595BBF" w:rsidP="00417BC4">
      <w:pPr>
        <w:jc w:val="both"/>
        <w:rPr>
          <w:rFonts w:asciiTheme="majorHAnsi" w:hAnsiTheme="majorHAnsi" w:cstheme="majorHAnsi"/>
          <w:sz w:val="28"/>
          <w:szCs w:val="28"/>
        </w:rPr>
      </w:pPr>
    </w:p>
    <w:p w14:paraId="5E20E47E" w14:textId="15F4CA23" w:rsidR="00595BBF" w:rsidRPr="00840A91" w:rsidRDefault="008263CE" w:rsidP="00417BC4">
      <w:pPr>
        <w:jc w:val="both"/>
        <w:rPr>
          <w:rFonts w:asciiTheme="majorHAnsi" w:hAnsiTheme="majorHAnsi" w:cstheme="majorHAnsi"/>
          <w:sz w:val="28"/>
          <w:szCs w:val="28"/>
        </w:rPr>
      </w:pPr>
      <w:r w:rsidRPr="00840A91">
        <w:rPr>
          <w:rFonts w:asciiTheme="majorHAnsi" w:hAnsiTheme="majorHAnsi" w:cstheme="majorHAnsi"/>
          <w:sz w:val="28"/>
          <w:szCs w:val="28"/>
        </w:rPr>
        <w:t xml:space="preserve">6.- EMPRESAS SANITARIAS Y PROYECTO DE </w:t>
      </w:r>
      <w:r w:rsidR="00595BBF" w:rsidRPr="00840A91">
        <w:rPr>
          <w:rFonts w:asciiTheme="majorHAnsi" w:hAnsiTheme="majorHAnsi" w:cstheme="majorHAnsi"/>
          <w:sz w:val="28"/>
          <w:szCs w:val="28"/>
        </w:rPr>
        <w:t>LEY</w:t>
      </w:r>
    </w:p>
    <w:p w14:paraId="39C50C95" w14:textId="2DA66E7F" w:rsidR="0068751F" w:rsidRPr="00840A91" w:rsidRDefault="0074530B" w:rsidP="00417BC4">
      <w:pPr>
        <w:jc w:val="both"/>
        <w:rPr>
          <w:rFonts w:asciiTheme="majorHAnsi" w:hAnsiTheme="majorHAnsi" w:cstheme="majorHAnsi"/>
          <w:sz w:val="28"/>
          <w:szCs w:val="28"/>
        </w:rPr>
      </w:pPr>
      <w:r w:rsidRPr="00840A91">
        <w:rPr>
          <w:rFonts w:asciiTheme="majorHAnsi" w:hAnsiTheme="majorHAnsi" w:cstheme="majorHAnsi"/>
          <w:sz w:val="28"/>
          <w:szCs w:val="28"/>
        </w:rPr>
        <w:t>S</w:t>
      </w:r>
      <w:r w:rsidR="00417BC4" w:rsidRPr="00840A91">
        <w:rPr>
          <w:rFonts w:asciiTheme="majorHAnsi" w:hAnsiTheme="majorHAnsi" w:cstheme="majorHAnsi"/>
          <w:sz w:val="28"/>
          <w:szCs w:val="28"/>
        </w:rPr>
        <w:t>in perjuicio de que el agua de mar es un recurso muy abundante (el 98% del agua de la tierra v/s el 2% del agua dulce</w:t>
      </w:r>
      <w:r w:rsidRPr="00840A91">
        <w:rPr>
          <w:rFonts w:asciiTheme="majorHAnsi" w:hAnsiTheme="majorHAnsi" w:cstheme="majorHAnsi"/>
          <w:sz w:val="28"/>
          <w:szCs w:val="28"/>
        </w:rPr>
        <w:t>, menos del 1% apta para el consumo humano</w:t>
      </w:r>
      <w:r w:rsidR="00417BC4" w:rsidRPr="00840A91">
        <w:rPr>
          <w:rFonts w:asciiTheme="majorHAnsi" w:hAnsiTheme="majorHAnsi" w:cstheme="majorHAnsi"/>
          <w:sz w:val="28"/>
          <w:szCs w:val="28"/>
        </w:rPr>
        <w:t xml:space="preserve">), su uso y regulación debe ser cuidado. </w:t>
      </w:r>
      <w:r w:rsidR="00006686" w:rsidRPr="00840A91">
        <w:rPr>
          <w:rFonts w:asciiTheme="majorHAnsi" w:hAnsiTheme="majorHAnsi" w:cstheme="majorHAnsi"/>
          <w:sz w:val="28"/>
          <w:szCs w:val="28"/>
        </w:rPr>
        <w:t>Respecto al proyecto de ley, algunos aspectos relevantes para la industria son:</w:t>
      </w:r>
    </w:p>
    <w:p w14:paraId="3445947B" w14:textId="29425673" w:rsidR="0074530B" w:rsidRPr="00840A91" w:rsidRDefault="0074530B" w:rsidP="00417BC4">
      <w:pPr>
        <w:jc w:val="both"/>
        <w:rPr>
          <w:rFonts w:asciiTheme="majorHAnsi" w:hAnsiTheme="majorHAnsi" w:cstheme="majorHAnsi"/>
          <w:sz w:val="28"/>
          <w:szCs w:val="28"/>
        </w:rPr>
      </w:pPr>
      <w:r w:rsidRPr="00840A91">
        <w:rPr>
          <w:rFonts w:asciiTheme="majorHAnsi" w:hAnsiTheme="majorHAnsi" w:cstheme="majorHAnsi"/>
          <w:sz w:val="28"/>
          <w:szCs w:val="28"/>
        </w:rPr>
        <w:t xml:space="preserve">Nos parece fundamental la generación de una Estrategia Nacional de Desalinización, y la Industria Sanitaria quiere participar en la formulación de esa estrategia, que es clave para asegurar el abastecimiento futuro de agua para las personas, que es nuestra tarea y nuestro compromiso. Creemos que </w:t>
      </w:r>
      <w:r w:rsidRPr="00840A91">
        <w:rPr>
          <w:rFonts w:asciiTheme="majorHAnsi" w:hAnsiTheme="majorHAnsi" w:cstheme="majorHAnsi"/>
          <w:sz w:val="28"/>
          <w:szCs w:val="28"/>
        </w:rPr>
        <w:lastRenderedPageBreak/>
        <w:t>se debe priorizar la instalación de plantas desaladoras en zonas cercanas a los emplazamientos urbanos para minimizar los costos de producción y distribución y reducir de esta forma, los impactos tarifarios sobre la población.</w:t>
      </w:r>
    </w:p>
    <w:p w14:paraId="70FB4959" w14:textId="09BC0F69" w:rsidR="0074530B" w:rsidRPr="00840A91" w:rsidRDefault="0074530B" w:rsidP="00417BC4">
      <w:pPr>
        <w:jc w:val="both"/>
        <w:rPr>
          <w:rFonts w:asciiTheme="majorHAnsi" w:hAnsiTheme="majorHAnsi" w:cstheme="majorHAnsi"/>
          <w:sz w:val="28"/>
          <w:szCs w:val="28"/>
        </w:rPr>
      </w:pPr>
      <w:r w:rsidRPr="00840A91">
        <w:rPr>
          <w:rFonts w:asciiTheme="majorHAnsi" w:hAnsiTheme="majorHAnsi" w:cstheme="majorHAnsi"/>
          <w:sz w:val="28"/>
          <w:szCs w:val="28"/>
        </w:rPr>
        <w:t xml:space="preserve">También nos parece relevante abordar lo relativo a la institucionalidad regulatoria, de forma que exista la apropiada coordinación con las autoridades </w:t>
      </w:r>
      <w:r w:rsidR="00D845DF" w:rsidRPr="00840A91">
        <w:rPr>
          <w:rFonts w:asciiTheme="majorHAnsi" w:hAnsiTheme="majorHAnsi" w:cstheme="majorHAnsi"/>
          <w:sz w:val="28"/>
          <w:szCs w:val="28"/>
        </w:rPr>
        <w:t>que hoy son responsables de la gestión del agua en general: MOP, DGA, entre otras. La estrategia de Desalación debe ser parte de la gran estrategia nacional de recursos hídricos que se han generado, en el año 2012 y en el año 2015.</w:t>
      </w:r>
    </w:p>
    <w:p w14:paraId="1E16A7A5" w14:textId="03608CF4" w:rsidR="0068751F" w:rsidRPr="00840A91" w:rsidRDefault="00D845DF" w:rsidP="00D845DF">
      <w:pPr>
        <w:jc w:val="both"/>
        <w:rPr>
          <w:rFonts w:asciiTheme="majorHAnsi" w:hAnsiTheme="majorHAnsi" w:cstheme="majorHAnsi"/>
          <w:sz w:val="28"/>
          <w:szCs w:val="28"/>
        </w:rPr>
      </w:pPr>
      <w:r w:rsidRPr="00840A91">
        <w:rPr>
          <w:rFonts w:asciiTheme="majorHAnsi" w:hAnsiTheme="majorHAnsi" w:cstheme="majorHAnsi"/>
          <w:sz w:val="28"/>
          <w:szCs w:val="28"/>
        </w:rPr>
        <w:t>Por otra parte, estimamos que l</w:t>
      </w:r>
      <w:r w:rsidR="00417BC4" w:rsidRPr="00840A91">
        <w:rPr>
          <w:rFonts w:asciiTheme="majorHAnsi" w:hAnsiTheme="majorHAnsi" w:cstheme="majorHAnsi"/>
          <w:sz w:val="28"/>
          <w:szCs w:val="28"/>
        </w:rPr>
        <w:t>as normas para el otorgamien</w:t>
      </w:r>
      <w:r w:rsidR="00006686" w:rsidRPr="00840A91">
        <w:rPr>
          <w:rFonts w:asciiTheme="majorHAnsi" w:hAnsiTheme="majorHAnsi" w:cstheme="majorHAnsi"/>
          <w:sz w:val="28"/>
          <w:szCs w:val="28"/>
        </w:rPr>
        <w:t>to de las concesiones marítimas</w:t>
      </w:r>
      <w:r w:rsidR="00417BC4" w:rsidRPr="00840A91">
        <w:rPr>
          <w:rFonts w:asciiTheme="majorHAnsi" w:hAnsiTheme="majorHAnsi" w:cstheme="majorHAnsi"/>
          <w:sz w:val="28"/>
          <w:szCs w:val="28"/>
        </w:rPr>
        <w:t xml:space="preserve"> deben cumplir con exigencias de usos y tiempos que no permitan espacios de especulación; los permisos o derechos (haciendo un símil con lo que ocu</w:t>
      </w:r>
      <w:r w:rsidRPr="00840A91">
        <w:rPr>
          <w:rFonts w:asciiTheme="majorHAnsi" w:hAnsiTheme="majorHAnsi" w:cstheme="majorHAnsi"/>
          <w:sz w:val="28"/>
          <w:szCs w:val="28"/>
        </w:rPr>
        <w:t>rre con el agua terrestre), debieran</w:t>
      </w:r>
      <w:r w:rsidR="00417BC4" w:rsidRPr="00840A91">
        <w:rPr>
          <w:rFonts w:asciiTheme="majorHAnsi" w:hAnsiTheme="majorHAnsi" w:cstheme="majorHAnsi"/>
          <w:sz w:val="28"/>
          <w:szCs w:val="28"/>
        </w:rPr>
        <w:t xml:space="preserve"> entregarse </w:t>
      </w:r>
      <w:r w:rsidRPr="00840A91">
        <w:rPr>
          <w:rFonts w:asciiTheme="majorHAnsi" w:hAnsiTheme="majorHAnsi" w:cstheme="majorHAnsi"/>
          <w:sz w:val="28"/>
          <w:szCs w:val="28"/>
        </w:rPr>
        <w:t>en relación con p</w:t>
      </w:r>
      <w:r w:rsidR="00417BC4" w:rsidRPr="00840A91">
        <w:rPr>
          <w:rFonts w:asciiTheme="majorHAnsi" w:hAnsiTheme="majorHAnsi" w:cstheme="majorHAnsi"/>
          <w:sz w:val="28"/>
          <w:szCs w:val="28"/>
        </w:rPr>
        <w:t xml:space="preserve">royecto </w:t>
      </w:r>
      <w:r w:rsidRPr="00840A91">
        <w:rPr>
          <w:rFonts w:asciiTheme="majorHAnsi" w:hAnsiTheme="majorHAnsi" w:cstheme="majorHAnsi"/>
          <w:sz w:val="28"/>
          <w:szCs w:val="28"/>
        </w:rPr>
        <w:t>específicos, con definiciones claras de tiempos de desarrollo.</w:t>
      </w:r>
      <w:r w:rsidR="00417BC4" w:rsidRPr="00840A91">
        <w:rPr>
          <w:rFonts w:asciiTheme="majorHAnsi" w:hAnsiTheme="majorHAnsi" w:cstheme="majorHAnsi"/>
          <w:sz w:val="28"/>
          <w:szCs w:val="28"/>
        </w:rPr>
        <w:t xml:space="preserve"> </w:t>
      </w:r>
    </w:p>
    <w:p w14:paraId="2DDB2B48" w14:textId="2337297E" w:rsidR="0068751F" w:rsidRPr="00840A91" w:rsidRDefault="00006686" w:rsidP="00D845DF">
      <w:pPr>
        <w:jc w:val="both"/>
        <w:rPr>
          <w:rFonts w:asciiTheme="majorHAnsi" w:hAnsiTheme="majorHAnsi" w:cstheme="majorHAnsi"/>
          <w:sz w:val="28"/>
          <w:szCs w:val="28"/>
        </w:rPr>
      </w:pPr>
      <w:r w:rsidRPr="00840A91">
        <w:rPr>
          <w:rFonts w:asciiTheme="majorHAnsi" w:hAnsiTheme="majorHAnsi" w:cstheme="majorHAnsi"/>
          <w:sz w:val="28"/>
          <w:szCs w:val="28"/>
        </w:rPr>
        <w:t>Cuidado del medioambiente: Se</w:t>
      </w:r>
      <w:r w:rsidR="00417BC4" w:rsidRPr="00840A91">
        <w:rPr>
          <w:rFonts w:asciiTheme="majorHAnsi" w:hAnsiTheme="majorHAnsi" w:cstheme="majorHAnsi"/>
          <w:sz w:val="28"/>
          <w:szCs w:val="28"/>
        </w:rPr>
        <w:t xml:space="preserve"> trata de un proceso industrial que puede tener imp</w:t>
      </w:r>
      <w:r w:rsidR="00D845DF" w:rsidRPr="00840A91">
        <w:rPr>
          <w:rFonts w:asciiTheme="majorHAnsi" w:hAnsiTheme="majorHAnsi" w:cstheme="majorHAnsi"/>
          <w:sz w:val="28"/>
          <w:szCs w:val="28"/>
        </w:rPr>
        <w:t>acto sobre el ecosistema marino, por lo que es crucial, no sólo la evaluación de impacto de cada proyecto, sino también de la actividad en su conjunto.</w:t>
      </w:r>
      <w:r w:rsidR="00417BC4" w:rsidRPr="00840A91">
        <w:rPr>
          <w:rFonts w:asciiTheme="majorHAnsi" w:hAnsiTheme="majorHAnsi" w:cstheme="majorHAnsi"/>
          <w:sz w:val="28"/>
          <w:szCs w:val="28"/>
        </w:rPr>
        <w:t xml:space="preserve"> </w:t>
      </w:r>
    </w:p>
    <w:p w14:paraId="50AC2AFF" w14:textId="14ED0594" w:rsidR="00006686" w:rsidRPr="00840A91" w:rsidRDefault="00417BC4" w:rsidP="00D845DF">
      <w:pPr>
        <w:jc w:val="both"/>
        <w:rPr>
          <w:rFonts w:asciiTheme="majorHAnsi" w:hAnsiTheme="majorHAnsi" w:cstheme="majorHAnsi"/>
          <w:sz w:val="28"/>
          <w:szCs w:val="28"/>
        </w:rPr>
      </w:pPr>
      <w:r w:rsidRPr="00840A91">
        <w:rPr>
          <w:rFonts w:asciiTheme="majorHAnsi" w:hAnsiTheme="majorHAnsi" w:cstheme="majorHAnsi"/>
          <w:sz w:val="28"/>
          <w:szCs w:val="28"/>
        </w:rPr>
        <w:t>P</w:t>
      </w:r>
      <w:r w:rsidR="00006686" w:rsidRPr="00840A91">
        <w:rPr>
          <w:rFonts w:asciiTheme="majorHAnsi" w:hAnsiTheme="majorHAnsi" w:cstheme="majorHAnsi"/>
          <w:sz w:val="28"/>
          <w:szCs w:val="28"/>
        </w:rPr>
        <w:t xml:space="preserve">ermitir </w:t>
      </w:r>
      <w:r w:rsidRPr="00840A91">
        <w:rPr>
          <w:rFonts w:asciiTheme="majorHAnsi" w:hAnsiTheme="majorHAnsi" w:cstheme="majorHAnsi"/>
          <w:sz w:val="28"/>
          <w:szCs w:val="28"/>
        </w:rPr>
        <w:t xml:space="preserve">la construcción de plantas multipropósito, es decir, que su producción permita abastecer el Consumo Humano y las actividades de otras actividades e industrias (minería, agricultura, etc.). </w:t>
      </w:r>
      <w:r w:rsidR="00D845DF" w:rsidRPr="00840A91">
        <w:rPr>
          <w:rFonts w:asciiTheme="majorHAnsi" w:hAnsiTheme="majorHAnsi" w:cstheme="majorHAnsi"/>
          <w:sz w:val="28"/>
          <w:szCs w:val="28"/>
        </w:rPr>
        <w:t xml:space="preserve"> </w:t>
      </w:r>
      <w:r w:rsidR="0068751F" w:rsidRPr="00840A91">
        <w:rPr>
          <w:rFonts w:asciiTheme="majorHAnsi" w:hAnsiTheme="majorHAnsi" w:cstheme="majorHAnsi"/>
          <w:sz w:val="28"/>
          <w:szCs w:val="28"/>
        </w:rPr>
        <w:t xml:space="preserve">Por ejemplo, </w:t>
      </w:r>
      <w:r w:rsidR="00006686" w:rsidRPr="00840A91">
        <w:rPr>
          <w:rFonts w:asciiTheme="majorHAnsi" w:hAnsiTheme="majorHAnsi" w:cstheme="majorHAnsi"/>
          <w:sz w:val="28"/>
          <w:szCs w:val="28"/>
        </w:rPr>
        <w:t xml:space="preserve">en el caso que las empresas sanitarias </w:t>
      </w:r>
      <w:r w:rsidR="0068751F" w:rsidRPr="00840A91">
        <w:rPr>
          <w:rFonts w:asciiTheme="majorHAnsi" w:hAnsiTheme="majorHAnsi" w:cstheme="majorHAnsi"/>
          <w:sz w:val="28"/>
          <w:szCs w:val="28"/>
        </w:rPr>
        <w:t>operen dichos sistemas</w:t>
      </w:r>
      <w:r w:rsidR="00006686" w:rsidRPr="00840A91">
        <w:rPr>
          <w:rFonts w:asciiTheme="majorHAnsi" w:hAnsiTheme="majorHAnsi" w:cstheme="majorHAnsi"/>
          <w:sz w:val="28"/>
          <w:szCs w:val="28"/>
        </w:rPr>
        <w:t>,</w:t>
      </w:r>
      <w:r w:rsidR="0068751F" w:rsidRPr="00840A91">
        <w:rPr>
          <w:rFonts w:asciiTheme="majorHAnsi" w:hAnsiTheme="majorHAnsi" w:cstheme="majorHAnsi"/>
          <w:sz w:val="28"/>
          <w:szCs w:val="28"/>
        </w:rPr>
        <w:t xml:space="preserve"> tengan la posibilidad de </w:t>
      </w:r>
      <w:r w:rsidRPr="00840A91">
        <w:rPr>
          <w:rFonts w:asciiTheme="majorHAnsi" w:hAnsiTheme="majorHAnsi" w:cstheme="majorHAnsi"/>
          <w:sz w:val="28"/>
          <w:szCs w:val="28"/>
        </w:rPr>
        <w:t>disponer de plantas de mayor escala productiva,</w:t>
      </w:r>
      <w:r w:rsidR="00006686" w:rsidRPr="00840A91">
        <w:rPr>
          <w:rFonts w:asciiTheme="majorHAnsi" w:hAnsiTheme="majorHAnsi" w:cstheme="majorHAnsi"/>
          <w:sz w:val="28"/>
          <w:szCs w:val="28"/>
        </w:rPr>
        <w:t xml:space="preserve"> que permita comercializar los excedentes  una vez asegurado el consumo humano. Esta situación además del beneficio de generar zonas esp</w:t>
      </w:r>
      <w:r w:rsidR="00D845DF" w:rsidRPr="00840A91">
        <w:rPr>
          <w:rFonts w:asciiTheme="majorHAnsi" w:hAnsiTheme="majorHAnsi" w:cstheme="majorHAnsi"/>
          <w:sz w:val="28"/>
          <w:szCs w:val="28"/>
        </w:rPr>
        <w:t>e</w:t>
      </w:r>
      <w:r w:rsidR="00006686" w:rsidRPr="00840A91">
        <w:rPr>
          <w:rFonts w:asciiTheme="majorHAnsi" w:hAnsiTheme="majorHAnsi" w:cstheme="majorHAnsi"/>
          <w:sz w:val="28"/>
          <w:szCs w:val="28"/>
        </w:rPr>
        <w:t>cíficas para la instalación de este tipo de infrae</w:t>
      </w:r>
      <w:r w:rsidR="00D845DF" w:rsidRPr="00840A91">
        <w:rPr>
          <w:rFonts w:asciiTheme="majorHAnsi" w:hAnsiTheme="majorHAnsi" w:cstheme="majorHAnsi"/>
          <w:sz w:val="28"/>
          <w:szCs w:val="28"/>
        </w:rPr>
        <w:t>structura en el litoral chileno,</w:t>
      </w:r>
      <w:r w:rsidR="00006686" w:rsidRPr="00840A91">
        <w:rPr>
          <w:rFonts w:asciiTheme="majorHAnsi" w:hAnsiTheme="majorHAnsi" w:cstheme="majorHAnsi"/>
          <w:sz w:val="28"/>
          <w:szCs w:val="28"/>
        </w:rPr>
        <w:t xml:space="preserve"> hace más eficiente su uso y  permitiría a la empresa sanitaría generar un descuento en la boleta de sus clientes al generar nuevos ingresos producto de </w:t>
      </w:r>
      <w:r w:rsidR="00D845DF" w:rsidRPr="00840A91">
        <w:rPr>
          <w:rFonts w:asciiTheme="majorHAnsi" w:hAnsiTheme="majorHAnsi" w:cstheme="majorHAnsi"/>
          <w:sz w:val="28"/>
          <w:szCs w:val="28"/>
        </w:rPr>
        <w:t>los negocios adicionales.</w:t>
      </w:r>
    </w:p>
    <w:p w14:paraId="56F305F3" w14:textId="77777777" w:rsidR="0068751F" w:rsidRPr="00840A91" w:rsidRDefault="0068751F" w:rsidP="00417BC4">
      <w:pPr>
        <w:jc w:val="both"/>
        <w:rPr>
          <w:rFonts w:asciiTheme="majorHAnsi" w:hAnsiTheme="majorHAnsi" w:cstheme="majorHAnsi"/>
          <w:sz w:val="28"/>
          <w:szCs w:val="28"/>
        </w:rPr>
      </w:pPr>
    </w:p>
    <w:sectPr w:rsidR="0068751F" w:rsidRPr="00840A91" w:rsidSect="00A5472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D1B0" w14:textId="77777777" w:rsidR="004B3AC5" w:rsidRDefault="004B3AC5" w:rsidP="006A4AD0">
      <w:r>
        <w:separator/>
      </w:r>
    </w:p>
  </w:endnote>
  <w:endnote w:type="continuationSeparator" w:id="0">
    <w:p w14:paraId="45735C20" w14:textId="77777777" w:rsidR="004B3AC5" w:rsidRDefault="004B3AC5" w:rsidP="006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B591" w14:textId="77777777" w:rsidR="004B3AC5" w:rsidRDefault="004B3AC5" w:rsidP="006A4AD0">
      <w:r>
        <w:separator/>
      </w:r>
    </w:p>
  </w:footnote>
  <w:footnote w:type="continuationSeparator" w:id="0">
    <w:p w14:paraId="1E57C856" w14:textId="77777777" w:rsidR="004B3AC5" w:rsidRDefault="004B3AC5" w:rsidP="006A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A841" w14:textId="5896C7FC" w:rsidR="00DE4CA5" w:rsidRDefault="006B3DF3">
    <w:pPr>
      <w:pStyle w:val="Encabezado"/>
    </w:pPr>
    <w:r>
      <w:rPr>
        <w:noProof/>
        <w:lang w:val="es-ES" w:eastAsia="es-ES"/>
      </w:rPr>
      <w:drawing>
        <wp:anchor distT="0" distB="0" distL="114300" distR="114300" simplePos="0" relativeHeight="251660288" behindDoc="0" locked="0" layoutInCell="1" allowOverlap="1" wp14:anchorId="72DCAB3A" wp14:editId="2BB64719">
          <wp:simplePos x="0" y="0"/>
          <wp:positionH relativeFrom="margin">
            <wp:posOffset>66675</wp:posOffset>
          </wp:positionH>
          <wp:positionV relativeFrom="paragraph">
            <wp:posOffset>122555</wp:posOffset>
          </wp:positionV>
          <wp:extent cx="1147598" cy="756744"/>
          <wp:effectExtent l="0" t="0" r="0" b="5715"/>
          <wp:wrapNone/>
          <wp:docPr id="1" name="Imagen 1"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a imagen (1)"/>
                  <pic:cNvPicPr>
                    <a:picLocks noChangeAspect="1" noChangeArrowheads="1"/>
                  </pic:cNvPicPr>
                </pic:nvPicPr>
                <pic:blipFill>
                  <a:blip r:embed="rId1" cstate="print"/>
                  <a:srcRect/>
                  <a:stretch>
                    <a:fillRect/>
                  </a:stretch>
                </pic:blipFill>
                <pic:spPr bwMode="auto">
                  <a:xfrm>
                    <a:off x="0" y="0"/>
                    <a:ext cx="1147598" cy="756744"/>
                  </a:xfrm>
                  <a:prstGeom prst="rect">
                    <a:avLst/>
                  </a:prstGeom>
                  <a:noFill/>
                  <a:ln w="9525">
                    <a:noFill/>
                    <a:miter lim="800000"/>
                    <a:headEnd/>
                    <a:tailEnd/>
                  </a:ln>
                </pic:spPr>
              </pic:pic>
            </a:graphicData>
          </a:graphic>
        </wp:anchor>
      </w:drawing>
    </w:r>
  </w:p>
  <w:p w14:paraId="4991A55F" w14:textId="4FD578D7" w:rsidR="00DE4CA5" w:rsidRDefault="00DE4CA5" w:rsidP="00DE6676">
    <w:pPr>
      <w:pStyle w:val="Encabezado"/>
      <w:tabs>
        <w:tab w:val="clear" w:pos="4252"/>
        <w:tab w:val="clear" w:pos="8504"/>
        <w:tab w:val="right" w:pos="8838"/>
      </w:tabs>
    </w:pPr>
  </w:p>
  <w:p w14:paraId="73820C98" w14:textId="77777777" w:rsidR="00DE4CA5" w:rsidRDefault="00DE4C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64"/>
    <w:multiLevelType w:val="hybridMultilevel"/>
    <w:tmpl w:val="31DAE024"/>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B625032"/>
    <w:multiLevelType w:val="hybridMultilevel"/>
    <w:tmpl w:val="9B5CC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687B71"/>
    <w:multiLevelType w:val="hybridMultilevel"/>
    <w:tmpl w:val="F3104B6A"/>
    <w:lvl w:ilvl="0" w:tplc="D2349F04">
      <w:numFmt w:val="bullet"/>
      <w:lvlText w:val="-"/>
      <w:lvlJc w:val="left"/>
      <w:pPr>
        <w:ind w:left="720" w:hanging="360"/>
      </w:pPr>
      <w:rPr>
        <w:rFonts w:ascii="Helvetica" w:eastAsia="MS Mincho" w:hAnsi="Helvetica" w:cs="Helvetic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4655E6"/>
    <w:multiLevelType w:val="hybridMultilevel"/>
    <w:tmpl w:val="5FFC9B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4A7B2F"/>
    <w:multiLevelType w:val="hybridMultilevel"/>
    <w:tmpl w:val="3E06D70C"/>
    <w:lvl w:ilvl="0" w:tplc="A76EAE6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290AFE"/>
    <w:multiLevelType w:val="hybridMultilevel"/>
    <w:tmpl w:val="CEDC6D5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6" w15:restartNumberingAfterBreak="0">
    <w:nsid w:val="274836B6"/>
    <w:multiLevelType w:val="hybridMultilevel"/>
    <w:tmpl w:val="E9DA0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DE53FA"/>
    <w:multiLevelType w:val="hybridMultilevel"/>
    <w:tmpl w:val="D98A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E5FDA"/>
    <w:multiLevelType w:val="hybridMultilevel"/>
    <w:tmpl w:val="FD22BFA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15:restartNumberingAfterBreak="0">
    <w:nsid w:val="474318BE"/>
    <w:multiLevelType w:val="hybridMultilevel"/>
    <w:tmpl w:val="BE1CD72E"/>
    <w:lvl w:ilvl="0" w:tplc="DACA310A">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7F543A"/>
    <w:multiLevelType w:val="hybridMultilevel"/>
    <w:tmpl w:val="EB56DC40"/>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4D8A6DE4"/>
    <w:multiLevelType w:val="hybridMultilevel"/>
    <w:tmpl w:val="39ECA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0F4F1C"/>
    <w:multiLevelType w:val="hybridMultilevel"/>
    <w:tmpl w:val="744E2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814845"/>
    <w:multiLevelType w:val="hybridMultilevel"/>
    <w:tmpl w:val="68B2137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4" w15:restartNumberingAfterBreak="0">
    <w:nsid w:val="5662440E"/>
    <w:multiLevelType w:val="hybridMultilevel"/>
    <w:tmpl w:val="392C9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C964AF"/>
    <w:multiLevelType w:val="hybridMultilevel"/>
    <w:tmpl w:val="87BCC96E"/>
    <w:lvl w:ilvl="0" w:tplc="741E16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3669E7"/>
    <w:multiLevelType w:val="hybridMultilevel"/>
    <w:tmpl w:val="244616D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9B6383B"/>
    <w:multiLevelType w:val="hybridMultilevel"/>
    <w:tmpl w:val="D82A58E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754A564D"/>
    <w:multiLevelType w:val="hybridMultilevel"/>
    <w:tmpl w:val="7BC6D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206F59"/>
    <w:multiLevelType w:val="hybridMultilevel"/>
    <w:tmpl w:val="94AC28C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0" w15:restartNumberingAfterBreak="0">
    <w:nsid w:val="77B65D40"/>
    <w:multiLevelType w:val="hybridMultilevel"/>
    <w:tmpl w:val="487A0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BF4D0C"/>
    <w:multiLevelType w:val="hybridMultilevel"/>
    <w:tmpl w:val="1ED89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0"/>
  </w:num>
  <w:num w:numId="5">
    <w:abstractNumId w:val="17"/>
  </w:num>
  <w:num w:numId="6">
    <w:abstractNumId w:val="4"/>
  </w:num>
  <w:num w:numId="7">
    <w:abstractNumId w:val="12"/>
  </w:num>
  <w:num w:numId="8">
    <w:abstractNumId w:val="8"/>
  </w:num>
  <w:num w:numId="9">
    <w:abstractNumId w:val="5"/>
  </w:num>
  <w:num w:numId="10">
    <w:abstractNumId w:val="19"/>
  </w:num>
  <w:num w:numId="11">
    <w:abstractNumId w:val="13"/>
  </w:num>
  <w:num w:numId="12">
    <w:abstractNumId w:val="14"/>
  </w:num>
  <w:num w:numId="13">
    <w:abstractNumId w:val="2"/>
  </w:num>
  <w:num w:numId="14">
    <w:abstractNumId w:val="1"/>
  </w:num>
  <w:num w:numId="15">
    <w:abstractNumId w:val="6"/>
  </w:num>
  <w:num w:numId="16">
    <w:abstractNumId w:val="20"/>
  </w:num>
  <w:num w:numId="17">
    <w:abstractNumId w:val="18"/>
  </w:num>
  <w:num w:numId="18">
    <w:abstractNumId w:val="7"/>
  </w:num>
  <w:num w:numId="19">
    <w:abstractNumId w:val="9"/>
  </w:num>
  <w:num w:numId="20">
    <w:abstractNumId w:val="3"/>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87"/>
    <w:rsid w:val="00006686"/>
    <w:rsid w:val="00081E8E"/>
    <w:rsid w:val="000C7EE6"/>
    <w:rsid w:val="00137579"/>
    <w:rsid w:val="00150D0A"/>
    <w:rsid w:val="00157F65"/>
    <w:rsid w:val="001856C8"/>
    <w:rsid w:val="001879A3"/>
    <w:rsid w:val="001A5292"/>
    <w:rsid w:val="001F1D05"/>
    <w:rsid w:val="0029670E"/>
    <w:rsid w:val="002B0AFC"/>
    <w:rsid w:val="00336B31"/>
    <w:rsid w:val="00352270"/>
    <w:rsid w:val="00392BB8"/>
    <w:rsid w:val="003B76C7"/>
    <w:rsid w:val="00417BC4"/>
    <w:rsid w:val="00420354"/>
    <w:rsid w:val="00443463"/>
    <w:rsid w:val="004B3AC5"/>
    <w:rsid w:val="00507EC5"/>
    <w:rsid w:val="0053023C"/>
    <w:rsid w:val="00595BBF"/>
    <w:rsid w:val="00597E74"/>
    <w:rsid w:val="0068751F"/>
    <w:rsid w:val="006A4AD0"/>
    <w:rsid w:val="006B3DF3"/>
    <w:rsid w:val="006E5BCD"/>
    <w:rsid w:val="006F7681"/>
    <w:rsid w:val="0074530B"/>
    <w:rsid w:val="0075687F"/>
    <w:rsid w:val="007662B3"/>
    <w:rsid w:val="00772E38"/>
    <w:rsid w:val="00803020"/>
    <w:rsid w:val="008263CE"/>
    <w:rsid w:val="00840A91"/>
    <w:rsid w:val="00845A3D"/>
    <w:rsid w:val="008559BD"/>
    <w:rsid w:val="00872A0D"/>
    <w:rsid w:val="008777D1"/>
    <w:rsid w:val="0088113E"/>
    <w:rsid w:val="008F6CF5"/>
    <w:rsid w:val="0090778A"/>
    <w:rsid w:val="00957718"/>
    <w:rsid w:val="00965E87"/>
    <w:rsid w:val="00994BA1"/>
    <w:rsid w:val="009A5EB4"/>
    <w:rsid w:val="00A07F5B"/>
    <w:rsid w:val="00A5472A"/>
    <w:rsid w:val="00A62845"/>
    <w:rsid w:val="00A92C44"/>
    <w:rsid w:val="00A9433E"/>
    <w:rsid w:val="00AA0E2B"/>
    <w:rsid w:val="00B05F71"/>
    <w:rsid w:val="00B13ED2"/>
    <w:rsid w:val="00B309B0"/>
    <w:rsid w:val="00B40991"/>
    <w:rsid w:val="00B940DF"/>
    <w:rsid w:val="00BB0C40"/>
    <w:rsid w:val="00BD1334"/>
    <w:rsid w:val="00BE7D91"/>
    <w:rsid w:val="00C46C6F"/>
    <w:rsid w:val="00CE633E"/>
    <w:rsid w:val="00D14206"/>
    <w:rsid w:val="00D41191"/>
    <w:rsid w:val="00D44ECE"/>
    <w:rsid w:val="00D746F5"/>
    <w:rsid w:val="00D754C1"/>
    <w:rsid w:val="00D845DF"/>
    <w:rsid w:val="00DA7E1A"/>
    <w:rsid w:val="00DB6FE0"/>
    <w:rsid w:val="00DC1F0B"/>
    <w:rsid w:val="00DE4CA5"/>
    <w:rsid w:val="00DE4DA9"/>
    <w:rsid w:val="00DE6676"/>
    <w:rsid w:val="00DE75E5"/>
    <w:rsid w:val="00E27ABC"/>
    <w:rsid w:val="00E66B20"/>
    <w:rsid w:val="00EA6DDF"/>
    <w:rsid w:val="00ED38CB"/>
    <w:rsid w:val="00F74FCB"/>
    <w:rsid w:val="00F856DE"/>
    <w:rsid w:val="00F94DD9"/>
    <w:rsid w:val="00FD74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AB87B"/>
  <w14:defaultImageDpi w14:val="300"/>
  <w15:docId w15:val="{987B82C2-6460-4583-BACC-D9C3988F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E6"/>
    <w:pPr>
      <w:spacing w:after="200" w:line="276" w:lineRule="auto"/>
    </w:pPr>
    <w:rPr>
      <w:rFonts w:ascii="Calibri" w:eastAsia="Calibri" w:hAnsi="Calibri"/>
      <w:sz w:val="22"/>
      <w:szCs w:val="22"/>
      <w:lang w:val="es-CL" w:eastAsia="en-US"/>
    </w:rPr>
  </w:style>
  <w:style w:type="paragraph" w:styleId="Ttulo1">
    <w:name w:val="heading 1"/>
    <w:basedOn w:val="Normal"/>
    <w:next w:val="Normal"/>
    <w:link w:val="Ttulo1Car"/>
    <w:qFormat/>
    <w:rsid w:val="000C7EE6"/>
    <w:pPr>
      <w:keepNext/>
      <w:spacing w:after="0" w:line="240" w:lineRule="auto"/>
      <w:outlineLvl w:val="0"/>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6F5"/>
    <w:pPr>
      <w:ind w:left="720"/>
      <w:contextualSpacing/>
    </w:pPr>
  </w:style>
  <w:style w:type="character" w:styleId="Hipervnculo">
    <w:name w:val="Hyperlink"/>
    <w:uiPriority w:val="99"/>
    <w:unhideWhenUsed/>
    <w:rsid w:val="00081E8E"/>
    <w:rPr>
      <w:color w:val="0000FF"/>
      <w:u w:val="single"/>
    </w:rPr>
  </w:style>
  <w:style w:type="paragraph" w:styleId="Textodeglobo">
    <w:name w:val="Balloon Text"/>
    <w:basedOn w:val="Normal"/>
    <w:link w:val="TextodegloboCar"/>
    <w:uiPriority w:val="99"/>
    <w:semiHidden/>
    <w:unhideWhenUsed/>
    <w:rsid w:val="00BB0C40"/>
    <w:rPr>
      <w:rFonts w:ascii="Lucida Grande" w:hAnsi="Lucida Grande" w:cs="Lucida Grande"/>
      <w:sz w:val="18"/>
      <w:szCs w:val="18"/>
    </w:rPr>
  </w:style>
  <w:style w:type="character" w:customStyle="1" w:styleId="TextodegloboCar">
    <w:name w:val="Texto de globo Car"/>
    <w:link w:val="Textodeglobo"/>
    <w:uiPriority w:val="99"/>
    <w:semiHidden/>
    <w:rsid w:val="00BB0C40"/>
    <w:rPr>
      <w:rFonts w:ascii="Lucida Grande" w:hAnsi="Lucida Grande" w:cs="Lucida Grande"/>
      <w:sz w:val="18"/>
      <w:szCs w:val="18"/>
    </w:rPr>
  </w:style>
  <w:style w:type="table" w:styleId="Tablaconcuadrcula">
    <w:name w:val="Table Grid"/>
    <w:basedOn w:val="Tablanormal"/>
    <w:uiPriority w:val="59"/>
    <w:rsid w:val="0042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1879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Encabezado">
    <w:name w:val="header"/>
    <w:basedOn w:val="Normal"/>
    <w:link w:val="EncabezadoCar"/>
    <w:uiPriority w:val="99"/>
    <w:unhideWhenUsed/>
    <w:rsid w:val="006A4AD0"/>
    <w:pPr>
      <w:tabs>
        <w:tab w:val="center" w:pos="4252"/>
        <w:tab w:val="right" w:pos="8504"/>
      </w:tabs>
    </w:pPr>
  </w:style>
  <w:style w:type="character" w:customStyle="1" w:styleId="EncabezadoCar">
    <w:name w:val="Encabezado Car"/>
    <w:basedOn w:val="Fuentedeprrafopredeter"/>
    <w:link w:val="Encabezado"/>
    <w:uiPriority w:val="99"/>
    <w:rsid w:val="006A4AD0"/>
  </w:style>
  <w:style w:type="paragraph" w:styleId="Piedepgina">
    <w:name w:val="footer"/>
    <w:basedOn w:val="Normal"/>
    <w:link w:val="PiedepginaCar"/>
    <w:uiPriority w:val="99"/>
    <w:unhideWhenUsed/>
    <w:rsid w:val="006A4AD0"/>
    <w:pPr>
      <w:tabs>
        <w:tab w:val="center" w:pos="4252"/>
        <w:tab w:val="right" w:pos="8504"/>
      </w:tabs>
    </w:pPr>
  </w:style>
  <w:style w:type="character" w:customStyle="1" w:styleId="PiedepginaCar">
    <w:name w:val="Pie de página Car"/>
    <w:basedOn w:val="Fuentedeprrafopredeter"/>
    <w:link w:val="Piedepgina"/>
    <w:uiPriority w:val="99"/>
    <w:rsid w:val="006A4AD0"/>
  </w:style>
  <w:style w:type="character" w:customStyle="1" w:styleId="Ttulo1Car">
    <w:name w:val="Título 1 Car"/>
    <w:basedOn w:val="Fuentedeprrafopredeter"/>
    <w:link w:val="Ttulo1"/>
    <w:rsid w:val="000C7EE6"/>
    <w:rPr>
      <w:rFonts w:ascii="Arial" w:eastAsia="Times New Roman" w:hAnsi="Arial" w:cs="Arial"/>
      <w:b/>
      <w:bCs/>
      <w:sz w:val="24"/>
      <w:szCs w:val="24"/>
      <w:lang w:val="es-ES"/>
    </w:rPr>
  </w:style>
  <w:style w:type="paragraph" w:styleId="NormalWeb">
    <w:name w:val="Normal (Web)"/>
    <w:basedOn w:val="Normal"/>
    <w:uiPriority w:val="99"/>
    <w:semiHidden/>
    <w:unhideWhenUsed/>
    <w:rsid w:val="008559BD"/>
    <w:pPr>
      <w:spacing w:before="100" w:beforeAutospacing="1" w:after="100" w:afterAutospacing="1" w:line="240" w:lineRule="auto"/>
    </w:pPr>
    <w:rPr>
      <w:rFonts w:ascii="Times" w:eastAsiaTheme="minorEastAsia" w:hAnsi="Times"/>
      <w:sz w:val="20"/>
      <w:szCs w:val="20"/>
      <w:lang w:eastAsia="es-ES"/>
    </w:rPr>
  </w:style>
  <w:style w:type="paragraph" w:styleId="Textonotapie">
    <w:name w:val="footnote text"/>
    <w:basedOn w:val="Normal"/>
    <w:link w:val="TextonotapieCar"/>
    <w:uiPriority w:val="99"/>
    <w:semiHidden/>
    <w:unhideWhenUsed/>
    <w:rsid w:val="00957718"/>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957718"/>
    <w:rPr>
      <w:rFonts w:asciiTheme="minorHAnsi" w:eastAsiaTheme="minorHAnsi" w:hAnsiTheme="minorHAnsi" w:cstheme="minorBidi"/>
      <w:lang w:val="es-CL" w:eastAsia="en-US"/>
    </w:rPr>
  </w:style>
  <w:style w:type="character" w:styleId="Refdenotaalpie">
    <w:name w:val="footnote reference"/>
    <w:basedOn w:val="Fuentedeprrafopredeter"/>
    <w:uiPriority w:val="99"/>
    <w:semiHidden/>
    <w:unhideWhenUsed/>
    <w:rsid w:val="00957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4221">
      <w:bodyDiv w:val="1"/>
      <w:marLeft w:val="0"/>
      <w:marRight w:val="0"/>
      <w:marTop w:val="0"/>
      <w:marBottom w:val="0"/>
      <w:divBdr>
        <w:top w:val="none" w:sz="0" w:space="0" w:color="auto"/>
        <w:left w:val="none" w:sz="0" w:space="0" w:color="auto"/>
        <w:bottom w:val="none" w:sz="0" w:space="0" w:color="auto"/>
        <w:right w:val="none" w:sz="0" w:space="0" w:color="auto"/>
      </w:divBdr>
    </w:div>
    <w:div w:id="878514775">
      <w:bodyDiv w:val="1"/>
      <w:marLeft w:val="0"/>
      <w:marRight w:val="0"/>
      <w:marTop w:val="0"/>
      <w:marBottom w:val="0"/>
      <w:divBdr>
        <w:top w:val="none" w:sz="0" w:space="0" w:color="auto"/>
        <w:left w:val="none" w:sz="0" w:space="0" w:color="auto"/>
        <w:bottom w:val="none" w:sz="0" w:space="0" w:color="auto"/>
        <w:right w:val="none" w:sz="0" w:space="0" w:color="auto"/>
      </w:divBdr>
    </w:div>
    <w:div w:id="1276981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Factor C</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De La Cerda</dc:creator>
  <cp:keywords/>
  <dc:description/>
  <cp:lastModifiedBy>AANTIGUAY@intranet.senado.cl</cp:lastModifiedBy>
  <cp:revision>2</cp:revision>
  <cp:lastPrinted>2019-01-07T19:07:00Z</cp:lastPrinted>
  <dcterms:created xsi:type="dcterms:W3CDTF">2019-01-09T20:14:00Z</dcterms:created>
  <dcterms:modified xsi:type="dcterms:W3CDTF">2019-01-09T20:14:00Z</dcterms:modified>
</cp:coreProperties>
</file>