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0A06" w14:textId="77777777" w:rsidR="008C3B8D" w:rsidRDefault="008C3B8D" w:rsidP="00187B12">
      <w:pPr>
        <w:pStyle w:val="Textosinformato"/>
        <w:jc w:val="center"/>
        <w:rPr>
          <w:rFonts w:asciiTheme="majorHAnsi" w:hAnsiTheme="majorHAnsi"/>
          <w:b/>
          <w:sz w:val="22"/>
          <w:szCs w:val="22"/>
        </w:rPr>
      </w:pPr>
      <w:bookmarkStart w:id="0" w:name="_GoBack"/>
      <w:bookmarkEnd w:id="0"/>
    </w:p>
    <w:p w14:paraId="47807DF8" w14:textId="77777777" w:rsidR="008C3B8D" w:rsidRDefault="008C3B8D" w:rsidP="00187B12">
      <w:pPr>
        <w:pStyle w:val="Textosinformato"/>
        <w:jc w:val="center"/>
        <w:rPr>
          <w:rFonts w:asciiTheme="majorHAnsi" w:hAnsiTheme="majorHAnsi"/>
          <w:b/>
          <w:sz w:val="22"/>
          <w:szCs w:val="22"/>
        </w:rPr>
      </w:pPr>
    </w:p>
    <w:p w14:paraId="5C3FA2E5" w14:textId="77777777" w:rsidR="005E7DDF" w:rsidRPr="00187B12" w:rsidRDefault="005E7DDF" w:rsidP="00187B12">
      <w:pPr>
        <w:pStyle w:val="Textosinformato"/>
        <w:jc w:val="center"/>
        <w:rPr>
          <w:rFonts w:asciiTheme="majorHAnsi" w:hAnsiTheme="majorHAnsi"/>
          <w:b/>
          <w:sz w:val="22"/>
          <w:szCs w:val="22"/>
        </w:rPr>
      </w:pPr>
      <w:r w:rsidRPr="00187B12">
        <w:rPr>
          <w:rFonts w:asciiTheme="majorHAnsi" w:hAnsiTheme="majorHAnsi"/>
          <w:b/>
          <w:sz w:val="22"/>
          <w:szCs w:val="22"/>
        </w:rPr>
        <w:t xml:space="preserve">Observaciones del Consejo Minero al proyecto de ley sobre el uso de agua de mar para desalinización (Boletín </w:t>
      </w:r>
      <w:proofErr w:type="spellStart"/>
      <w:r w:rsidRPr="00187B12">
        <w:rPr>
          <w:rFonts w:asciiTheme="majorHAnsi" w:hAnsiTheme="majorHAnsi"/>
          <w:b/>
          <w:sz w:val="22"/>
          <w:szCs w:val="22"/>
        </w:rPr>
        <w:t>Nº</w:t>
      </w:r>
      <w:proofErr w:type="spellEnd"/>
      <w:r w:rsidRPr="00187B12">
        <w:rPr>
          <w:rFonts w:asciiTheme="majorHAnsi" w:hAnsiTheme="majorHAnsi"/>
          <w:b/>
          <w:sz w:val="22"/>
          <w:szCs w:val="22"/>
        </w:rPr>
        <w:t xml:space="preserve"> 11608-09)</w:t>
      </w:r>
    </w:p>
    <w:p w14:paraId="6569F40E" w14:textId="77777777" w:rsidR="00187B12" w:rsidRDefault="00187B12" w:rsidP="00187B12">
      <w:pPr>
        <w:pStyle w:val="Textosinformato"/>
        <w:jc w:val="center"/>
        <w:rPr>
          <w:rFonts w:asciiTheme="majorHAnsi" w:hAnsiTheme="majorHAnsi"/>
          <w:sz w:val="22"/>
          <w:szCs w:val="22"/>
        </w:rPr>
      </w:pPr>
    </w:p>
    <w:p w14:paraId="1713AA82" w14:textId="38839E04" w:rsidR="00187B12" w:rsidRDefault="00187B12" w:rsidP="00187B12">
      <w:pPr>
        <w:pStyle w:val="Textosinformato"/>
        <w:jc w:val="center"/>
        <w:rPr>
          <w:rFonts w:asciiTheme="majorHAnsi" w:hAnsiTheme="majorHAnsi"/>
          <w:sz w:val="22"/>
          <w:szCs w:val="22"/>
        </w:rPr>
      </w:pPr>
      <w:r>
        <w:rPr>
          <w:rFonts w:asciiTheme="majorHAnsi" w:hAnsiTheme="majorHAnsi"/>
          <w:sz w:val="22"/>
          <w:szCs w:val="22"/>
        </w:rPr>
        <w:t>Joaquín Villarino, Presidente Ejecutivo</w:t>
      </w:r>
    </w:p>
    <w:p w14:paraId="3839DD0F" w14:textId="6E433E28" w:rsidR="00187B12" w:rsidRDefault="00187B12" w:rsidP="00187B12">
      <w:pPr>
        <w:pStyle w:val="Textosinformato"/>
        <w:jc w:val="center"/>
        <w:rPr>
          <w:rFonts w:asciiTheme="majorHAnsi" w:hAnsiTheme="majorHAnsi"/>
          <w:sz w:val="22"/>
          <w:szCs w:val="22"/>
        </w:rPr>
      </w:pPr>
      <w:r>
        <w:rPr>
          <w:rFonts w:asciiTheme="majorHAnsi" w:hAnsiTheme="majorHAnsi"/>
          <w:sz w:val="22"/>
          <w:szCs w:val="22"/>
        </w:rPr>
        <w:t>22 de enero de 2019</w:t>
      </w:r>
    </w:p>
    <w:p w14:paraId="10591212" w14:textId="77777777" w:rsidR="005E7DDF" w:rsidRDefault="005E7DDF" w:rsidP="005E7DDF">
      <w:pPr>
        <w:pStyle w:val="Textosinformato"/>
        <w:rPr>
          <w:rFonts w:asciiTheme="majorHAnsi" w:hAnsiTheme="majorHAnsi"/>
          <w:sz w:val="22"/>
          <w:szCs w:val="22"/>
        </w:rPr>
      </w:pPr>
    </w:p>
    <w:p w14:paraId="2C51CD88" w14:textId="77777777" w:rsidR="00187B12" w:rsidRDefault="00187B12" w:rsidP="005E7DDF">
      <w:pPr>
        <w:pStyle w:val="Textosinformato"/>
        <w:rPr>
          <w:rFonts w:asciiTheme="majorHAnsi" w:hAnsiTheme="majorHAnsi"/>
          <w:sz w:val="22"/>
          <w:szCs w:val="22"/>
        </w:rPr>
      </w:pPr>
    </w:p>
    <w:p w14:paraId="4416FF13" w14:textId="77777777" w:rsidR="005E7DDF" w:rsidRPr="005F61FA" w:rsidRDefault="005E7DDF" w:rsidP="005E7DDF">
      <w:pPr>
        <w:pStyle w:val="Textosinformato"/>
        <w:numPr>
          <w:ilvl w:val="0"/>
          <w:numId w:val="1"/>
        </w:numPr>
        <w:rPr>
          <w:rFonts w:asciiTheme="majorHAnsi" w:hAnsiTheme="majorHAnsi"/>
          <w:b/>
          <w:sz w:val="22"/>
          <w:szCs w:val="22"/>
        </w:rPr>
      </w:pPr>
      <w:r w:rsidRPr="005F61FA">
        <w:rPr>
          <w:rFonts w:asciiTheme="majorHAnsi" w:hAnsiTheme="majorHAnsi"/>
          <w:b/>
          <w:sz w:val="22"/>
          <w:szCs w:val="22"/>
        </w:rPr>
        <w:t>Introducción</w:t>
      </w:r>
    </w:p>
    <w:p w14:paraId="41446121" w14:textId="77777777" w:rsidR="005E7DDF" w:rsidRDefault="005E7DDF" w:rsidP="005E7DDF">
      <w:pPr>
        <w:pStyle w:val="Textosinformato"/>
        <w:ind w:left="720"/>
        <w:rPr>
          <w:rFonts w:asciiTheme="majorHAnsi" w:hAnsiTheme="majorHAnsi"/>
          <w:sz w:val="22"/>
          <w:szCs w:val="22"/>
        </w:rPr>
      </w:pPr>
      <w:r>
        <w:rPr>
          <w:rFonts w:asciiTheme="majorHAnsi" w:hAnsiTheme="majorHAnsi"/>
          <w:sz w:val="22"/>
          <w:szCs w:val="22"/>
        </w:rPr>
        <w:t xml:space="preserve">Esta iniciativa que busca regular el uso del agua de mar para desalinización es de gran interés para la minería, considerando que es el sector que por lejos más ha invertido en el uso de agua de mar y tiene planes de seguir haciéndolo. </w:t>
      </w:r>
    </w:p>
    <w:p w14:paraId="774F1809" w14:textId="47CB2675" w:rsidR="003A3005" w:rsidRDefault="003A3005" w:rsidP="005E7DDF">
      <w:pPr>
        <w:pStyle w:val="Textosinformato"/>
        <w:ind w:left="720"/>
        <w:rPr>
          <w:rFonts w:asciiTheme="majorHAnsi" w:hAnsiTheme="majorHAnsi"/>
          <w:sz w:val="22"/>
          <w:szCs w:val="22"/>
        </w:rPr>
      </w:pPr>
      <w:r>
        <w:rPr>
          <w:rFonts w:asciiTheme="majorHAnsi" w:hAnsiTheme="majorHAnsi"/>
          <w:sz w:val="22"/>
          <w:szCs w:val="22"/>
        </w:rPr>
        <w:t xml:space="preserve">En esta presentación primero mostraremos algunas cifras del uso de agua mar en minería. A </w:t>
      </w:r>
      <w:proofErr w:type="gramStart"/>
      <w:r>
        <w:rPr>
          <w:rFonts w:asciiTheme="majorHAnsi" w:hAnsiTheme="majorHAnsi"/>
          <w:sz w:val="22"/>
          <w:szCs w:val="22"/>
        </w:rPr>
        <w:t>continuación</w:t>
      </w:r>
      <w:proofErr w:type="gramEnd"/>
      <w:r>
        <w:rPr>
          <w:rFonts w:asciiTheme="majorHAnsi" w:hAnsiTheme="majorHAnsi"/>
          <w:sz w:val="22"/>
          <w:szCs w:val="22"/>
        </w:rPr>
        <w:t xml:space="preserve"> </w:t>
      </w:r>
      <w:r w:rsidR="00BD11F4">
        <w:rPr>
          <w:rFonts w:asciiTheme="majorHAnsi" w:hAnsiTheme="majorHAnsi"/>
          <w:sz w:val="22"/>
          <w:szCs w:val="22"/>
        </w:rPr>
        <w:t>describiremos</w:t>
      </w:r>
      <w:r>
        <w:rPr>
          <w:rFonts w:asciiTheme="majorHAnsi" w:hAnsiTheme="majorHAnsi"/>
          <w:sz w:val="22"/>
          <w:szCs w:val="22"/>
        </w:rPr>
        <w:t xml:space="preserve"> los fundamentos </w:t>
      </w:r>
      <w:r w:rsidR="00BD11F4">
        <w:rPr>
          <w:rFonts w:asciiTheme="majorHAnsi" w:hAnsiTheme="majorHAnsi"/>
          <w:sz w:val="22"/>
          <w:szCs w:val="22"/>
        </w:rPr>
        <w:t xml:space="preserve">y contenidos </w:t>
      </w:r>
      <w:r>
        <w:rPr>
          <w:rFonts w:asciiTheme="majorHAnsi" w:hAnsiTheme="majorHAnsi"/>
          <w:sz w:val="22"/>
          <w:szCs w:val="22"/>
        </w:rPr>
        <w:t>de la iniciativa legal</w:t>
      </w:r>
      <w:r w:rsidR="00BD11F4">
        <w:rPr>
          <w:rFonts w:asciiTheme="majorHAnsi" w:hAnsiTheme="majorHAnsi"/>
          <w:sz w:val="22"/>
          <w:szCs w:val="22"/>
        </w:rPr>
        <w:t xml:space="preserve">, luego de lo cual </w:t>
      </w:r>
      <w:r>
        <w:rPr>
          <w:rFonts w:asciiTheme="majorHAnsi" w:hAnsiTheme="majorHAnsi"/>
          <w:sz w:val="22"/>
          <w:szCs w:val="22"/>
        </w:rPr>
        <w:t>haremos un breve análisis a part</w:t>
      </w:r>
      <w:r w:rsidR="00BD11F4">
        <w:rPr>
          <w:rFonts w:asciiTheme="majorHAnsi" w:hAnsiTheme="majorHAnsi"/>
          <w:sz w:val="22"/>
          <w:szCs w:val="22"/>
        </w:rPr>
        <w:t>ir de los antecedentes</w:t>
      </w:r>
      <w:r>
        <w:rPr>
          <w:rFonts w:asciiTheme="majorHAnsi" w:hAnsiTheme="majorHAnsi"/>
          <w:sz w:val="22"/>
          <w:szCs w:val="22"/>
        </w:rPr>
        <w:t xml:space="preserve"> que se han planteado durante la tramitación legislativa. Finalmente concluiremos </w:t>
      </w:r>
      <w:proofErr w:type="gramStart"/>
      <w:r>
        <w:rPr>
          <w:rFonts w:asciiTheme="majorHAnsi" w:hAnsiTheme="majorHAnsi"/>
          <w:sz w:val="22"/>
          <w:szCs w:val="22"/>
        </w:rPr>
        <w:t>con  nuestra</w:t>
      </w:r>
      <w:proofErr w:type="gramEnd"/>
      <w:r>
        <w:rPr>
          <w:rFonts w:asciiTheme="majorHAnsi" w:hAnsiTheme="majorHAnsi"/>
          <w:sz w:val="22"/>
          <w:szCs w:val="22"/>
        </w:rPr>
        <w:t xml:space="preserve"> </w:t>
      </w:r>
      <w:r w:rsidR="006547B3">
        <w:rPr>
          <w:rFonts w:asciiTheme="majorHAnsi" w:hAnsiTheme="majorHAnsi"/>
          <w:sz w:val="22"/>
          <w:szCs w:val="22"/>
        </w:rPr>
        <w:t xml:space="preserve">opinión </w:t>
      </w:r>
      <w:r>
        <w:rPr>
          <w:rFonts w:asciiTheme="majorHAnsi" w:hAnsiTheme="majorHAnsi"/>
          <w:sz w:val="22"/>
          <w:szCs w:val="22"/>
        </w:rPr>
        <w:t xml:space="preserve">frente a la </w:t>
      </w:r>
      <w:r w:rsidR="005E7BA5">
        <w:rPr>
          <w:rFonts w:asciiTheme="majorHAnsi" w:hAnsiTheme="majorHAnsi"/>
          <w:sz w:val="22"/>
          <w:szCs w:val="22"/>
        </w:rPr>
        <w:t>materia</w:t>
      </w:r>
      <w:r>
        <w:rPr>
          <w:rFonts w:asciiTheme="majorHAnsi" w:hAnsiTheme="majorHAnsi"/>
          <w:sz w:val="22"/>
          <w:szCs w:val="22"/>
        </w:rPr>
        <w:t xml:space="preserve">, que como se verá </w:t>
      </w:r>
      <w:r w:rsidR="005E7BA5">
        <w:rPr>
          <w:rFonts w:asciiTheme="majorHAnsi" w:hAnsiTheme="majorHAnsi"/>
          <w:sz w:val="22"/>
          <w:szCs w:val="22"/>
        </w:rPr>
        <w:t xml:space="preserve">postula la </w:t>
      </w:r>
      <w:r>
        <w:rPr>
          <w:rFonts w:asciiTheme="majorHAnsi" w:hAnsiTheme="majorHAnsi"/>
          <w:sz w:val="22"/>
          <w:szCs w:val="22"/>
        </w:rPr>
        <w:t>existencia</w:t>
      </w:r>
      <w:r w:rsidR="005E7BA5">
        <w:rPr>
          <w:rFonts w:asciiTheme="majorHAnsi" w:hAnsiTheme="majorHAnsi"/>
          <w:sz w:val="22"/>
          <w:szCs w:val="22"/>
        </w:rPr>
        <w:t xml:space="preserve"> de normativa suficiente para resguardar el interé</w:t>
      </w:r>
      <w:r w:rsidR="006547B3">
        <w:rPr>
          <w:rFonts w:asciiTheme="majorHAnsi" w:hAnsiTheme="majorHAnsi"/>
          <w:sz w:val="22"/>
          <w:szCs w:val="22"/>
        </w:rPr>
        <w:t>s público en el uso de agua mar</w:t>
      </w:r>
      <w:r w:rsidR="00187B12">
        <w:rPr>
          <w:rFonts w:asciiTheme="majorHAnsi" w:hAnsiTheme="majorHAnsi"/>
          <w:sz w:val="22"/>
          <w:szCs w:val="22"/>
        </w:rPr>
        <w:t xml:space="preserve"> y ciertas co</w:t>
      </w:r>
      <w:r w:rsidR="006547B3">
        <w:rPr>
          <w:rFonts w:asciiTheme="majorHAnsi" w:hAnsiTheme="majorHAnsi"/>
          <w:sz w:val="22"/>
          <w:szCs w:val="22"/>
        </w:rPr>
        <w:t>n</w:t>
      </w:r>
      <w:r w:rsidR="00187B12">
        <w:rPr>
          <w:rFonts w:asciiTheme="majorHAnsi" w:hAnsiTheme="majorHAnsi"/>
          <w:sz w:val="22"/>
          <w:szCs w:val="22"/>
        </w:rPr>
        <w:t>traindicaciones de algunas normas propuestas.</w:t>
      </w:r>
    </w:p>
    <w:p w14:paraId="305A0470" w14:textId="77777777" w:rsidR="005E7BA5" w:rsidRDefault="005E7BA5" w:rsidP="005E7DDF">
      <w:pPr>
        <w:pStyle w:val="Textosinformato"/>
        <w:ind w:left="720"/>
        <w:rPr>
          <w:rFonts w:asciiTheme="majorHAnsi" w:hAnsiTheme="majorHAnsi"/>
          <w:sz w:val="22"/>
          <w:szCs w:val="22"/>
        </w:rPr>
      </w:pPr>
    </w:p>
    <w:p w14:paraId="0868F736" w14:textId="77777777" w:rsidR="005E7BA5" w:rsidRPr="005F61FA" w:rsidRDefault="005E7BA5" w:rsidP="005E7BA5">
      <w:pPr>
        <w:pStyle w:val="Textosinformato"/>
        <w:numPr>
          <w:ilvl w:val="0"/>
          <w:numId w:val="1"/>
        </w:numPr>
        <w:rPr>
          <w:rFonts w:asciiTheme="majorHAnsi" w:hAnsiTheme="majorHAnsi"/>
          <w:b/>
          <w:sz w:val="22"/>
          <w:szCs w:val="22"/>
        </w:rPr>
      </w:pPr>
      <w:r w:rsidRPr="005F61FA">
        <w:rPr>
          <w:rFonts w:asciiTheme="majorHAnsi" w:hAnsiTheme="majorHAnsi"/>
          <w:b/>
          <w:sz w:val="22"/>
          <w:szCs w:val="22"/>
        </w:rPr>
        <w:t>Uso de agua de mar en minería</w:t>
      </w:r>
    </w:p>
    <w:p w14:paraId="3DE080C6" w14:textId="77777777" w:rsidR="00114637" w:rsidRDefault="00114637" w:rsidP="005E7BA5">
      <w:pPr>
        <w:pStyle w:val="Textosinformato"/>
        <w:ind w:left="720"/>
        <w:rPr>
          <w:rFonts w:asciiTheme="majorHAnsi" w:hAnsiTheme="majorHAnsi"/>
          <w:sz w:val="22"/>
          <w:szCs w:val="22"/>
        </w:rPr>
      </w:pPr>
      <w:r>
        <w:rPr>
          <w:rFonts w:asciiTheme="majorHAnsi" w:hAnsiTheme="majorHAnsi"/>
          <w:sz w:val="22"/>
          <w:szCs w:val="22"/>
        </w:rPr>
        <w:t>La minería, si bien representa solo el 3% del consumo de agua continental del país y la Región de Antofagasta es la única donde el sector gravita en este ítem, basa su sostenibilidad en una dependencia cada vez menor de los acuíferos y ríos, tanto por los esfuerzos de eficiencia como por la búsqueda de fuentes alternativas.</w:t>
      </w:r>
    </w:p>
    <w:p w14:paraId="68B90192" w14:textId="4D8C7334" w:rsidR="005271C3" w:rsidRDefault="005E7DDF" w:rsidP="005E7BA5">
      <w:pPr>
        <w:pStyle w:val="Textosinformato"/>
        <w:ind w:left="720"/>
        <w:rPr>
          <w:rFonts w:asciiTheme="majorHAnsi" w:hAnsiTheme="majorHAnsi"/>
          <w:sz w:val="22"/>
          <w:szCs w:val="22"/>
        </w:rPr>
      </w:pPr>
      <w:r>
        <w:rPr>
          <w:rFonts w:asciiTheme="majorHAnsi" w:hAnsiTheme="majorHAnsi"/>
          <w:sz w:val="22"/>
          <w:szCs w:val="22"/>
        </w:rPr>
        <w:t xml:space="preserve">De acuerdo a </w:t>
      </w:r>
      <w:proofErr w:type="spellStart"/>
      <w:r>
        <w:rPr>
          <w:rFonts w:asciiTheme="majorHAnsi" w:hAnsiTheme="majorHAnsi"/>
          <w:sz w:val="22"/>
          <w:szCs w:val="22"/>
        </w:rPr>
        <w:t>Cochilco</w:t>
      </w:r>
      <w:proofErr w:type="spellEnd"/>
      <w:r>
        <w:rPr>
          <w:rFonts w:asciiTheme="majorHAnsi" w:hAnsiTheme="majorHAnsi"/>
          <w:sz w:val="22"/>
          <w:szCs w:val="22"/>
        </w:rPr>
        <w:t>, en el año 2018 el 20% del agua extraída para la minería provino del mar</w:t>
      </w:r>
      <w:r w:rsidR="00FF2670">
        <w:rPr>
          <w:rFonts w:asciiTheme="majorHAnsi" w:hAnsiTheme="majorHAnsi"/>
          <w:sz w:val="22"/>
          <w:szCs w:val="22"/>
        </w:rPr>
        <w:t xml:space="preserve"> y se proyecta que en los próximos 10 años </w:t>
      </w:r>
      <w:r w:rsidR="005E7BA5">
        <w:rPr>
          <w:rFonts w:asciiTheme="majorHAnsi" w:hAnsiTheme="majorHAnsi"/>
          <w:sz w:val="22"/>
          <w:szCs w:val="22"/>
        </w:rPr>
        <w:t>la</w:t>
      </w:r>
      <w:r w:rsidR="00FF2670">
        <w:rPr>
          <w:rFonts w:asciiTheme="majorHAnsi" w:hAnsiTheme="majorHAnsi"/>
          <w:sz w:val="22"/>
          <w:szCs w:val="22"/>
        </w:rPr>
        <w:t xml:space="preserve">s nuevas inversiones </w:t>
      </w:r>
      <w:r w:rsidR="005E7BA5">
        <w:rPr>
          <w:rFonts w:asciiTheme="majorHAnsi" w:hAnsiTheme="majorHAnsi"/>
          <w:sz w:val="22"/>
          <w:szCs w:val="22"/>
        </w:rPr>
        <w:t>permitirá</w:t>
      </w:r>
      <w:r w:rsidR="00FF2670">
        <w:rPr>
          <w:rFonts w:asciiTheme="majorHAnsi" w:hAnsiTheme="majorHAnsi"/>
          <w:sz w:val="22"/>
          <w:szCs w:val="22"/>
        </w:rPr>
        <w:t>n</w:t>
      </w:r>
      <w:r>
        <w:rPr>
          <w:rFonts w:asciiTheme="majorHAnsi" w:hAnsiTheme="majorHAnsi"/>
          <w:sz w:val="22"/>
          <w:szCs w:val="22"/>
        </w:rPr>
        <w:t xml:space="preserve"> que más del 40% </w:t>
      </w:r>
      <w:r w:rsidR="005E7BA5">
        <w:rPr>
          <w:rFonts w:asciiTheme="majorHAnsi" w:hAnsiTheme="majorHAnsi"/>
          <w:sz w:val="22"/>
          <w:szCs w:val="22"/>
        </w:rPr>
        <w:t xml:space="preserve">utilice </w:t>
      </w:r>
      <w:r>
        <w:rPr>
          <w:rFonts w:asciiTheme="majorHAnsi" w:hAnsiTheme="majorHAnsi"/>
          <w:sz w:val="22"/>
          <w:szCs w:val="22"/>
        </w:rPr>
        <w:t>esa fuente.</w:t>
      </w:r>
      <w:r w:rsidR="001D0D65">
        <w:rPr>
          <w:rFonts w:asciiTheme="majorHAnsi" w:hAnsiTheme="majorHAnsi"/>
          <w:sz w:val="22"/>
          <w:szCs w:val="22"/>
        </w:rPr>
        <w:t xml:space="preserve"> El uso de agua de mar se distribuye prácticamente en partes iguales entre agua desalada y sin desalar, y a futuro se proyecta que ambas modalidades continúen desarrollándose.</w:t>
      </w:r>
    </w:p>
    <w:p w14:paraId="1C7E2F7C" w14:textId="07760CE5" w:rsidR="005271C3" w:rsidRDefault="00FF2670" w:rsidP="005E7BA5">
      <w:pPr>
        <w:pStyle w:val="Textosinformato"/>
        <w:ind w:left="720"/>
        <w:rPr>
          <w:rFonts w:asciiTheme="majorHAnsi" w:hAnsiTheme="majorHAnsi"/>
          <w:sz w:val="22"/>
          <w:szCs w:val="22"/>
        </w:rPr>
      </w:pPr>
      <w:r>
        <w:rPr>
          <w:rFonts w:asciiTheme="majorHAnsi" w:hAnsiTheme="majorHAnsi"/>
          <w:sz w:val="22"/>
          <w:szCs w:val="22"/>
        </w:rPr>
        <w:t>Como se sabe, el</w:t>
      </w:r>
      <w:r w:rsidR="005271C3">
        <w:rPr>
          <w:rFonts w:asciiTheme="majorHAnsi" w:hAnsiTheme="majorHAnsi"/>
          <w:sz w:val="22"/>
          <w:szCs w:val="22"/>
        </w:rPr>
        <w:t xml:space="preserve"> uso de agua de mar </w:t>
      </w:r>
      <w:r w:rsidR="00B509F3">
        <w:rPr>
          <w:rFonts w:asciiTheme="majorHAnsi" w:hAnsiTheme="majorHAnsi"/>
          <w:sz w:val="22"/>
          <w:szCs w:val="22"/>
        </w:rPr>
        <w:t xml:space="preserve">en minería </w:t>
      </w:r>
      <w:r w:rsidR="005271C3">
        <w:rPr>
          <w:rFonts w:asciiTheme="majorHAnsi" w:hAnsiTheme="majorHAnsi"/>
          <w:sz w:val="22"/>
          <w:szCs w:val="22"/>
        </w:rPr>
        <w:t>tiene costos sig</w:t>
      </w:r>
      <w:r w:rsidR="00B509F3">
        <w:rPr>
          <w:rFonts w:asciiTheme="majorHAnsi" w:hAnsiTheme="majorHAnsi"/>
          <w:sz w:val="22"/>
          <w:szCs w:val="22"/>
        </w:rPr>
        <w:t>n</w:t>
      </w:r>
      <w:r w:rsidR="005271C3">
        <w:rPr>
          <w:rFonts w:asciiTheme="majorHAnsi" w:hAnsiTheme="majorHAnsi"/>
          <w:sz w:val="22"/>
          <w:szCs w:val="22"/>
        </w:rPr>
        <w:t>ificativos</w:t>
      </w:r>
      <w:r w:rsidR="00B509F3">
        <w:rPr>
          <w:rFonts w:asciiTheme="majorHAnsi" w:hAnsiTheme="majorHAnsi"/>
          <w:sz w:val="22"/>
          <w:szCs w:val="22"/>
        </w:rPr>
        <w:t>, que pueden llegar a representar hasta un 10% de</w:t>
      </w:r>
      <w:r w:rsidR="00930DAE">
        <w:rPr>
          <w:rFonts w:asciiTheme="majorHAnsi" w:hAnsiTheme="majorHAnsi"/>
          <w:sz w:val="22"/>
          <w:szCs w:val="22"/>
        </w:rPr>
        <w:t xml:space="preserve"> </w:t>
      </w:r>
      <w:r w:rsidR="00B509F3">
        <w:rPr>
          <w:rFonts w:asciiTheme="majorHAnsi" w:hAnsiTheme="majorHAnsi"/>
          <w:sz w:val="22"/>
          <w:szCs w:val="22"/>
        </w:rPr>
        <w:t>l</w:t>
      </w:r>
      <w:r w:rsidR="00930DAE">
        <w:rPr>
          <w:rFonts w:asciiTheme="majorHAnsi" w:hAnsiTheme="majorHAnsi"/>
          <w:sz w:val="22"/>
          <w:szCs w:val="22"/>
        </w:rPr>
        <w:t xml:space="preserve">os ingresos por venta de mineral </w:t>
      </w:r>
      <w:r w:rsidR="00B509F3">
        <w:rPr>
          <w:rFonts w:asciiTheme="majorHAnsi" w:hAnsiTheme="majorHAnsi"/>
          <w:sz w:val="22"/>
          <w:szCs w:val="22"/>
        </w:rPr>
        <w:t xml:space="preserve">(27 </w:t>
      </w:r>
      <w:r w:rsidR="00930DAE">
        <w:rPr>
          <w:rFonts w:asciiTheme="majorHAnsi" w:hAnsiTheme="majorHAnsi"/>
          <w:sz w:val="22"/>
          <w:szCs w:val="22"/>
        </w:rPr>
        <w:t xml:space="preserve">centavos de dólar </w:t>
      </w:r>
      <w:r w:rsidR="00B509F3">
        <w:rPr>
          <w:rFonts w:asciiTheme="majorHAnsi" w:hAnsiTheme="majorHAnsi"/>
          <w:sz w:val="22"/>
          <w:szCs w:val="22"/>
        </w:rPr>
        <w:t>por libra</w:t>
      </w:r>
      <w:r w:rsidR="00930DAE">
        <w:rPr>
          <w:rFonts w:asciiTheme="majorHAnsi" w:hAnsiTheme="majorHAnsi"/>
          <w:sz w:val="22"/>
          <w:szCs w:val="22"/>
        </w:rPr>
        <w:t xml:space="preserve"> de cobre</w:t>
      </w:r>
      <w:r w:rsidR="00B509F3">
        <w:rPr>
          <w:rFonts w:asciiTheme="majorHAnsi" w:hAnsiTheme="majorHAnsi"/>
          <w:sz w:val="22"/>
          <w:szCs w:val="22"/>
        </w:rPr>
        <w:t>). Por esto, no es una solución disponible para todas las operaciones mineras.</w:t>
      </w:r>
    </w:p>
    <w:p w14:paraId="2FF05BAC" w14:textId="77777777" w:rsidR="005271C3" w:rsidRDefault="00114637" w:rsidP="00114637">
      <w:pPr>
        <w:pStyle w:val="Textosinformato"/>
        <w:ind w:left="720"/>
        <w:rPr>
          <w:rFonts w:asciiTheme="majorHAnsi" w:hAnsiTheme="majorHAnsi"/>
          <w:sz w:val="22"/>
          <w:szCs w:val="22"/>
        </w:rPr>
      </w:pPr>
      <w:r>
        <w:rPr>
          <w:rFonts w:asciiTheme="majorHAnsi" w:hAnsiTheme="majorHAnsi"/>
          <w:sz w:val="22"/>
          <w:szCs w:val="22"/>
        </w:rPr>
        <w:t>Estas cifras de uso actual y futuro de agua de mar, y sus respectivos costos, reflejan cuán sensible es para el sector cualquier cambio al régimen jurídico que regula la materia.</w:t>
      </w:r>
    </w:p>
    <w:p w14:paraId="32F9B518" w14:textId="77777777" w:rsidR="005E7DDF" w:rsidRDefault="005E7DDF" w:rsidP="005E7DDF">
      <w:pPr>
        <w:pStyle w:val="Textosinformato"/>
        <w:ind w:left="720"/>
        <w:rPr>
          <w:rFonts w:asciiTheme="majorHAnsi" w:hAnsiTheme="majorHAnsi"/>
          <w:sz w:val="22"/>
          <w:szCs w:val="22"/>
        </w:rPr>
      </w:pPr>
    </w:p>
    <w:p w14:paraId="30A52ADE" w14:textId="77777777" w:rsidR="00114637" w:rsidRPr="005F61FA" w:rsidRDefault="00114637" w:rsidP="00F11A7C">
      <w:pPr>
        <w:pStyle w:val="Textosinformato"/>
        <w:numPr>
          <w:ilvl w:val="0"/>
          <w:numId w:val="1"/>
        </w:numPr>
        <w:rPr>
          <w:rFonts w:asciiTheme="majorHAnsi" w:hAnsiTheme="majorHAnsi"/>
          <w:b/>
          <w:sz w:val="22"/>
          <w:szCs w:val="22"/>
        </w:rPr>
      </w:pPr>
      <w:r w:rsidRPr="005F61FA">
        <w:rPr>
          <w:rFonts w:asciiTheme="majorHAnsi" w:hAnsiTheme="majorHAnsi"/>
          <w:b/>
          <w:sz w:val="22"/>
          <w:szCs w:val="22"/>
        </w:rPr>
        <w:t>Fundamentos y contenidos centrales de la iniciativa</w:t>
      </w:r>
    </w:p>
    <w:p w14:paraId="4B6A559F" w14:textId="374821F9" w:rsidR="00114637" w:rsidRPr="00F11A7C" w:rsidRDefault="00371095" w:rsidP="00F11A7C">
      <w:pPr>
        <w:pStyle w:val="Textosinformato"/>
        <w:ind w:left="720"/>
        <w:rPr>
          <w:rFonts w:asciiTheme="majorHAnsi" w:hAnsiTheme="majorHAnsi"/>
          <w:sz w:val="22"/>
          <w:szCs w:val="22"/>
        </w:rPr>
      </w:pPr>
      <w:r>
        <w:rPr>
          <w:rFonts w:asciiTheme="majorHAnsi" w:hAnsiTheme="majorHAnsi"/>
          <w:sz w:val="22"/>
          <w:szCs w:val="22"/>
        </w:rPr>
        <w:t>Los autores de la moción s</w:t>
      </w:r>
      <w:r w:rsidR="00F11A7C" w:rsidRPr="00F11A7C">
        <w:rPr>
          <w:rFonts w:asciiTheme="majorHAnsi" w:hAnsiTheme="majorHAnsi"/>
          <w:sz w:val="22"/>
          <w:szCs w:val="22"/>
        </w:rPr>
        <w:t>o</w:t>
      </w:r>
      <w:r>
        <w:rPr>
          <w:rFonts w:asciiTheme="majorHAnsi" w:hAnsiTheme="majorHAnsi"/>
          <w:sz w:val="22"/>
          <w:szCs w:val="22"/>
        </w:rPr>
        <w:t>s</w:t>
      </w:r>
      <w:r w:rsidR="00F11A7C" w:rsidRPr="00F11A7C">
        <w:rPr>
          <w:rFonts w:asciiTheme="majorHAnsi" w:hAnsiTheme="majorHAnsi"/>
          <w:sz w:val="22"/>
          <w:szCs w:val="22"/>
        </w:rPr>
        <w:t>tienen que</w:t>
      </w:r>
      <w:r w:rsidR="00114637" w:rsidRPr="00F11A7C">
        <w:rPr>
          <w:rFonts w:asciiTheme="majorHAnsi" w:hAnsiTheme="majorHAnsi"/>
          <w:sz w:val="22"/>
          <w:szCs w:val="22"/>
        </w:rPr>
        <w:t xml:space="preserve"> </w:t>
      </w:r>
      <w:r w:rsidR="00F11A7C" w:rsidRPr="00F11A7C">
        <w:rPr>
          <w:rFonts w:asciiTheme="majorHAnsi" w:hAnsiTheme="majorHAnsi"/>
          <w:sz w:val="22"/>
          <w:szCs w:val="22"/>
        </w:rPr>
        <w:t>d</w:t>
      </w:r>
      <w:r w:rsidR="00114637" w:rsidRPr="00F11A7C">
        <w:rPr>
          <w:rFonts w:asciiTheme="majorHAnsi" w:hAnsiTheme="majorHAnsi"/>
          <w:sz w:val="22"/>
          <w:szCs w:val="22"/>
        </w:rPr>
        <w:t xml:space="preserve">esde hace algunos años vienen aprobándose, sin mayor planificación, diversos proyectos de </w:t>
      </w:r>
      <w:r w:rsidR="00F11A7C" w:rsidRPr="00F11A7C">
        <w:rPr>
          <w:rFonts w:asciiTheme="majorHAnsi" w:hAnsiTheme="majorHAnsi"/>
          <w:sz w:val="22"/>
          <w:szCs w:val="22"/>
        </w:rPr>
        <w:t xml:space="preserve">desalinización de agua de mar. </w:t>
      </w:r>
      <w:r w:rsidR="00114637" w:rsidRPr="00F11A7C">
        <w:rPr>
          <w:rFonts w:asciiTheme="majorHAnsi" w:hAnsiTheme="majorHAnsi"/>
          <w:sz w:val="22"/>
          <w:szCs w:val="22"/>
        </w:rPr>
        <w:t xml:space="preserve">Lo anterior ha </w:t>
      </w:r>
      <w:r w:rsidR="00F11A7C" w:rsidRPr="00F11A7C">
        <w:rPr>
          <w:rFonts w:asciiTheme="majorHAnsi" w:hAnsiTheme="majorHAnsi"/>
          <w:sz w:val="22"/>
          <w:szCs w:val="22"/>
        </w:rPr>
        <w:t xml:space="preserve">generado preocupación ante </w:t>
      </w:r>
      <w:r w:rsidR="00114637" w:rsidRPr="00F11A7C">
        <w:rPr>
          <w:rFonts w:asciiTheme="majorHAnsi" w:hAnsiTheme="majorHAnsi"/>
          <w:sz w:val="22"/>
          <w:szCs w:val="22"/>
        </w:rPr>
        <w:t>la carencia de un</w:t>
      </w:r>
      <w:r w:rsidR="00F11A7C" w:rsidRPr="00F11A7C">
        <w:rPr>
          <w:rFonts w:asciiTheme="majorHAnsi" w:hAnsiTheme="majorHAnsi"/>
          <w:sz w:val="22"/>
          <w:szCs w:val="22"/>
        </w:rPr>
        <w:t>a normativa específica sobre l</w:t>
      </w:r>
      <w:r w:rsidR="00114637" w:rsidRPr="00F11A7C">
        <w:rPr>
          <w:rFonts w:asciiTheme="majorHAnsi" w:hAnsiTheme="majorHAnsi"/>
          <w:sz w:val="22"/>
          <w:szCs w:val="22"/>
        </w:rPr>
        <w:t>a mater</w:t>
      </w:r>
      <w:r w:rsidR="00F11A7C" w:rsidRPr="00F11A7C">
        <w:rPr>
          <w:rFonts w:asciiTheme="majorHAnsi" w:hAnsiTheme="majorHAnsi"/>
          <w:sz w:val="22"/>
          <w:szCs w:val="22"/>
        </w:rPr>
        <w:t>ia, que resguarde el bien común</w:t>
      </w:r>
      <w:r w:rsidR="00FF2670">
        <w:rPr>
          <w:rFonts w:asciiTheme="majorHAnsi" w:hAnsiTheme="majorHAnsi"/>
          <w:sz w:val="22"/>
          <w:szCs w:val="22"/>
        </w:rPr>
        <w:t xml:space="preserve"> y</w:t>
      </w:r>
      <w:r w:rsidR="00F11A7C" w:rsidRPr="00F11A7C">
        <w:rPr>
          <w:rFonts w:asciiTheme="majorHAnsi" w:hAnsiTheme="majorHAnsi"/>
          <w:sz w:val="22"/>
          <w:szCs w:val="22"/>
        </w:rPr>
        <w:t xml:space="preserve"> asegur</w:t>
      </w:r>
      <w:r w:rsidR="00FF2670">
        <w:rPr>
          <w:rFonts w:asciiTheme="majorHAnsi" w:hAnsiTheme="majorHAnsi"/>
          <w:sz w:val="22"/>
          <w:szCs w:val="22"/>
        </w:rPr>
        <w:t>e</w:t>
      </w:r>
      <w:r w:rsidR="00F11A7C" w:rsidRPr="00F11A7C">
        <w:rPr>
          <w:rFonts w:asciiTheme="majorHAnsi" w:hAnsiTheme="majorHAnsi"/>
          <w:sz w:val="22"/>
          <w:szCs w:val="22"/>
        </w:rPr>
        <w:t xml:space="preserve"> una</w:t>
      </w:r>
      <w:r w:rsidR="00FF2670">
        <w:rPr>
          <w:rFonts w:asciiTheme="majorHAnsi" w:hAnsiTheme="majorHAnsi"/>
          <w:sz w:val="22"/>
          <w:szCs w:val="22"/>
        </w:rPr>
        <w:t xml:space="preserve"> utilización sustentable</w:t>
      </w:r>
      <w:r w:rsidR="00114637" w:rsidRPr="00F11A7C">
        <w:rPr>
          <w:rFonts w:asciiTheme="majorHAnsi" w:hAnsiTheme="majorHAnsi"/>
          <w:sz w:val="22"/>
          <w:szCs w:val="22"/>
        </w:rPr>
        <w:t xml:space="preserve"> en aras del interés nacional.</w:t>
      </w:r>
    </w:p>
    <w:p w14:paraId="49639FD6" w14:textId="2AE83586" w:rsidR="00114637" w:rsidRDefault="00371095" w:rsidP="00F11A7C">
      <w:pPr>
        <w:pStyle w:val="Textosinformato"/>
        <w:ind w:left="720"/>
        <w:rPr>
          <w:rFonts w:asciiTheme="majorHAnsi" w:hAnsiTheme="majorHAnsi"/>
          <w:sz w:val="22"/>
          <w:szCs w:val="22"/>
        </w:rPr>
      </w:pPr>
      <w:r>
        <w:rPr>
          <w:rFonts w:asciiTheme="majorHAnsi" w:hAnsiTheme="majorHAnsi"/>
          <w:sz w:val="22"/>
          <w:szCs w:val="22"/>
        </w:rPr>
        <w:t>L</w:t>
      </w:r>
      <w:r w:rsidR="00F11A7C" w:rsidRPr="00F11A7C">
        <w:rPr>
          <w:rFonts w:asciiTheme="majorHAnsi" w:hAnsiTheme="majorHAnsi"/>
          <w:sz w:val="22"/>
          <w:szCs w:val="22"/>
        </w:rPr>
        <w:t>os fundam</w:t>
      </w:r>
      <w:r w:rsidR="006547B3">
        <w:rPr>
          <w:rFonts w:asciiTheme="majorHAnsi" w:hAnsiTheme="majorHAnsi"/>
          <w:sz w:val="22"/>
          <w:szCs w:val="22"/>
        </w:rPr>
        <w:t>entos de la moción remarcan que</w:t>
      </w:r>
      <w:r w:rsidR="00F11A7C" w:rsidRPr="00F11A7C">
        <w:rPr>
          <w:rFonts w:asciiTheme="majorHAnsi" w:hAnsiTheme="majorHAnsi"/>
          <w:sz w:val="22"/>
          <w:szCs w:val="22"/>
        </w:rPr>
        <w:t xml:space="preserve"> n</w:t>
      </w:r>
      <w:r w:rsidR="00114637" w:rsidRPr="00F11A7C">
        <w:rPr>
          <w:rFonts w:asciiTheme="majorHAnsi" w:hAnsiTheme="majorHAnsi"/>
          <w:sz w:val="22"/>
          <w:szCs w:val="22"/>
        </w:rPr>
        <w:t xml:space="preserve">o puede permitirse que sobre el agua de mar se incurra </w:t>
      </w:r>
      <w:r w:rsidR="00F11A7C" w:rsidRPr="00F11A7C">
        <w:rPr>
          <w:rFonts w:asciiTheme="majorHAnsi" w:hAnsiTheme="majorHAnsi"/>
          <w:sz w:val="22"/>
          <w:szCs w:val="22"/>
        </w:rPr>
        <w:t xml:space="preserve">en las mismas falencias que </w:t>
      </w:r>
      <w:r w:rsidR="00114637" w:rsidRPr="00F11A7C">
        <w:rPr>
          <w:rFonts w:asciiTheme="majorHAnsi" w:hAnsiTheme="majorHAnsi"/>
          <w:sz w:val="22"/>
          <w:szCs w:val="22"/>
        </w:rPr>
        <w:t>han llevado a la escasez y concentración de derechos de aprovechamiento sobre las aguas</w:t>
      </w:r>
      <w:r w:rsidR="00F11A7C" w:rsidRPr="00F11A7C">
        <w:rPr>
          <w:rFonts w:asciiTheme="majorHAnsi" w:hAnsiTheme="majorHAnsi"/>
          <w:sz w:val="22"/>
          <w:szCs w:val="22"/>
        </w:rPr>
        <w:t xml:space="preserve"> de origen continental. </w:t>
      </w:r>
    </w:p>
    <w:p w14:paraId="0DF79DE0" w14:textId="24B2565B" w:rsidR="00DF591E" w:rsidRPr="00BD11F4" w:rsidRDefault="00F11A7C" w:rsidP="00DF591E">
      <w:pPr>
        <w:pStyle w:val="Textosinformato"/>
        <w:ind w:left="720"/>
        <w:rPr>
          <w:rFonts w:asciiTheme="majorHAnsi" w:hAnsiTheme="majorHAnsi"/>
          <w:sz w:val="22"/>
          <w:szCs w:val="22"/>
        </w:rPr>
      </w:pPr>
      <w:r>
        <w:rPr>
          <w:rFonts w:asciiTheme="majorHAnsi" w:hAnsiTheme="majorHAnsi"/>
          <w:sz w:val="22"/>
          <w:szCs w:val="22"/>
        </w:rPr>
        <w:lastRenderedPageBreak/>
        <w:t xml:space="preserve">Para </w:t>
      </w:r>
      <w:r w:rsidR="00FF2670">
        <w:rPr>
          <w:rFonts w:asciiTheme="majorHAnsi" w:hAnsiTheme="majorHAnsi"/>
          <w:sz w:val="22"/>
          <w:szCs w:val="22"/>
        </w:rPr>
        <w:t xml:space="preserve">fundamentar </w:t>
      </w:r>
      <w:r>
        <w:rPr>
          <w:rFonts w:asciiTheme="majorHAnsi" w:hAnsiTheme="majorHAnsi"/>
          <w:sz w:val="22"/>
          <w:szCs w:val="22"/>
        </w:rPr>
        <w:t xml:space="preserve">lo anterior se hace mención a normas sobre el dominio del agua de mar y el uso del </w:t>
      </w:r>
      <w:r w:rsidRPr="00BD11F4">
        <w:rPr>
          <w:rFonts w:asciiTheme="majorHAnsi" w:hAnsiTheme="majorHAnsi"/>
          <w:sz w:val="22"/>
          <w:szCs w:val="22"/>
        </w:rPr>
        <w:t>borde</w:t>
      </w:r>
      <w:r w:rsidR="00FF2670">
        <w:rPr>
          <w:rFonts w:asciiTheme="majorHAnsi" w:hAnsiTheme="majorHAnsi"/>
          <w:sz w:val="22"/>
          <w:szCs w:val="22"/>
        </w:rPr>
        <w:t xml:space="preserve"> costero, que no representan</w:t>
      </w:r>
      <w:r w:rsidRPr="00BD11F4">
        <w:rPr>
          <w:rFonts w:asciiTheme="majorHAnsi" w:hAnsiTheme="majorHAnsi"/>
          <w:sz w:val="22"/>
          <w:szCs w:val="22"/>
        </w:rPr>
        <w:t xml:space="preserve"> una regulación específica y dan origen a “ciertos vacíos e imperfecciones”.</w:t>
      </w:r>
    </w:p>
    <w:p w14:paraId="6F7058A3" w14:textId="03B9838F" w:rsidR="00BD11F4" w:rsidRDefault="00DF591E" w:rsidP="00BD11F4">
      <w:pPr>
        <w:pStyle w:val="Textosinformato"/>
        <w:ind w:left="720"/>
        <w:rPr>
          <w:rFonts w:asciiTheme="majorHAnsi" w:hAnsiTheme="majorHAnsi"/>
          <w:sz w:val="22"/>
          <w:szCs w:val="22"/>
        </w:rPr>
      </w:pPr>
      <w:r w:rsidRPr="00BD11F4">
        <w:rPr>
          <w:rFonts w:asciiTheme="majorHAnsi" w:hAnsiTheme="majorHAnsi"/>
          <w:sz w:val="22"/>
          <w:szCs w:val="22"/>
        </w:rPr>
        <w:t>Los vacíos e imperfecciones a</w:t>
      </w:r>
      <w:r w:rsidR="00593909">
        <w:rPr>
          <w:rFonts w:asciiTheme="majorHAnsi" w:hAnsiTheme="majorHAnsi"/>
          <w:sz w:val="22"/>
          <w:szCs w:val="22"/>
        </w:rPr>
        <w:t xml:space="preserve"> los que se aluden son cuatro: a</w:t>
      </w:r>
      <w:r w:rsidRPr="00BD11F4">
        <w:rPr>
          <w:rFonts w:asciiTheme="majorHAnsi" w:hAnsiTheme="majorHAnsi"/>
          <w:sz w:val="22"/>
          <w:szCs w:val="22"/>
        </w:rPr>
        <w:t>) falta clarificar si la concesión marítima autoriza el aprovechamiento consuntivo de agua marina y las caracterí</w:t>
      </w:r>
      <w:r w:rsidR="00593909">
        <w:rPr>
          <w:rFonts w:asciiTheme="majorHAnsi" w:hAnsiTheme="majorHAnsi"/>
          <w:sz w:val="22"/>
          <w:szCs w:val="22"/>
        </w:rPr>
        <w:t>sticas o limitaciones de ello; b</w:t>
      </w:r>
      <w:r w:rsidRPr="00BD11F4">
        <w:rPr>
          <w:rFonts w:asciiTheme="majorHAnsi" w:hAnsiTheme="majorHAnsi"/>
          <w:sz w:val="22"/>
          <w:szCs w:val="22"/>
        </w:rPr>
        <w:t>) régimen jurídico aplicable al producto de la</w:t>
      </w:r>
      <w:r w:rsidR="00593909">
        <w:rPr>
          <w:rFonts w:asciiTheme="majorHAnsi" w:hAnsiTheme="majorHAnsi"/>
          <w:sz w:val="22"/>
          <w:szCs w:val="22"/>
        </w:rPr>
        <w:t xml:space="preserve"> desalación, el agua desalada; c</w:t>
      </w:r>
      <w:r w:rsidRPr="00BD11F4">
        <w:rPr>
          <w:rFonts w:asciiTheme="majorHAnsi" w:hAnsiTheme="majorHAnsi"/>
          <w:sz w:val="22"/>
          <w:szCs w:val="22"/>
        </w:rPr>
        <w:t xml:space="preserve">) se carece de una definición pública en torno a las orientaciones y prioridades en el uso de </w:t>
      </w:r>
      <w:r w:rsidR="00B41B62">
        <w:rPr>
          <w:rFonts w:asciiTheme="majorHAnsi" w:hAnsiTheme="majorHAnsi"/>
          <w:sz w:val="22"/>
          <w:szCs w:val="22"/>
        </w:rPr>
        <w:t xml:space="preserve">agua de </w:t>
      </w:r>
      <w:r w:rsidRPr="00BD11F4">
        <w:rPr>
          <w:rFonts w:asciiTheme="majorHAnsi" w:hAnsiTheme="majorHAnsi"/>
          <w:sz w:val="22"/>
          <w:szCs w:val="22"/>
        </w:rPr>
        <w:t>mar, que compati</w:t>
      </w:r>
      <w:r w:rsidR="00B41B62">
        <w:rPr>
          <w:rFonts w:asciiTheme="majorHAnsi" w:hAnsiTheme="majorHAnsi"/>
          <w:sz w:val="22"/>
          <w:szCs w:val="22"/>
        </w:rPr>
        <w:t>bilicen los objetivos públicos y</w:t>
      </w:r>
      <w:r w:rsidR="00593909">
        <w:rPr>
          <w:rFonts w:asciiTheme="majorHAnsi" w:hAnsiTheme="majorHAnsi"/>
          <w:sz w:val="22"/>
          <w:szCs w:val="22"/>
        </w:rPr>
        <w:t xml:space="preserve"> privados y; d</w:t>
      </w:r>
      <w:r w:rsidRPr="00BD11F4">
        <w:rPr>
          <w:rFonts w:asciiTheme="majorHAnsi" w:hAnsiTheme="majorHAnsi"/>
          <w:sz w:val="22"/>
          <w:szCs w:val="22"/>
        </w:rPr>
        <w:t>) falta atención al riesgo ambiental de la desalinización</w:t>
      </w:r>
      <w:r w:rsidR="00371095" w:rsidRPr="00BD11F4">
        <w:rPr>
          <w:rFonts w:asciiTheme="majorHAnsi" w:hAnsiTheme="majorHAnsi"/>
          <w:sz w:val="22"/>
          <w:szCs w:val="22"/>
        </w:rPr>
        <w:t>,</w:t>
      </w:r>
      <w:r w:rsidRPr="00BD11F4">
        <w:rPr>
          <w:rFonts w:asciiTheme="majorHAnsi" w:hAnsiTheme="majorHAnsi"/>
          <w:sz w:val="22"/>
          <w:szCs w:val="22"/>
        </w:rPr>
        <w:t xml:space="preserve"> </w:t>
      </w:r>
      <w:r w:rsidR="00371095" w:rsidRPr="00BD11F4">
        <w:rPr>
          <w:rFonts w:asciiTheme="majorHAnsi" w:hAnsiTheme="majorHAnsi"/>
          <w:sz w:val="22"/>
          <w:szCs w:val="22"/>
        </w:rPr>
        <w:t>en la escala creciente que se prevé para esta actividad.</w:t>
      </w:r>
    </w:p>
    <w:p w14:paraId="4405633F" w14:textId="6C235AFA" w:rsidR="00BD11F4" w:rsidRDefault="00371095" w:rsidP="00BD11F4">
      <w:pPr>
        <w:pStyle w:val="Textosinformato"/>
        <w:ind w:left="720"/>
        <w:rPr>
          <w:rFonts w:asciiTheme="majorHAnsi" w:hAnsiTheme="majorHAnsi"/>
          <w:sz w:val="22"/>
          <w:szCs w:val="22"/>
        </w:rPr>
      </w:pPr>
      <w:r w:rsidRPr="00BD11F4">
        <w:rPr>
          <w:rFonts w:asciiTheme="majorHAnsi" w:hAnsiTheme="majorHAnsi"/>
          <w:sz w:val="22"/>
          <w:szCs w:val="22"/>
        </w:rPr>
        <w:t>Los fundamentos anteriores dan origen a propuestas normati</w:t>
      </w:r>
      <w:r w:rsidR="00593909">
        <w:rPr>
          <w:rFonts w:asciiTheme="majorHAnsi" w:hAnsiTheme="majorHAnsi"/>
          <w:sz w:val="22"/>
          <w:szCs w:val="22"/>
        </w:rPr>
        <w:t>vas en tres frentes: a</w:t>
      </w:r>
      <w:r w:rsidRPr="00BD11F4">
        <w:rPr>
          <w:rFonts w:asciiTheme="majorHAnsi" w:hAnsiTheme="majorHAnsi"/>
          <w:sz w:val="22"/>
          <w:szCs w:val="22"/>
        </w:rPr>
        <w:t>) declarar que el agua desalada proveniente del agua de mar constituye un</w:t>
      </w:r>
      <w:r w:rsidR="00593909">
        <w:rPr>
          <w:rFonts w:asciiTheme="majorHAnsi" w:hAnsiTheme="majorHAnsi"/>
          <w:sz w:val="22"/>
          <w:szCs w:val="22"/>
        </w:rPr>
        <w:t xml:space="preserve"> bien nacional de uso público; b</w:t>
      </w:r>
      <w:r w:rsidRPr="00BD11F4">
        <w:rPr>
          <w:rFonts w:asciiTheme="majorHAnsi" w:hAnsiTheme="majorHAnsi"/>
          <w:sz w:val="22"/>
          <w:szCs w:val="22"/>
        </w:rPr>
        <w:t>) crear una Estrategia</w:t>
      </w:r>
      <w:r w:rsidR="00593909">
        <w:rPr>
          <w:rFonts w:asciiTheme="majorHAnsi" w:hAnsiTheme="majorHAnsi"/>
          <w:sz w:val="22"/>
          <w:szCs w:val="22"/>
        </w:rPr>
        <w:t xml:space="preserve"> Nacional de Desalinización y; c</w:t>
      </w:r>
      <w:r w:rsidRPr="00BD11F4">
        <w:rPr>
          <w:rFonts w:asciiTheme="majorHAnsi" w:hAnsiTheme="majorHAnsi"/>
          <w:sz w:val="22"/>
          <w:szCs w:val="22"/>
        </w:rPr>
        <w:t xml:space="preserve">) modificar el D.F.L. 340, de 1960, sobre Concesiones Marítimas, </w:t>
      </w:r>
      <w:r w:rsidR="00BD11F4" w:rsidRPr="00BD11F4">
        <w:rPr>
          <w:rFonts w:asciiTheme="majorHAnsi" w:hAnsiTheme="majorHAnsi"/>
          <w:sz w:val="22"/>
          <w:szCs w:val="22"/>
        </w:rPr>
        <w:t>especificando que l</w:t>
      </w:r>
      <w:r w:rsidRPr="00BD11F4">
        <w:rPr>
          <w:rFonts w:asciiTheme="majorHAnsi" w:hAnsiTheme="majorHAnsi"/>
          <w:sz w:val="22"/>
          <w:szCs w:val="22"/>
        </w:rPr>
        <w:t xml:space="preserve">os solicitantes de agua de mar </w:t>
      </w:r>
      <w:r w:rsidR="00BD11F4" w:rsidRPr="00BD11F4">
        <w:rPr>
          <w:rFonts w:asciiTheme="majorHAnsi" w:hAnsiTheme="majorHAnsi"/>
          <w:sz w:val="22"/>
          <w:szCs w:val="22"/>
        </w:rPr>
        <w:t xml:space="preserve">para </w:t>
      </w:r>
      <w:r w:rsidRPr="00BD11F4">
        <w:rPr>
          <w:rFonts w:asciiTheme="majorHAnsi" w:hAnsiTheme="majorHAnsi"/>
          <w:sz w:val="22"/>
          <w:szCs w:val="22"/>
        </w:rPr>
        <w:t>desaliniza</w:t>
      </w:r>
      <w:r w:rsidR="00BD11F4" w:rsidRPr="00BD11F4">
        <w:rPr>
          <w:rFonts w:asciiTheme="majorHAnsi" w:hAnsiTheme="majorHAnsi"/>
          <w:sz w:val="22"/>
          <w:szCs w:val="22"/>
        </w:rPr>
        <w:t xml:space="preserve">ción deberán </w:t>
      </w:r>
      <w:r w:rsidRPr="00BD11F4">
        <w:rPr>
          <w:rFonts w:asciiTheme="majorHAnsi" w:hAnsiTheme="majorHAnsi"/>
          <w:sz w:val="22"/>
          <w:szCs w:val="22"/>
        </w:rPr>
        <w:t>señalar la cantidad de agua que requieren y justificar su finalidad</w:t>
      </w:r>
      <w:r w:rsidR="00FF2670">
        <w:rPr>
          <w:rFonts w:asciiTheme="majorHAnsi" w:hAnsiTheme="majorHAnsi"/>
          <w:sz w:val="22"/>
          <w:szCs w:val="22"/>
        </w:rPr>
        <w:t xml:space="preserve">. </w:t>
      </w:r>
      <w:proofErr w:type="gramStart"/>
      <w:r w:rsidR="00FF2670">
        <w:rPr>
          <w:rFonts w:asciiTheme="majorHAnsi" w:hAnsiTheme="majorHAnsi"/>
          <w:sz w:val="22"/>
          <w:szCs w:val="22"/>
        </w:rPr>
        <w:t>Además</w:t>
      </w:r>
      <w:proofErr w:type="gramEnd"/>
      <w:r w:rsidR="00FF2670">
        <w:rPr>
          <w:rFonts w:asciiTheme="majorHAnsi" w:hAnsiTheme="majorHAnsi"/>
          <w:sz w:val="22"/>
          <w:szCs w:val="22"/>
        </w:rPr>
        <w:t xml:space="preserve"> </w:t>
      </w:r>
      <w:r w:rsidRPr="00BD11F4">
        <w:rPr>
          <w:rFonts w:asciiTheme="majorHAnsi" w:hAnsiTheme="majorHAnsi"/>
          <w:sz w:val="22"/>
          <w:szCs w:val="22"/>
        </w:rPr>
        <w:t>prevalecerá el uso para el consumo humano, doméstico y el saneamiento</w:t>
      </w:r>
      <w:r w:rsidR="00FF2670">
        <w:rPr>
          <w:rFonts w:asciiTheme="majorHAnsi" w:hAnsiTheme="majorHAnsi"/>
          <w:sz w:val="22"/>
          <w:szCs w:val="22"/>
        </w:rPr>
        <w:t>,</w:t>
      </w:r>
      <w:r w:rsidRPr="00BD11F4">
        <w:rPr>
          <w:rFonts w:asciiTheme="majorHAnsi" w:hAnsiTheme="majorHAnsi"/>
          <w:sz w:val="22"/>
          <w:szCs w:val="22"/>
        </w:rPr>
        <w:t xml:space="preserve"> y para la mantención de un caudal ecológico en los acuíferos</w:t>
      </w:r>
      <w:r w:rsidR="00BD11F4" w:rsidRPr="00BD11F4">
        <w:rPr>
          <w:rFonts w:asciiTheme="majorHAnsi" w:hAnsiTheme="majorHAnsi"/>
          <w:sz w:val="22"/>
          <w:szCs w:val="22"/>
        </w:rPr>
        <w:t>.</w:t>
      </w:r>
    </w:p>
    <w:p w14:paraId="1DBD2F72" w14:textId="77777777" w:rsidR="00BD11F4" w:rsidRDefault="00BD11F4" w:rsidP="00BD11F4">
      <w:pPr>
        <w:pStyle w:val="Textosinformato"/>
        <w:ind w:left="720"/>
        <w:rPr>
          <w:rFonts w:asciiTheme="majorHAnsi" w:hAnsiTheme="majorHAnsi"/>
          <w:sz w:val="22"/>
          <w:szCs w:val="22"/>
        </w:rPr>
      </w:pPr>
    </w:p>
    <w:p w14:paraId="7DD1EDCB" w14:textId="026AFEA4" w:rsidR="00B509F3" w:rsidRPr="005F61FA" w:rsidRDefault="00BD11F4" w:rsidP="00BD11F4">
      <w:pPr>
        <w:pStyle w:val="Textosinformato"/>
        <w:numPr>
          <w:ilvl w:val="0"/>
          <w:numId w:val="1"/>
        </w:numPr>
        <w:rPr>
          <w:rFonts w:asciiTheme="majorHAnsi" w:hAnsiTheme="majorHAnsi"/>
          <w:b/>
          <w:sz w:val="22"/>
          <w:szCs w:val="22"/>
        </w:rPr>
      </w:pPr>
      <w:r w:rsidRPr="005F61FA">
        <w:rPr>
          <w:rFonts w:asciiTheme="majorHAnsi" w:hAnsiTheme="majorHAnsi"/>
          <w:b/>
          <w:sz w:val="22"/>
          <w:szCs w:val="22"/>
        </w:rPr>
        <w:t>Análisis</w:t>
      </w:r>
      <w:r w:rsidR="00EA3991" w:rsidRPr="005F61FA">
        <w:rPr>
          <w:rFonts w:asciiTheme="majorHAnsi" w:hAnsiTheme="majorHAnsi"/>
          <w:b/>
          <w:sz w:val="22"/>
          <w:szCs w:val="22"/>
        </w:rPr>
        <w:t xml:space="preserve"> de los fundamentos de la moción</w:t>
      </w:r>
    </w:p>
    <w:p w14:paraId="367B47B9" w14:textId="50085455" w:rsidR="00FF2670" w:rsidRDefault="00FF2670" w:rsidP="00FF2670">
      <w:pPr>
        <w:pStyle w:val="Textosinformato"/>
        <w:ind w:left="720"/>
        <w:rPr>
          <w:rFonts w:asciiTheme="majorHAnsi" w:hAnsiTheme="majorHAnsi"/>
          <w:sz w:val="22"/>
          <w:szCs w:val="22"/>
        </w:rPr>
      </w:pPr>
      <w:r>
        <w:rPr>
          <w:rFonts w:asciiTheme="majorHAnsi" w:hAnsiTheme="majorHAnsi"/>
          <w:sz w:val="22"/>
          <w:szCs w:val="22"/>
        </w:rPr>
        <w:t xml:space="preserve">A </w:t>
      </w:r>
      <w:proofErr w:type="gramStart"/>
      <w:r>
        <w:rPr>
          <w:rFonts w:asciiTheme="majorHAnsi" w:hAnsiTheme="majorHAnsi"/>
          <w:sz w:val="22"/>
          <w:szCs w:val="22"/>
        </w:rPr>
        <w:t>continuación</w:t>
      </w:r>
      <w:proofErr w:type="gramEnd"/>
      <w:r>
        <w:rPr>
          <w:rFonts w:asciiTheme="majorHAnsi" w:hAnsiTheme="majorHAnsi"/>
          <w:sz w:val="22"/>
          <w:szCs w:val="22"/>
        </w:rPr>
        <w:t xml:space="preserve"> se analizan los cuatro vacíos e imperfecciones a que alude la fundamentación de la iniciativa. </w:t>
      </w:r>
    </w:p>
    <w:p w14:paraId="0852DB77" w14:textId="77777777" w:rsidR="008A3D55" w:rsidRDefault="008A3D55" w:rsidP="008A3D55">
      <w:pPr>
        <w:pStyle w:val="Textosinformato"/>
        <w:ind w:left="1080"/>
        <w:rPr>
          <w:rFonts w:asciiTheme="majorHAnsi" w:hAnsiTheme="majorHAnsi"/>
          <w:sz w:val="22"/>
          <w:szCs w:val="22"/>
        </w:rPr>
      </w:pPr>
    </w:p>
    <w:p w14:paraId="4857D228" w14:textId="77777777" w:rsidR="00E70F28" w:rsidRDefault="00FE76F5" w:rsidP="00D30226">
      <w:pPr>
        <w:pStyle w:val="Textosinformato"/>
        <w:numPr>
          <w:ilvl w:val="0"/>
          <w:numId w:val="2"/>
        </w:numPr>
        <w:rPr>
          <w:rFonts w:asciiTheme="majorHAnsi" w:hAnsiTheme="majorHAnsi"/>
          <w:sz w:val="22"/>
          <w:szCs w:val="22"/>
        </w:rPr>
      </w:pPr>
      <w:r>
        <w:rPr>
          <w:rFonts w:asciiTheme="majorHAnsi" w:hAnsiTheme="majorHAnsi"/>
          <w:sz w:val="22"/>
          <w:szCs w:val="22"/>
        </w:rPr>
        <w:t>Alcances de las concesiones marítimas</w:t>
      </w:r>
      <w:r w:rsidR="006343AA">
        <w:rPr>
          <w:rFonts w:asciiTheme="majorHAnsi" w:hAnsiTheme="majorHAnsi"/>
          <w:sz w:val="22"/>
          <w:szCs w:val="22"/>
        </w:rPr>
        <w:t xml:space="preserve"> para plantas desaladoras</w:t>
      </w:r>
    </w:p>
    <w:p w14:paraId="597835CD" w14:textId="295A1140" w:rsidR="00E70F28" w:rsidRDefault="006343AA" w:rsidP="00E70F28">
      <w:pPr>
        <w:pStyle w:val="Textosinformato"/>
        <w:ind w:left="1080"/>
        <w:rPr>
          <w:rFonts w:asciiTheme="majorHAnsi" w:eastAsia="Times New Roman" w:hAnsiTheme="majorHAnsi"/>
          <w:sz w:val="22"/>
          <w:szCs w:val="22"/>
        </w:rPr>
      </w:pPr>
      <w:r w:rsidRPr="00E70F28">
        <w:rPr>
          <w:rFonts w:asciiTheme="majorHAnsi" w:hAnsiTheme="majorHAnsi"/>
          <w:sz w:val="22"/>
          <w:szCs w:val="22"/>
        </w:rPr>
        <w:t xml:space="preserve">El D.F.L. 340, de 1960, sobre Concesiones Marítimas, y su reglamento, el Decreto Nº2/2006 </w:t>
      </w:r>
      <w:r w:rsidR="00FF2670">
        <w:rPr>
          <w:rFonts w:asciiTheme="majorHAnsi" w:hAnsiTheme="majorHAnsi"/>
          <w:sz w:val="22"/>
          <w:szCs w:val="22"/>
        </w:rPr>
        <w:t xml:space="preserve">de Defensa </w:t>
      </w:r>
      <w:r w:rsidRPr="00E70F28">
        <w:rPr>
          <w:rFonts w:asciiTheme="majorHAnsi" w:hAnsiTheme="majorHAnsi"/>
          <w:sz w:val="22"/>
          <w:szCs w:val="22"/>
        </w:rPr>
        <w:t xml:space="preserve">(con sus modificaciones, incluida la última de 2018), contiene una completa regulación para estas concesiones </w:t>
      </w:r>
      <w:r w:rsidR="006547B3">
        <w:rPr>
          <w:rFonts w:asciiTheme="majorHAnsi" w:hAnsiTheme="majorHAnsi"/>
          <w:sz w:val="22"/>
          <w:szCs w:val="22"/>
        </w:rPr>
        <w:t xml:space="preserve">que son </w:t>
      </w:r>
      <w:r w:rsidRPr="00E70F28">
        <w:rPr>
          <w:rFonts w:asciiTheme="majorHAnsi" w:hAnsiTheme="majorHAnsi"/>
          <w:sz w:val="22"/>
          <w:szCs w:val="22"/>
        </w:rPr>
        <w:t>requeridas, entre otras obras, por las plantas desalinizadoras.</w:t>
      </w:r>
      <w:r w:rsidR="0035764F" w:rsidRPr="00E70F28">
        <w:rPr>
          <w:rFonts w:asciiTheme="majorHAnsi" w:hAnsiTheme="majorHAnsi"/>
          <w:sz w:val="22"/>
          <w:szCs w:val="22"/>
        </w:rPr>
        <w:t xml:space="preserve"> Por ejemplo, el artículo 49</w:t>
      </w:r>
      <w:r w:rsidR="005E4893" w:rsidRPr="00E70F28">
        <w:rPr>
          <w:rFonts w:asciiTheme="majorHAnsi" w:hAnsiTheme="majorHAnsi"/>
          <w:sz w:val="22"/>
          <w:szCs w:val="22"/>
        </w:rPr>
        <w:t xml:space="preserve"> del referi</w:t>
      </w:r>
      <w:r w:rsidR="0035764F" w:rsidRPr="00E70F28">
        <w:rPr>
          <w:rFonts w:asciiTheme="majorHAnsi" w:hAnsiTheme="majorHAnsi"/>
          <w:sz w:val="22"/>
          <w:szCs w:val="22"/>
        </w:rPr>
        <w:t>do reglamento establece que en un</w:t>
      </w:r>
      <w:r w:rsidR="005E4893" w:rsidRPr="00E70F28">
        <w:rPr>
          <w:rFonts w:asciiTheme="majorHAnsi" w:hAnsiTheme="majorHAnsi"/>
          <w:sz w:val="22"/>
          <w:szCs w:val="22"/>
        </w:rPr>
        <w:t xml:space="preserve">a solicitud de concesión se debe especificar </w:t>
      </w:r>
      <w:r w:rsidR="005E4893" w:rsidRPr="00FF2670">
        <w:rPr>
          <w:rFonts w:asciiTheme="majorHAnsi" w:hAnsiTheme="majorHAnsi"/>
          <w:color w:val="auto"/>
          <w:sz w:val="22"/>
          <w:szCs w:val="22"/>
        </w:rPr>
        <w:t xml:space="preserve">su objeto, </w:t>
      </w:r>
      <w:r w:rsidR="00D30226" w:rsidRPr="00FF2670">
        <w:rPr>
          <w:rFonts w:asciiTheme="majorHAnsi" w:hAnsiTheme="majorHAnsi"/>
          <w:color w:val="auto"/>
          <w:sz w:val="22"/>
          <w:szCs w:val="22"/>
        </w:rPr>
        <w:t>“</w:t>
      </w:r>
      <w:r w:rsidR="005E4893" w:rsidRPr="00FF2670">
        <w:rPr>
          <w:rFonts w:asciiTheme="majorHAnsi" w:hAnsiTheme="majorHAnsi"/>
          <w:color w:val="auto"/>
          <w:sz w:val="22"/>
          <w:szCs w:val="22"/>
        </w:rPr>
        <w:t>expresado en forma clara y precisa, especificando el uso que se dará a cada uno de los sectores y tramos, según su naturaleza</w:t>
      </w:r>
      <w:r w:rsidR="00D30226" w:rsidRPr="00FF2670">
        <w:rPr>
          <w:rFonts w:asciiTheme="majorHAnsi" w:hAnsiTheme="majorHAnsi"/>
          <w:color w:val="auto"/>
          <w:sz w:val="22"/>
          <w:szCs w:val="22"/>
        </w:rPr>
        <w:t>”</w:t>
      </w:r>
      <w:r w:rsidR="0035764F" w:rsidRPr="00FF2670">
        <w:rPr>
          <w:rFonts w:asciiTheme="majorHAnsi" w:hAnsiTheme="majorHAnsi"/>
          <w:color w:val="auto"/>
          <w:sz w:val="22"/>
          <w:szCs w:val="22"/>
        </w:rPr>
        <w:t xml:space="preserve">. Se añade </w:t>
      </w:r>
      <w:proofErr w:type="gramStart"/>
      <w:r w:rsidR="0035764F" w:rsidRPr="00FF2670">
        <w:rPr>
          <w:rFonts w:asciiTheme="majorHAnsi" w:hAnsiTheme="majorHAnsi"/>
          <w:color w:val="auto"/>
          <w:sz w:val="22"/>
          <w:szCs w:val="22"/>
        </w:rPr>
        <w:t>que</w:t>
      </w:r>
      <w:proofErr w:type="gramEnd"/>
      <w:r w:rsidR="0035764F" w:rsidRPr="00FF2670">
        <w:rPr>
          <w:rFonts w:asciiTheme="majorHAnsi" w:hAnsiTheme="majorHAnsi"/>
          <w:color w:val="auto"/>
          <w:sz w:val="22"/>
          <w:szCs w:val="22"/>
        </w:rPr>
        <w:t xml:space="preserve"> </w:t>
      </w:r>
      <w:r w:rsidR="0035764F" w:rsidRPr="00FF2670">
        <w:rPr>
          <w:rFonts w:asciiTheme="majorHAnsi" w:eastAsia="Times New Roman" w:hAnsiTheme="majorHAnsi"/>
          <w:color w:val="auto"/>
          <w:sz w:val="22"/>
          <w:szCs w:val="22"/>
        </w:rPr>
        <w:t>si el objeto</w:t>
      </w:r>
      <w:r w:rsidR="0035764F" w:rsidRPr="00E70F28">
        <w:rPr>
          <w:rFonts w:asciiTheme="majorHAnsi" w:eastAsia="Times New Roman" w:hAnsiTheme="majorHAnsi"/>
          <w:sz w:val="22"/>
          <w:szCs w:val="22"/>
        </w:rPr>
        <w:t xml:space="preserve"> de la concesión contempla una cañería aductora de agua, se deberá indicar el volumen total anual que se desea extraer, expresado en metros cúbicos.</w:t>
      </w:r>
      <w:r w:rsidR="00D30226" w:rsidRPr="00E70F28">
        <w:rPr>
          <w:rFonts w:asciiTheme="majorHAnsi" w:eastAsia="Times New Roman" w:hAnsiTheme="majorHAnsi"/>
          <w:sz w:val="22"/>
          <w:szCs w:val="22"/>
        </w:rPr>
        <w:t xml:space="preserve"> </w:t>
      </w:r>
    </w:p>
    <w:p w14:paraId="78BDA871" w14:textId="77777777" w:rsidR="00E70F28" w:rsidRDefault="00D30226" w:rsidP="00E70F28">
      <w:pPr>
        <w:pStyle w:val="Textosinformato"/>
        <w:ind w:left="1080"/>
        <w:rPr>
          <w:rFonts w:asciiTheme="majorHAnsi" w:hAnsiTheme="majorHAnsi"/>
          <w:sz w:val="22"/>
          <w:szCs w:val="22"/>
        </w:rPr>
      </w:pPr>
      <w:r w:rsidRPr="00D30226">
        <w:rPr>
          <w:rFonts w:asciiTheme="majorHAnsi" w:eastAsia="Times New Roman" w:hAnsiTheme="majorHAnsi"/>
          <w:sz w:val="22"/>
          <w:szCs w:val="22"/>
        </w:rPr>
        <w:t xml:space="preserve">La normativa también contiene un completo régimen sancionatorio, que incluye la caducidad de la concesión. Al respecto, cuando en la tramitación de la presente iniciativa expuso la Subsecretaría de las Fuerzas Armadas, señaló </w:t>
      </w:r>
      <w:r w:rsidRPr="00D30226">
        <w:rPr>
          <w:rFonts w:asciiTheme="majorHAnsi" w:hAnsiTheme="majorHAnsi"/>
          <w:sz w:val="22"/>
          <w:szCs w:val="22"/>
        </w:rPr>
        <w:t>que “</w:t>
      </w:r>
      <w:r w:rsidRPr="00D30226">
        <w:rPr>
          <w:rFonts w:asciiTheme="majorHAnsi" w:hAnsiTheme="majorHAnsi"/>
          <w:i/>
          <w:sz w:val="22"/>
          <w:szCs w:val="22"/>
        </w:rPr>
        <w:t>el incumplimiento del objeto de la concesión traerá como efecto su caducidad, de manera que, existiendo una diferencia grave entre el consumo en metros cúbicos informado y autorizado por la autoridad marítima y el consumo efectivo de agua de mar por parte de la concesionaria, ésta se vería necesariamente enfrentada al procedimiento de caducidad de su concesión.”</w:t>
      </w:r>
    </w:p>
    <w:p w14:paraId="3394963F" w14:textId="70072363" w:rsidR="00FF2670" w:rsidRPr="00FF2670" w:rsidRDefault="00FF2670" w:rsidP="00E70F28">
      <w:pPr>
        <w:pStyle w:val="Textosinformato"/>
        <w:ind w:left="1080"/>
        <w:rPr>
          <w:rFonts w:asciiTheme="majorHAnsi" w:hAnsiTheme="majorHAnsi"/>
          <w:sz w:val="22"/>
          <w:szCs w:val="22"/>
        </w:rPr>
      </w:pPr>
      <w:r>
        <w:rPr>
          <w:rFonts w:asciiTheme="majorHAnsi" w:hAnsiTheme="majorHAnsi"/>
          <w:sz w:val="22"/>
          <w:szCs w:val="22"/>
        </w:rPr>
        <w:t xml:space="preserve">Como se puede apreciar, a diferencia de lo sostenido en la iniciativa legal, la normativa de concesiones marítimas establece una regulación acabada sobre el uso de agua de mar en plantas desaladoras, con sus respectivas sanciones en caso de incumplimiento.   </w:t>
      </w:r>
    </w:p>
    <w:p w14:paraId="170AF5C5" w14:textId="77777777" w:rsidR="00E70F28" w:rsidRDefault="00E70F28" w:rsidP="00E70F28">
      <w:pPr>
        <w:pStyle w:val="Textosinformato"/>
        <w:ind w:left="1080"/>
        <w:rPr>
          <w:rFonts w:asciiTheme="majorHAnsi" w:hAnsiTheme="majorHAnsi"/>
          <w:i/>
          <w:sz w:val="22"/>
          <w:szCs w:val="22"/>
        </w:rPr>
      </w:pPr>
    </w:p>
    <w:p w14:paraId="5FBF30FF" w14:textId="3B41BC89" w:rsidR="005E4893" w:rsidRDefault="00E70F28" w:rsidP="00E70F28">
      <w:pPr>
        <w:pStyle w:val="Textosinformato"/>
        <w:numPr>
          <w:ilvl w:val="0"/>
          <w:numId w:val="2"/>
        </w:numPr>
        <w:rPr>
          <w:rFonts w:asciiTheme="majorHAnsi" w:hAnsiTheme="majorHAnsi"/>
          <w:sz w:val="22"/>
          <w:szCs w:val="22"/>
        </w:rPr>
      </w:pPr>
      <w:r>
        <w:rPr>
          <w:rFonts w:asciiTheme="majorHAnsi" w:hAnsiTheme="majorHAnsi"/>
          <w:sz w:val="22"/>
          <w:szCs w:val="22"/>
        </w:rPr>
        <w:t>R</w:t>
      </w:r>
      <w:r w:rsidRPr="00BD11F4">
        <w:rPr>
          <w:rFonts w:asciiTheme="majorHAnsi" w:hAnsiTheme="majorHAnsi"/>
          <w:sz w:val="22"/>
          <w:szCs w:val="22"/>
        </w:rPr>
        <w:t>égimen jurídico aplicable al agua desalada</w:t>
      </w:r>
    </w:p>
    <w:p w14:paraId="3B239D71" w14:textId="7F54873B" w:rsidR="00986D45" w:rsidRDefault="00FF2670" w:rsidP="00E70F28">
      <w:pPr>
        <w:pStyle w:val="Textosinformato"/>
        <w:ind w:left="1080"/>
        <w:rPr>
          <w:rFonts w:asciiTheme="majorHAnsi" w:hAnsiTheme="majorHAnsi"/>
          <w:sz w:val="22"/>
          <w:szCs w:val="22"/>
        </w:rPr>
      </w:pPr>
      <w:r>
        <w:rPr>
          <w:rFonts w:asciiTheme="majorHAnsi" w:hAnsiTheme="majorHAnsi"/>
          <w:sz w:val="22"/>
          <w:szCs w:val="22"/>
        </w:rPr>
        <w:t>Durante la tramitación del proyecto, v</w:t>
      </w:r>
      <w:r w:rsidR="00E70F28" w:rsidRPr="00986D45">
        <w:rPr>
          <w:rFonts w:asciiTheme="majorHAnsi" w:hAnsiTheme="majorHAnsi"/>
          <w:sz w:val="22"/>
          <w:szCs w:val="22"/>
        </w:rPr>
        <w:t>arios abogados expusieron sobre el régimen jurídico aplicable al agua desalada</w:t>
      </w:r>
      <w:r>
        <w:rPr>
          <w:rFonts w:asciiTheme="majorHAnsi" w:hAnsiTheme="majorHAnsi"/>
          <w:sz w:val="22"/>
          <w:szCs w:val="22"/>
        </w:rPr>
        <w:t xml:space="preserve">, lo que permite </w:t>
      </w:r>
      <w:r w:rsidR="00930DAE">
        <w:rPr>
          <w:rFonts w:asciiTheme="majorHAnsi" w:hAnsiTheme="majorHAnsi"/>
          <w:sz w:val="22"/>
          <w:szCs w:val="22"/>
        </w:rPr>
        <w:t xml:space="preserve">desprender </w:t>
      </w:r>
      <w:r>
        <w:rPr>
          <w:rFonts w:asciiTheme="majorHAnsi" w:hAnsiTheme="majorHAnsi"/>
          <w:sz w:val="22"/>
          <w:szCs w:val="22"/>
        </w:rPr>
        <w:t xml:space="preserve">algunas </w:t>
      </w:r>
      <w:r w:rsidR="00E70F28" w:rsidRPr="00986D45">
        <w:rPr>
          <w:rFonts w:asciiTheme="majorHAnsi" w:hAnsiTheme="majorHAnsi"/>
          <w:sz w:val="22"/>
          <w:szCs w:val="22"/>
        </w:rPr>
        <w:t>conclusiones</w:t>
      </w:r>
      <w:r>
        <w:rPr>
          <w:rFonts w:asciiTheme="majorHAnsi" w:hAnsiTheme="majorHAnsi"/>
          <w:sz w:val="22"/>
          <w:szCs w:val="22"/>
        </w:rPr>
        <w:t xml:space="preserve">, </w:t>
      </w:r>
      <w:r>
        <w:rPr>
          <w:rFonts w:asciiTheme="majorHAnsi" w:hAnsiTheme="majorHAnsi"/>
          <w:sz w:val="22"/>
          <w:szCs w:val="22"/>
        </w:rPr>
        <w:lastRenderedPageBreak/>
        <w:t>comenzando por la</w:t>
      </w:r>
      <w:r w:rsidR="00E70F28" w:rsidRPr="00986D45">
        <w:rPr>
          <w:rFonts w:asciiTheme="majorHAnsi" w:hAnsiTheme="majorHAnsi"/>
          <w:sz w:val="22"/>
          <w:szCs w:val="22"/>
        </w:rPr>
        <w:t xml:space="preserve"> neces</w:t>
      </w:r>
      <w:r>
        <w:rPr>
          <w:rFonts w:asciiTheme="majorHAnsi" w:hAnsiTheme="majorHAnsi"/>
          <w:sz w:val="22"/>
          <w:szCs w:val="22"/>
        </w:rPr>
        <w:t>idad de</w:t>
      </w:r>
      <w:r w:rsidR="00E70F28" w:rsidRPr="00986D45">
        <w:rPr>
          <w:rFonts w:asciiTheme="majorHAnsi" w:hAnsiTheme="majorHAnsi"/>
          <w:sz w:val="22"/>
          <w:szCs w:val="22"/>
        </w:rPr>
        <w:t xml:space="preserve"> </w:t>
      </w:r>
      <w:r>
        <w:rPr>
          <w:rFonts w:asciiTheme="majorHAnsi" w:hAnsiTheme="majorHAnsi"/>
          <w:sz w:val="22"/>
          <w:szCs w:val="22"/>
        </w:rPr>
        <w:t xml:space="preserve">hacer la distinción entre </w:t>
      </w:r>
      <w:r w:rsidR="00E70F28" w:rsidRPr="00986D45">
        <w:rPr>
          <w:rFonts w:asciiTheme="majorHAnsi" w:hAnsiTheme="majorHAnsi"/>
          <w:sz w:val="22"/>
          <w:szCs w:val="22"/>
        </w:rPr>
        <w:t>la cali</w:t>
      </w:r>
      <w:r>
        <w:rPr>
          <w:rFonts w:asciiTheme="majorHAnsi" w:hAnsiTheme="majorHAnsi"/>
          <w:sz w:val="22"/>
          <w:szCs w:val="22"/>
        </w:rPr>
        <w:t>dad jurídica del agua de mar, y</w:t>
      </w:r>
      <w:r w:rsidR="00E70F28" w:rsidRPr="00986D45">
        <w:rPr>
          <w:rFonts w:asciiTheme="majorHAnsi" w:hAnsiTheme="majorHAnsi"/>
          <w:sz w:val="22"/>
          <w:szCs w:val="22"/>
        </w:rPr>
        <w:t xml:space="preserve"> aquella del agua desalada. </w:t>
      </w:r>
    </w:p>
    <w:p w14:paraId="1A835432" w14:textId="33A37FDC" w:rsidR="00E70F28" w:rsidRDefault="00E70F28" w:rsidP="00B8415A">
      <w:pPr>
        <w:pStyle w:val="Textosinformato"/>
        <w:ind w:left="1080"/>
        <w:rPr>
          <w:rFonts w:asciiTheme="majorHAnsi" w:hAnsiTheme="majorHAnsi"/>
          <w:sz w:val="22"/>
          <w:szCs w:val="22"/>
        </w:rPr>
      </w:pPr>
      <w:r w:rsidRPr="00986D45">
        <w:rPr>
          <w:rFonts w:asciiTheme="majorHAnsi" w:hAnsiTheme="majorHAnsi"/>
          <w:sz w:val="22"/>
          <w:szCs w:val="22"/>
        </w:rPr>
        <w:t xml:space="preserve">Respecto al </w:t>
      </w:r>
      <w:r w:rsidRPr="005F61FA">
        <w:rPr>
          <w:rFonts w:asciiTheme="majorHAnsi" w:hAnsiTheme="majorHAnsi"/>
          <w:i/>
          <w:sz w:val="22"/>
          <w:szCs w:val="22"/>
        </w:rPr>
        <w:t>agua de mar</w:t>
      </w:r>
      <w:r w:rsidRPr="00986D45">
        <w:rPr>
          <w:rFonts w:asciiTheme="majorHAnsi" w:hAnsiTheme="majorHAnsi"/>
          <w:sz w:val="22"/>
          <w:szCs w:val="22"/>
        </w:rPr>
        <w:t xml:space="preserve">, </w:t>
      </w:r>
      <w:r w:rsidR="00986D45" w:rsidRPr="00986D45">
        <w:rPr>
          <w:rFonts w:asciiTheme="majorHAnsi" w:hAnsiTheme="majorHAnsi"/>
          <w:sz w:val="22"/>
          <w:szCs w:val="22"/>
        </w:rPr>
        <w:t xml:space="preserve">el </w:t>
      </w:r>
      <w:r w:rsidRPr="00986D45">
        <w:rPr>
          <w:rFonts w:asciiTheme="majorHAnsi" w:hAnsiTheme="majorHAnsi"/>
          <w:sz w:val="22"/>
          <w:szCs w:val="22"/>
        </w:rPr>
        <w:t xml:space="preserve">debate </w:t>
      </w:r>
      <w:r w:rsidR="00986D45" w:rsidRPr="00986D45">
        <w:rPr>
          <w:rFonts w:asciiTheme="majorHAnsi" w:hAnsiTheme="majorHAnsi"/>
          <w:sz w:val="22"/>
          <w:szCs w:val="22"/>
        </w:rPr>
        <w:t xml:space="preserve">es </w:t>
      </w:r>
      <w:r w:rsidRPr="00986D45">
        <w:rPr>
          <w:rFonts w:asciiTheme="majorHAnsi" w:hAnsiTheme="majorHAnsi"/>
          <w:sz w:val="22"/>
          <w:szCs w:val="22"/>
        </w:rPr>
        <w:t>si</w:t>
      </w:r>
      <w:r w:rsidR="00986D45" w:rsidRPr="00986D45">
        <w:rPr>
          <w:rFonts w:asciiTheme="majorHAnsi" w:hAnsiTheme="majorHAnsi"/>
          <w:sz w:val="22"/>
          <w:szCs w:val="22"/>
        </w:rPr>
        <w:t xml:space="preserve"> corresponde a un bien que la naturaleza ha hecho común a todos los hombres</w:t>
      </w:r>
      <w:r w:rsidR="00986D45">
        <w:rPr>
          <w:rFonts w:asciiTheme="majorHAnsi" w:hAnsiTheme="majorHAnsi"/>
          <w:sz w:val="22"/>
          <w:szCs w:val="22"/>
        </w:rPr>
        <w:t xml:space="preserve"> o</w:t>
      </w:r>
      <w:r w:rsidR="00986D45" w:rsidRPr="00986D45">
        <w:rPr>
          <w:rFonts w:asciiTheme="majorHAnsi" w:hAnsiTheme="majorHAnsi"/>
          <w:sz w:val="22"/>
          <w:szCs w:val="22"/>
        </w:rPr>
        <w:t xml:space="preserve"> </w:t>
      </w:r>
      <w:r w:rsidR="00986D45">
        <w:rPr>
          <w:rFonts w:asciiTheme="majorHAnsi" w:hAnsiTheme="majorHAnsi"/>
          <w:sz w:val="22"/>
          <w:szCs w:val="22"/>
        </w:rPr>
        <w:t xml:space="preserve">a </w:t>
      </w:r>
      <w:r w:rsidR="00986D45" w:rsidRPr="00986D45">
        <w:rPr>
          <w:rFonts w:asciiTheme="majorHAnsi" w:hAnsiTheme="majorHAnsi"/>
          <w:sz w:val="22"/>
          <w:szCs w:val="22"/>
        </w:rPr>
        <w:t>un bien nacional de uso público</w:t>
      </w:r>
      <w:r w:rsidR="00986D45">
        <w:rPr>
          <w:rFonts w:asciiTheme="majorHAnsi" w:hAnsiTheme="majorHAnsi"/>
          <w:sz w:val="22"/>
          <w:szCs w:val="22"/>
        </w:rPr>
        <w:t xml:space="preserve"> (BNUP)</w:t>
      </w:r>
      <w:r w:rsidR="00986D45" w:rsidRPr="00986D45">
        <w:rPr>
          <w:rFonts w:asciiTheme="majorHAnsi" w:hAnsiTheme="majorHAnsi"/>
          <w:sz w:val="22"/>
          <w:szCs w:val="22"/>
        </w:rPr>
        <w:t>.</w:t>
      </w:r>
      <w:r w:rsidR="006547B3">
        <w:rPr>
          <w:rFonts w:asciiTheme="majorHAnsi" w:hAnsiTheme="majorHAnsi"/>
          <w:sz w:val="22"/>
          <w:szCs w:val="22"/>
        </w:rPr>
        <w:t xml:space="preserve"> Sin pretender </w:t>
      </w:r>
      <w:r w:rsidR="007E4DDA">
        <w:rPr>
          <w:rFonts w:asciiTheme="majorHAnsi" w:hAnsiTheme="majorHAnsi"/>
          <w:sz w:val="22"/>
          <w:szCs w:val="22"/>
        </w:rPr>
        <w:t xml:space="preserve">resolver </w:t>
      </w:r>
      <w:r w:rsidR="006547B3">
        <w:rPr>
          <w:rFonts w:asciiTheme="majorHAnsi" w:hAnsiTheme="majorHAnsi"/>
          <w:sz w:val="22"/>
          <w:szCs w:val="22"/>
        </w:rPr>
        <w:t xml:space="preserve">el debate nos inclinamos por la primera opción debido a </w:t>
      </w:r>
      <w:r w:rsidR="00B8415A">
        <w:rPr>
          <w:rFonts w:asciiTheme="majorHAnsi" w:hAnsiTheme="majorHAnsi"/>
          <w:sz w:val="22"/>
          <w:szCs w:val="22"/>
        </w:rPr>
        <w:t>que el agua del mar está disponible en cantidades prácticamente ilimitadas, de modo que nunca va a ser necesario restringir algunos usos para priorizar otros.</w:t>
      </w:r>
      <w:r w:rsidR="00986D45">
        <w:rPr>
          <w:rFonts w:asciiTheme="majorHAnsi" w:hAnsiTheme="majorHAnsi"/>
          <w:sz w:val="22"/>
          <w:szCs w:val="22"/>
        </w:rPr>
        <w:t xml:space="preserve"> </w:t>
      </w:r>
    </w:p>
    <w:p w14:paraId="695F06FF" w14:textId="09E1B056" w:rsidR="0041200C" w:rsidRDefault="00986D45" w:rsidP="0041200C">
      <w:pPr>
        <w:pStyle w:val="Textosinformato"/>
        <w:ind w:left="1080"/>
        <w:rPr>
          <w:rFonts w:asciiTheme="majorHAnsi" w:hAnsiTheme="majorHAnsi"/>
          <w:sz w:val="22"/>
          <w:szCs w:val="22"/>
        </w:rPr>
      </w:pPr>
      <w:r>
        <w:rPr>
          <w:rFonts w:asciiTheme="majorHAnsi" w:hAnsiTheme="majorHAnsi"/>
          <w:sz w:val="22"/>
          <w:szCs w:val="22"/>
        </w:rPr>
        <w:t xml:space="preserve">Respecto al </w:t>
      </w:r>
      <w:r w:rsidRPr="005F61FA">
        <w:rPr>
          <w:rFonts w:asciiTheme="majorHAnsi" w:hAnsiTheme="majorHAnsi"/>
          <w:i/>
          <w:sz w:val="22"/>
          <w:szCs w:val="22"/>
        </w:rPr>
        <w:t>agua desalada</w:t>
      </w:r>
      <w:r>
        <w:rPr>
          <w:rFonts w:asciiTheme="majorHAnsi" w:hAnsiTheme="majorHAnsi"/>
          <w:sz w:val="22"/>
          <w:szCs w:val="22"/>
        </w:rPr>
        <w:t xml:space="preserve">, </w:t>
      </w:r>
      <w:r w:rsidR="00255C10">
        <w:rPr>
          <w:rFonts w:asciiTheme="majorHAnsi" w:hAnsiTheme="majorHAnsi"/>
          <w:sz w:val="22"/>
          <w:szCs w:val="22"/>
        </w:rPr>
        <w:t xml:space="preserve">el debate es si corresponde a un BNUP, a </w:t>
      </w:r>
      <w:r w:rsidR="003535B6">
        <w:rPr>
          <w:rFonts w:asciiTheme="majorHAnsi" w:hAnsiTheme="majorHAnsi"/>
          <w:sz w:val="22"/>
          <w:szCs w:val="22"/>
        </w:rPr>
        <w:t>modo de</w:t>
      </w:r>
      <w:r w:rsidR="00255C10">
        <w:rPr>
          <w:rFonts w:asciiTheme="majorHAnsi" w:hAnsiTheme="majorHAnsi"/>
          <w:sz w:val="22"/>
          <w:szCs w:val="22"/>
        </w:rPr>
        <w:t xml:space="preserve"> extensión de una eventual calificación de BNUP del a</w:t>
      </w:r>
      <w:r w:rsidR="00FF2670">
        <w:rPr>
          <w:rFonts w:asciiTheme="majorHAnsi" w:hAnsiTheme="majorHAnsi"/>
          <w:sz w:val="22"/>
          <w:szCs w:val="22"/>
        </w:rPr>
        <w:t>gua de mar. Para dilucidar este punto vemos pertinente</w:t>
      </w:r>
      <w:r w:rsidR="00255C10">
        <w:rPr>
          <w:rFonts w:asciiTheme="majorHAnsi" w:hAnsiTheme="majorHAnsi"/>
          <w:sz w:val="22"/>
          <w:szCs w:val="22"/>
        </w:rPr>
        <w:t xml:space="preserve"> hacer el paralelo con el agua continental, regulada por el Código de Aguas. De acuerdo a este Código, el agua, en su fuente de origen, es BNUP, pero una vez extraída pasa a ser propiedad de</w:t>
      </w:r>
      <w:r w:rsidR="0041200C">
        <w:rPr>
          <w:rFonts w:asciiTheme="majorHAnsi" w:hAnsiTheme="majorHAnsi"/>
          <w:sz w:val="22"/>
          <w:szCs w:val="22"/>
        </w:rPr>
        <w:t xml:space="preserve"> quien la extrajo</w:t>
      </w:r>
      <w:r w:rsidR="00255C10">
        <w:rPr>
          <w:rFonts w:asciiTheme="majorHAnsi" w:hAnsiTheme="majorHAnsi"/>
          <w:sz w:val="22"/>
          <w:szCs w:val="22"/>
        </w:rPr>
        <w:t>. Con esta misma lógica, aun si el a</w:t>
      </w:r>
      <w:r w:rsidR="00FC7865">
        <w:rPr>
          <w:rFonts w:asciiTheme="majorHAnsi" w:hAnsiTheme="majorHAnsi"/>
          <w:sz w:val="22"/>
          <w:szCs w:val="22"/>
        </w:rPr>
        <w:t>gua de mar (</w:t>
      </w:r>
      <w:r w:rsidR="00785299">
        <w:rPr>
          <w:rFonts w:asciiTheme="majorHAnsi" w:hAnsiTheme="majorHAnsi"/>
          <w:sz w:val="22"/>
          <w:szCs w:val="22"/>
        </w:rPr>
        <w:t xml:space="preserve">en su </w:t>
      </w:r>
      <w:r w:rsidR="00FC7865">
        <w:rPr>
          <w:rFonts w:asciiTheme="majorHAnsi" w:hAnsiTheme="majorHAnsi"/>
          <w:sz w:val="22"/>
          <w:szCs w:val="22"/>
        </w:rPr>
        <w:t xml:space="preserve">fuente de origen) fuese </w:t>
      </w:r>
      <w:r w:rsidR="003535B6">
        <w:rPr>
          <w:rFonts w:asciiTheme="majorHAnsi" w:hAnsiTheme="majorHAnsi"/>
          <w:sz w:val="22"/>
          <w:szCs w:val="22"/>
        </w:rPr>
        <w:t xml:space="preserve">calificada como </w:t>
      </w:r>
      <w:r w:rsidR="00FC7865">
        <w:rPr>
          <w:rFonts w:asciiTheme="majorHAnsi" w:hAnsiTheme="majorHAnsi"/>
          <w:sz w:val="22"/>
          <w:szCs w:val="22"/>
        </w:rPr>
        <w:t xml:space="preserve">BNUP, una vez extraída, por </w:t>
      </w:r>
      <w:proofErr w:type="gramStart"/>
      <w:r w:rsidR="00FC7865">
        <w:rPr>
          <w:rFonts w:asciiTheme="majorHAnsi" w:hAnsiTheme="majorHAnsi"/>
          <w:sz w:val="22"/>
          <w:szCs w:val="22"/>
        </w:rPr>
        <w:t>ejemplo</w:t>
      </w:r>
      <w:proofErr w:type="gramEnd"/>
      <w:r w:rsidR="00FC7865">
        <w:rPr>
          <w:rFonts w:asciiTheme="majorHAnsi" w:hAnsiTheme="majorHAnsi"/>
          <w:sz w:val="22"/>
          <w:szCs w:val="22"/>
        </w:rPr>
        <w:t xml:space="preserve"> para desalarla, </w:t>
      </w:r>
      <w:r w:rsidR="00255C10">
        <w:rPr>
          <w:rFonts w:asciiTheme="majorHAnsi" w:hAnsiTheme="majorHAnsi"/>
          <w:sz w:val="22"/>
          <w:szCs w:val="22"/>
        </w:rPr>
        <w:t>pasa</w:t>
      </w:r>
      <w:r w:rsidR="005F61FA">
        <w:rPr>
          <w:rFonts w:asciiTheme="majorHAnsi" w:hAnsiTheme="majorHAnsi"/>
          <w:sz w:val="22"/>
          <w:szCs w:val="22"/>
        </w:rPr>
        <w:t>ría</w:t>
      </w:r>
      <w:r w:rsidR="00255C10">
        <w:rPr>
          <w:rFonts w:asciiTheme="majorHAnsi" w:hAnsiTheme="majorHAnsi"/>
          <w:sz w:val="22"/>
          <w:szCs w:val="22"/>
        </w:rPr>
        <w:t xml:space="preserve"> a ser propiedad de</w:t>
      </w:r>
      <w:r w:rsidR="00FC7865">
        <w:rPr>
          <w:rFonts w:asciiTheme="majorHAnsi" w:hAnsiTheme="majorHAnsi"/>
          <w:sz w:val="22"/>
          <w:szCs w:val="22"/>
        </w:rPr>
        <w:t xml:space="preserve"> quien la extrajo.</w:t>
      </w:r>
    </w:p>
    <w:p w14:paraId="688BEB0A" w14:textId="5BC0A752" w:rsidR="00B41B62" w:rsidRDefault="00FC7865" w:rsidP="00E70F28">
      <w:pPr>
        <w:pStyle w:val="Textosinformato"/>
        <w:ind w:left="1080"/>
        <w:rPr>
          <w:rFonts w:asciiTheme="majorHAnsi" w:hAnsiTheme="majorHAnsi"/>
          <w:sz w:val="22"/>
          <w:szCs w:val="22"/>
        </w:rPr>
      </w:pPr>
      <w:r>
        <w:rPr>
          <w:rFonts w:asciiTheme="majorHAnsi" w:hAnsiTheme="majorHAnsi"/>
          <w:sz w:val="22"/>
          <w:szCs w:val="22"/>
        </w:rPr>
        <w:t xml:space="preserve">Cabe notar que </w:t>
      </w:r>
      <w:r w:rsidR="00B61733">
        <w:rPr>
          <w:rFonts w:asciiTheme="majorHAnsi" w:hAnsiTheme="majorHAnsi"/>
          <w:sz w:val="22"/>
          <w:szCs w:val="22"/>
        </w:rPr>
        <w:t xml:space="preserve">el argumento </w:t>
      </w:r>
      <w:r>
        <w:rPr>
          <w:rFonts w:asciiTheme="majorHAnsi" w:hAnsiTheme="majorHAnsi"/>
          <w:sz w:val="22"/>
          <w:szCs w:val="22"/>
        </w:rPr>
        <w:t>ant</w:t>
      </w:r>
      <w:r w:rsidR="0041200C">
        <w:rPr>
          <w:rFonts w:asciiTheme="majorHAnsi" w:hAnsiTheme="majorHAnsi"/>
          <w:sz w:val="22"/>
          <w:szCs w:val="22"/>
        </w:rPr>
        <w:t xml:space="preserve">erior no significa que deba descartarse la posibilidad de </w:t>
      </w:r>
      <w:r w:rsidR="00BA69E8">
        <w:rPr>
          <w:rFonts w:asciiTheme="majorHAnsi" w:hAnsiTheme="majorHAnsi"/>
          <w:sz w:val="22"/>
          <w:szCs w:val="22"/>
        </w:rPr>
        <w:t xml:space="preserve">establecer limitaciones y/o </w:t>
      </w:r>
      <w:r w:rsidR="00B61733">
        <w:rPr>
          <w:rFonts w:asciiTheme="majorHAnsi" w:hAnsiTheme="majorHAnsi"/>
          <w:sz w:val="22"/>
          <w:szCs w:val="22"/>
        </w:rPr>
        <w:t>priorizaci</w:t>
      </w:r>
      <w:r w:rsidR="00BA69E8">
        <w:rPr>
          <w:rFonts w:asciiTheme="majorHAnsi" w:hAnsiTheme="majorHAnsi"/>
          <w:sz w:val="22"/>
          <w:szCs w:val="22"/>
        </w:rPr>
        <w:t xml:space="preserve">ones para la desalinización del agua de mar, pero eso no pasa por una calificación del agua desalada como BNUP, sino por </w:t>
      </w:r>
      <w:r w:rsidR="00785299">
        <w:rPr>
          <w:rFonts w:asciiTheme="majorHAnsi" w:hAnsiTheme="majorHAnsi"/>
          <w:sz w:val="22"/>
          <w:szCs w:val="22"/>
        </w:rPr>
        <w:t>la aplicación de l</w:t>
      </w:r>
      <w:r w:rsidR="00BA69E8">
        <w:rPr>
          <w:rFonts w:asciiTheme="majorHAnsi" w:hAnsiTheme="majorHAnsi"/>
          <w:sz w:val="22"/>
          <w:szCs w:val="22"/>
        </w:rPr>
        <w:t xml:space="preserve">a normativa </w:t>
      </w:r>
      <w:r w:rsidR="00785299">
        <w:rPr>
          <w:rFonts w:asciiTheme="majorHAnsi" w:hAnsiTheme="majorHAnsi"/>
          <w:sz w:val="22"/>
          <w:szCs w:val="22"/>
        </w:rPr>
        <w:t>vigente sobre concesiones marítimas</w:t>
      </w:r>
      <w:r w:rsidR="00593909">
        <w:rPr>
          <w:rFonts w:asciiTheme="majorHAnsi" w:hAnsiTheme="majorHAnsi"/>
          <w:sz w:val="22"/>
          <w:szCs w:val="22"/>
        </w:rPr>
        <w:t>, tal como</w:t>
      </w:r>
      <w:r w:rsidR="00B41B62">
        <w:rPr>
          <w:rFonts w:asciiTheme="majorHAnsi" w:hAnsiTheme="majorHAnsi"/>
          <w:sz w:val="22"/>
          <w:szCs w:val="22"/>
        </w:rPr>
        <w:t xml:space="preserve"> que se verá en el </w:t>
      </w:r>
      <w:r w:rsidR="003535B6">
        <w:rPr>
          <w:rFonts w:asciiTheme="majorHAnsi" w:hAnsiTheme="majorHAnsi"/>
          <w:sz w:val="22"/>
          <w:szCs w:val="22"/>
        </w:rPr>
        <w:t xml:space="preserve">apartado </w:t>
      </w:r>
      <w:r w:rsidR="00B41B62">
        <w:rPr>
          <w:rFonts w:asciiTheme="majorHAnsi" w:hAnsiTheme="majorHAnsi"/>
          <w:sz w:val="22"/>
          <w:szCs w:val="22"/>
        </w:rPr>
        <w:t>siguiente</w:t>
      </w:r>
      <w:r w:rsidR="00BA69E8">
        <w:rPr>
          <w:rFonts w:asciiTheme="majorHAnsi" w:hAnsiTheme="majorHAnsi"/>
          <w:sz w:val="22"/>
          <w:szCs w:val="22"/>
        </w:rPr>
        <w:t>.</w:t>
      </w:r>
    </w:p>
    <w:p w14:paraId="4C131B85" w14:textId="77777777" w:rsidR="00B41B62" w:rsidRDefault="00B41B62" w:rsidP="00E70F28">
      <w:pPr>
        <w:pStyle w:val="Textosinformato"/>
        <w:ind w:left="1080"/>
        <w:rPr>
          <w:rFonts w:asciiTheme="majorHAnsi" w:hAnsiTheme="majorHAnsi"/>
          <w:sz w:val="22"/>
          <w:szCs w:val="22"/>
        </w:rPr>
      </w:pPr>
    </w:p>
    <w:p w14:paraId="79973CE2" w14:textId="588C60DA" w:rsidR="008E3E1C" w:rsidRDefault="00B41B62" w:rsidP="008E3E1C">
      <w:pPr>
        <w:pStyle w:val="Textosinformato"/>
        <w:numPr>
          <w:ilvl w:val="0"/>
          <w:numId w:val="2"/>
        </w:numPr>
        <w:rPr>
          <w:rFonts w:asciiTheme="majorHAnsi" w:hAnsiTheme="majorHAnsi"/>
          <w:sz w:val="22"/>
          <w:szCs w:val="22"/>
        </w:rPr>
      </w:pPr>
      <w:r>
        <w:rPr>
          <w:rFonts w:asciiTheme="majorHAnsi" w:hAnsiTheme="majorHAnsi"/>
          <w:sz w:val="22"/>
          <w:szCs w:val="22"/>
        </w:rPr>
        <w:t>O</w:t>
      </w:r>
      <w:r w:rsidRPr="00BD11F4">
        <w:rPr>
          <w:rFonts w:asciiTheme="majorHAnsi" w:hAnsiTheme="majorHAnsi"/>
          <w:sz w:val="22"/>
          <w:szCs w:val="22"/>
        </w:rPr>
        <w:t xml:space="preserve">rientaciones y prioridades en el uso de </w:t>
      </w:r>
      <w:r>
        <w:rPr>
          <w:rFonts w:asciiTheme="majorHAnsi" w:hAnsiTheme="majorHAnsi"/>
          <w:sz w:val="22"/>
          <w:szCs w:val="22"/>
        </w:rPr>
        <w:t>agua de mar</w:t>
      </w:r>
    </w:p>
    <w:p w14:paraId="3A124C0F" w14:textId="497FF9D4" w:rsidR="008E3E1C" w:rsidRPr="008E3E1C" w:rsidRDefault="00785299" w:rsidP="008E3E1C">
      <w:pPr>
        <w:pStyle w:val="Textosinformato"/>
        <w:ind w:left="1080"/>
        <w:rPr>
          <w:rFonts w:asciiTheme="majorHAnsi" w:hAnsiTheme="majorHAnsi"/>
          <w:sz w:val="22"/>
          <w:szCs w:val="22"/>
        </w:rPr>
      </w:pPr>
      <w:r>
        <w:rPr>
          <w:rFonts w:asciiTheme="majorHAnsi" w:hAnsiTheme="majorHAnsi"/>
          <w:sz w:val="22"/>
          <w:szCs w:val="22"/>
        </w:rPr>
        <w:t xml:space="preserve">En </w:t>
      </w:r>
      <w:r w:rsidR="00B41B62" w:rsidRPr="008E3E1C">
        <w:rPr>
          <w:rFonts w:asciiTheme="majorHAnsi" w:hAnsiTheme="majorHAnsi"/>
          <w:sz w:val="22"/>
          <w:szCs w:val="22"/>
        </w:rPr>
        <w:t>las normas sobre concesiones marítimas ya existen orientaciones y prioridades en el uso de agua de mar que compati</w:t>
      </w:r>
      <w:r w:rsidR="003535B6">
        <w:rPr>
          <w:rFonts w:asciiTheme="majorHAnsi" w:hAnsiTheme="majorHAnsi"/>
          <w:sz w:val="22"/>
          <w:szCs w:val="22"/>
        </w:rPr>
        <w:t>bilizan</w:t>
      </w:r>
      <w:r w:rsidR="00B41B62" w:rsidRPr="008E3E1C">
        <w:rPr>
          <w:rFonts w:asciiTheme="majorHAnsi" w:hAnsiTheme="majorHAnsi"/>
          <w:sz w:val="22"/>
          <w:szCs w:val="22"/>
        </w:rPr>
        <w:t xml:space="preserve"> los objetivos públicos y privados. </w:t>
      </w:r>
      <w:r w:rsidR="008E3E1C" w:rsidRPr="008E3E1C">
        <w:rPr>
          <w:rFonts w:asciiTheme="majorHAnsi" w:hAnsiTheme="majorHAnsi"/>
          <w:sz w:val="22"/>
          <w:szCs w:val="22"/>
        </w:rPr>
        <w:t xml:space="preserve">En particular, el respectivo reglamento establece en su artículo 18 que </w:t>
      </w:r>
      <w:r w:rsidR="008E3E1C" w:rsidRPr="008E3E1C">
        <w:rPr>
          <w:rFonts w:asciiTheme="majorHAnsi" w:eastAsia="Times New Roman" w:hAnsiTheme="majorHAnsi"/>
          <w:sz w:val="22"/>
          <w:szCs w:val="22"/>
        </w:rPr>
        <w:t>en caso de varias solicitudes de concesión sobre un mismo sector prevalecerá el que cumpla con alguno de los siguientes factores, en orden de prelación:</w:t>
      </w:r>
      <w:r>
        <w:rPr>
          <w:rFonts w:asciiTheme="majorHAnsi" w:eastAsia="Times New Roman" w:hAnsiTheme="majorHAnsi"/>
          <w:sz w:val="22"/>
          <w:szCs w:val="22"/>
        </w:rPr>
        <w:t xml:space="preserve"> (i) grado de afectación de la seguridad n</w:t>
      </w:r>
      <w:r w:rsidR="008E3E1C" w:rsidRPr="008E3E1C">
        <w:rPr>
          <w:rFonts w:asciiTheme="majorHAnsi" w:eastAsia="Times New Roman" w:hAnsiTheme="majorHAnsi"/>
          <w:sz w:val="22"/>
          <w:szCs w:val="22"/>
        </w:rPr>
        <w:t>acional; (</w:t>
      </w:r>
      <w:proofErr w:type="spellStart"/>
      <w:r w:rsidR="008E3E1C" w:rsidRPr="008E3E1C">
        <w:rPr>
          <w:rFonts w:asciiTheme="majorHAnsi" w:eastAsia="Times New Roman" w:hAnsiTheme="majorHAnsi"/>
          <w:sz w:val="22"/>
          <w:szCs w:val="22"/>
        </w:rPr>
        <w:t>ii</w:t>
      </w:r>
      <w:proofErr w:type="spellEnd"/>
      <w:r w:rsidR="008E3E1C" w:rsidRPr="008E3E1C">
        <w:rPr>
          <w:rFonts w:asciiTheme="majorHAnsi" w:eastAsia="Times New Roman" w:hAnsiTheme="majorHAnsi"/>
          <w:sz w:val="22"/>
          <w:szCs w:val="22"/>
        </w:rPr>
        <w:t>) concordancia con la zonificación del borde costero vigente; (</w:t>
      </w:r>
      <w:proofErr w:type="spellStart"/>
      <w:r w:rsidR="008E3E1C" w:rsidRPr="008E3E1C">
        <w:rPr>
          <w:rFonts w:asciiTheme="majorHAnsi" w:eastAsia="Times New Roman" w:hAnsiTheme="majorHAnsi"/>
          <w:sz w:val="22"/>
          <w:szCs w:val="22"/>
        </w:rPr>
        <w:t>iii</w:t>
      </w:r>
      <w:proofErr w:type="spellEnd"/>
      <w:r w:rsidR="008E3E1C" w:rsidRPr="008E3E1C">
        <w:rPr>
          <w:rFonts w:asciiTheme="majorHAnsi" w:eastAsia="Times New Roman" w:hAnsiTheme="majorHAnsi"/>
          <w:sz w:val="22"/>
          <w:szCs w:val="22"/>
        </w:rPr>
        <w:t>) cumplimie</w:t>
      </w:r>
      <w:r>
        <w:rPr>
          <w:rFonts w:asciiTheme="majorHAnsi" w:eastAsia="Times New Roman" w:hAnsiTheme="majorHAnsi"/>
          <w:sz w:val="22"/>
          <w:szCs w:val="22"/>
        </w:rPr>
        <w:t>nto de los objetivos</w:t>
      </w:r>
      <w:r w:rsidR="008E3E1C" w:rsidRPr="008E3E1C">
        <w:rPr>
          <w:rFonts w:asciiTheme="majorHAnsi" w:eastAsia="Times New Roman" w:hAnsiTheme="majorHAnsi"/>
          <w:sz w:val="22"/>
          <w:szCs w:val="22"/>
        </w:rPr>
        <w:t xml:space="preserve"> de la</w:t>
      </w:r>
      <w:r>
        <w:rPr>
          <w:rFonts w:asciiTheme="majorHAnsi" w:eastAsia="Times New Roman" w:hAnsiTheme="majorHAnsi"/>
          <w:sz w:val="22"/>
          <w:szCs w:val="22"/>
        </w:rPr>
        <w:t>s</w:t>
      </w:r>
      <w:r w:rsidR="008E3E1C" w:rsidRPr="008E3E1C">
        <w:rPr>
          <w:rFonts w:asciiTheme="majorHAnsi" w:eastAsia="Times New Roman" w:hAnsiTheme="majorHAnsi"/>
          <w:sz w:val="22"/>
          <w:szCs w:val="22"/>
        </w:rPr>
        <w:t xml:space="preserve"> Política </w:t>
      </w:r>
      <w:r>
        <w:rPr>
          <w:rFonts w:asciiTheme="majorHAnsi" w:eastAsia="Times New Roman" w:hAnsiTheme="majorHAnsi"/>
          <w:sz w:val="22"/>
          <w:szCs w:val="22"/>
        </w:rPr>
        <w:t>de</w:t>
      </w:r>
      <w:r w:rsidR="008E3E1C" w:rsidRPr="008E3E1C">
        <w:rPr>
          <w:rFonts w:asciiTheme="majorHAnsi" w:eastAsia="Times New Roman" w:hAnsiTheme="majorHAnsi"/>
          <w:sz w:val="22"/>
          <w:szCs w:val="22"/>
        </w:rPr>
        <w:t xml:space="preserve"> Uso del Borde Costero; (</w:t>
      </w:r>
      <w:proofErr w:type="spellStart"/>
      <w:r w:rsidR="008E3E1C" w:rsidRPr="008E3E1C">
        <w:rPr>
          <w:rFonts w:asciiTheme="majorHAnsi" w:eastAsia="Times New Roman" w:hAnsiTheme="majorHAnsi"/>
          <w:sz w:val="22"/>
          <w:szCs w:val="22"/>
        </w:rPr>
        <w:t>iv</w:t>
      </w:r>
      <w:proofErr w:type="spellEnd"/>
      <w:r w:rsidR="008E3E1C" w:rsidRPr="008E3E1C">
        <w:rPr>
          <w:rFonts w:asciiTheme="majorHAnsi" w:eastAsia="Times New Roman" w:hAnsiTheme="majorHAnsi"/>
          <w:sz w:val="22"/>
          <w:szCs w:val="22"/>
        </w:rPr>
        <w:t>) mejor satisfacción del interés público.</w:t>
      </w:r>
    </w:p>
    <w:p w14:paraId="70F8151A" w14:textId="0D0D5FB9" w:rsidR="00B41B62" w:rsidRDefault="008E3E1C" w:rsidP="008E3E1C">
      <w:pPr>
        <w:pStyle w:val="Textosinformato"/>
        <w:ind w:left="1080"/>
        <w:rPr>
          <w:rFonts w:asciiTheme="majorHAnsi" w:hAnsiTheme="majorHAnsi"/>
          <w:sz w:val="22"/>
          <w:szCs w:val="22"/>
        </w:rPr>
      </w:pPr>
      <w:r>
        <w:rPr>
          <w:rFonts w:asciiTheme="majorHAnsi" w:hAnsiTheme="majorHAnsi"/>
          <w:sz w:val="22"/>
          <w:szCs w:val="22"/>
        </w:rPr>
        <w:t xml:space="preserve">Como se puede ver, si </w:t>
      </w:r>
      <w:r w:rsidR="006F07B2">
        <w:rPr>
          <w:rFonts w:asciiTheme="majorHAnsi" w:hAnsiTheme="majorHAnsi"/>
          <w:sz w:val="22"/>
          <w:szCs w:val="22"/>
        </w:rPr>
        <w:t xml:space="preserve">en un mismo sector </w:t>
      </w:r>
      <w:r>
        <w:rPr>
          <w:rFonts w:asciiTheme="majorHAnsi" w:hAnsiTheme="majorHAnsi"/>
          <w:sz w:val="22"/>
          <w:szCs w:val="22"/>
        </w:rPr>
        <w:t xml:space="preserve">existiera una solicitud de concesión para una planta desaladora de uso privado, por </w:t>
      </w:r>
      <w:proofErr w:type="gramStart"/>
      <w:r>
        <w:rPr>
          <w:rFonts w:asciiTheme="majorHAnsi" w:hAnsiTheme="majorHAnsi"/>
          <w:sz w:val="22"/>
          <w:szCs w:val="22"/>
        </w:rPr>
        <w:t>ejemplo</w:t>
      </w:r>
      <w:proofErr w:type="gramEnd"/>
      <w:r>
        <w:rPr>
          <w:rFonts w:asciiTheme="majorHAnsi" w:hAnsiTheme="majorHAnsi"/>
          <w:sz w:val="22"/>
          <w:szCs w:val="22"/>
        </w:rPr>
        <w:t xml:space="preserve"> para minería</w:t>
      </w:r>
      <w:r w:rsidR="006F07B2">
        <w:rPr>
          <w:rFonts w:asciiTheme="majorHAnsi" w:hAnsiTheme="majorHAnsi"/>
          <w:sz w:val="22"/>
          <w:szCs w:val="22"/>
        </w:rPr>
        <w:t>, y otra solicitud para una planta desaladora de una empresa de servicios sanitarios</w:t>
      </w:r>
      <w:r w:rsidR="003535B6">
        <w:rPr>
          <w:rFonts w:asciiTheme="majorHAnsi" w:hAnsiTheme="majorHAnsi"/>
          <w:sz w:val="22"/>
          <w:szCs w:val="22"/>
        </w:rPr>
        <w:t xml:space="preserve"> destinada a abastecer el consumo humano</w:t>
      </w:r>
      <w:r w:rsidR="006F07B2">
        <w:rPr>
          <w:rFonts w:asciiTheme="majorHAnsi" w:hAnsiTheme="majorHAnsi"/>
          <w:sz w:val="22"/>
          <w:szCs w:val="22"/>
        </w:rPr>
        <w:t xml:space="preserve">, la autoridad hoy </w:t>
      </w:r>
      <w:r w:rsidR="003535B6">
        <w:rPr>
          <w:rFonts w:asciiTheme="majorHAnsi" w:hAnsiTheme="majorHAnsi"/>
          <w:sz w:val="22"/>
          <w:szCs w:val="22"/>
        </w:rPr>
        <w:t>tiene las herramientas para</w:t>
      </w:r>
      <w:r w:rsidR="006F07B2">
        <w:rPr>
          <w:rFonts w:asciiTheme="majorHAnsi" w:hAnsiTheme="majorHAnsi"/>
          <w:sz w:val="22"/>
          <w:szCs w:val="22"/>
        </w:rPr>
        <w:t xml:space="preserve"> determinar que prevalece la segunda solicitud</w:t>
      </w:r>
      <w:r w:rsidR="00554E05">
        <w:rPr>
          <w:rFonts w:asciiTheme="majorHAnsi" w:hAnsiTheme="majorHAnsi"/>
          <w:sz w:val="22"/>
          <w:szCs w:val="22"/>
        </w:rPr>
        <w:t>.</w:t>
      </w:r>
    </w:p>
    <w:p w14:paraId="49958920" w14:textId="7933AA19" w:rsidR="006F07B2" w:rsidRDefault="006F07B2" w:rsidP="008E3E1C">
      <w:pPr>
        <w:pStyle w:val="Textosinformato"/>
        <w:ind w:left="1080"/>
        <w:rPr>
          <w:rFonts w:asciiTheme="majorHAnsi" w:hAnsiTheme="majorHAnsi"/>
          <w:sz w:val="22"/>
          <w:szCs w:val="22"/>
        </w:rPr>
      </w:pPr>
      <w:r>
        <w:rPr>
          <w:rFonts w:asciiTheme="majorHAnsi" w:hAnsiTheme="majorHAnsi"/>
          <w:sz w:val="22"/>
          <w:szCs w:val="22"/>
        </w:rPr>
        <w:t xml:space="preserve">Lo anterior ayuda a </w:t>
      </w:r>
      <w:r w:rsidR="007E4DDA">
        <w:rPr>
          <w:rFonts w:asciiTheme="majorHAnsi" w:hAnsiTheme="majorHAnsi"/>
          <w:sz w:val="22"/>
          <w:szCs w:val="22"/>
        </w:rPr>
        <w:t xml:space="preserve">aclarar </w:t>
      </w:r>
      <w:r w:rsidR="0041200C">
        <w:rPr>
          <w:rFonts w:asciiTheme="majorHAnsi" w:hAnsiTheme="majorHAnsi"/>
          <w:sz w:val="22"/>
          <w:szCs w:val="22"/>
        </w:rPr>
        <w:t xml:space="preserve">que </w:t>
      </w:r>
      <w:r>
        <w:rPr>
          <w:rFonts w:asciiTheme="majorHAnsi" w:hAnsiTheme="majorHAnsi"/>
          <w:sz w:val="22"/>
          <w:szCs w:val="22"/>
        </w:rPr>
        <w:t>una priorización</w:t>
      </w:r>
      <w:r w:rsidR="005F61FA">
        <w:rPr>
          <w:rFonts w:asciiTheme="majorHAnsi" w:hAnsiTheme="majorHAnsi"/>
          <w:sz w:val="22"/>
          <w:szCs w:val="22"/>
        </w:rPr>
        <w:t xml:space="preserve"> solo es necesaria </w:t>
      </w:r>
      <w:r>
        <w:rPr>
          <w:rFonts w:asciiTheme="majorHAnsi" w:hAnsiTheme="majorHAnsi"/>
          <w:sz w:val="22"/>
          <w:szCs w:val="22"/>
        </w:rPr>
        <w:t xml:space="preserve">cuando hay recursos </w:t>
      </w:r>
      <w:r w:rsidR="005F61FA">
        <w:rPr>
          <w:rFonts w:asciiTheme="majorHAnsi" w:hAnsiTheme="majorHAnsi"/>
          <w:sz w:val="22"/>
          <w:szCs w:val="22"/>
        </w:rPr>
        <w:t xml:space="preserve">escasos, no cuando estos son </w:t>
      </w:r>
      <w:r>
        <w:rPr>
          <w:rFonts w:asciiTheme="majorHAnsi" w:hAnsiTheme="majorHAnsi"/>
          <w:sz w:val="22"/>
          <w:szCs w:val="22"/>
        </w:rPr>
        <w:t>abundantes. Así, mientras no cabe priorizar el uso del agua de mar, porque su disponibilidad es prácticamente ilimitada</w:t>
      </w:r>
      <w:r w:rsidR="00554E05">
        <w:rPr>
          <w:rFonts w:asciiTheme="majorHAnsi" w:hAnsiTheme="majorHAnsi"/>
          <w:sz w:val="22"/>
          <w:szCs w:val="22"/>
        </w:rPr>
        <w:t>, sí cabe priorizar la asignación de concesiones para el uso del borde costero</w:t>
      </w:r>
      <w:r w:rsidR="00593909">
        <w:rPr>
          <w:rFonts w:asciiTheme="majorHAnsi" w:hAnsiTheme="majorHAnsi"/>
          <w:sz w:val="22"/>
          <w:szCs w:val="22"/>
        </w:rPr>
        <w:t>,</w:t>
      </w:r>
      <w:r w:rsidR="00554E05">
        <w:rPr>
          <w:rFonts w:asciiTheme="majorHAnsi" w:hAnsiTheme="majorHAnsi"/>
          <w:sz w:val="22"/>
          <w:szCs w:val="22"/>
        </w:rPr>
        <w:t xml:space="preserve"> en los casos en que la existencia de solicitudes múltiples </w:t>
      </w:r>
      <w:r w:rsidR="005F61FA">
        <w:rPr>
          <w:rFonts w:asciiTheme="majorHAnsi" w:hAnsiTheme="majorHAnsi"/>
          <w:sz w:val="22"/>
          <w:szCs w:val="22"/>
        </w:rPr>
        <w:t>sobre un mismo sector revela</w:t>
      </w:r>
      <w:r w:rsidR="00785299">
        <w:rPr>
          <w:rFonts w:asciiTheme="majorHAnsi" w:hAnsiTheme="majorHAnsi"/>
          <w:sz w:val="22"/>
          <w:szCs w:val="22"/>
        </w:rPr>
        <w:t xml:space="preserve"> la</w:t>
      </w:r>
      <w:r w:rsidR="00554E05">
        <w:rPr>
          <w:rFonts w:asciiTheme="majorHAnsi" w:hAnsiTheme="majorHAnsi"/>
          <w:sz w:val="22"/>
          <w:szCs w:val="22"/>
        </w:rPr>
        <w:t xml:space="preserve"> escasez</w:t>
      </w:r>
      <w:r w:rsidR="00785299">
        <w:rPr>
          <w:rFonts w:asciiTheme="majorHAnsi" w:hAnsiTheme="majorHAnsi"/>
          <w:sz w:val="22"/>
          <w:szCs w:val="22"/>
        </w:rPr>
        <w:t xml:space="preserve"> de terrenos</w:t>
      </w:r>
      <w:r w:rsidR="00593909">
        <w:rPr>
          <w:rFonts w:asciiTheme="majorHAnsi" w:hAnsiTheme="majorHAnsi"/>
          <w:sz w:val="22"/>
          <w:szCs w:val="22"/>
        </w:rPr>
        <w:t xml:space="preserve"> disponibles</w:t>
      </w:r>
      <w:r w:rsidR="00554E05">
        <w:rPr>
          <w:rFonts w:asciiTheme="majorHAnsi" w:hAnsiTheme="majorHAnsi"/>
          <w:sz w:val="22"/>
          <w:szCs w:val="22"/>
        </w:rPr>
        <w:t>.</w:t>
      </w:r>
    </w:p>
    <w:p w14:paraId="335C808B" w14:textId="77777777" w:rsidR="00593909" w:rsidRDefault="00593909" w:rsidP="008E3E1C">
      <w:pPr>
        <w:pStyle w:val="Textosinformato"/>
        <w:ind w:left="1080"/>
        <w:rPr>
          <w:rFonts w:asciiTheme="majorHAnsi" w:hAnsiTheme="majorHAnsi"/>
          <w:sz w:val="22"/>
          <w:szCs w:val="22"/>
        </w:rPr>
      </w:pPr>
    </w:p>
    <w:p w14:paraId="7EBC30CE" w14:textId="11BD2846" w:rsidR="00593909" w:rsidRDefault="00593909" w:rsidP="00593909">
      <w:pPr>
        <w:pStyle w:val="Textosinformato"/>
        <w:numPr>
          <w:ilvl w:val="0"/>
          <w:numId w:val="2"/>
        </w:numPr>
        <w:rPr>
          <w:rFonts w:asciiTheme="majorHAnsi" w:hAnsiTheme="majorHAnsi"/>
          <w:sz w:val="22"/>
          <w:szCs w:val="22"/>
        </w:rPr>
      </w:pPr>
      <w:r>
        <w:rPr>
          <w:rFonts w:asciiTheme="majorHAnsi" w:hAnsiTheme="majorHAnsi"/>
          <w:sz w:val="22"/>
          <w:szCs w:val="22"/>
        </w:rPr>
        <w:t xml:space="preserve">Impacto </w:t>
      </w:r>
      <w:r w:rsidRPr="00BD11F4">
        <w:rPr>
          <w:rFonts w:asciiTheme="majorHAnsi" w:hAnsiTheme="majorHAnsi"/>
          <w:sz w:val="22"/>
          <w:szCs w:val="22"/>
        </w:rPr>
        <w:t>ambiental de la desalinización</w:t>
      </w:r>
    </w:p>
    <w:p w14:paraId="1F02C077" w14:textId="5362BAE5" w:rsidR="00362467" w:rsidRDefault="00FA6E9F" w:rsidP="00593909">
      <w:pPr>
        <w:pStyle w:val="Textosinformato"/>
        <w:ind w:left="1080"/>
        <w:rPr>
          <w:rFonts w:asciiTheme="majorHAnsi" w:hAnsiTheme="majorHAnsi"/>
          <w:sz w:val="22"/>
          <w:szCs w:val="22"/>
        </w:rPr>
      </w:pPr>
      <w:r>
        <w:rPr>
          <w:rFonts w:asciiTheme="majorHAnsi" w:hAnsiTheme="majorHAnsi"/>
          <w:sz w:val="22"/>
          <w:szCs w:val="22"/>
        </w:rPr>
        <w:t>El impacto ambiental</w:t>
      </w:r>
      <w:r w:rsidR="00EE70FD">
        <w:rPr>
          <w:rFonts w:asciiTheme="majorHAnsi" w:hAnsiTheme="majorHAnsi"/>
          <w:sz w:val="22"/>
          <w:szCs w:val="22"/>
        </w:rPr>
        <w:t xml:space="preserve"> proveniente de la desalinización lleva a que los proyectos respectivos deban someterse al SEIA, de modo que esos impactos sean evaluados para dar origen a medidas de mitigación y </w:t>
      </w:r>
      <w:r w:rsidR="003535B6">
        <w:rPr>
          <w:rFonts w:asciiTheme="majorHAnsi" w:hAnsiTheme="majorHAnsi"/>
          <w:sz w:val="22"/>
          <w:szCs w:val="22"/>
        </w:rPr>
        <w:t xml:space="preserve">compensación. En particular, hay una </w:t>
      </w:r>
      <w:r w:rsidR="00EE70FD">
        <w:rPr>
          <w:rFonts w:asciiTheme="majorHAnsi" w:hAnsiTheme="majorHAnsi"/>
          <w:sz w:val="22"/>
          <w:szCs w:val="22"/>
        </w:rPr>
        <w:t xml:space="preserve">preocupación por las salmueras descargadas al mar y de hecho es el foco central del análisis dentro del SEIA. </w:t>
      </w:r>
    </w:p>
    <w:p w14:paraId="263C4F24" w14:textId="2202CF28" w:rsidR="00362467" w:rsidRDefault="003535B6" w:rsidP="00593909">
      <w:pPr>
        <w:pStyle w:val="Textosinformato"/>
        <w:ind w:left="1080"/>
        <w:rPr>
          <w:rFonts w:asciiTheme="majorHAnsi" w:hAnsiTheme="majorHAnsi"/>
          <w:sz w:val="22"/>
          <w:szCs w:val="22"/>
        </w:rPr>
      </w:pPr>
      <w:r>
        <w:rPr>
          <w:rFonts w:asciiTheme="majorHAnsi" w:hAnsiTheme="majorHAnsi"/>
          <w:sz w:val="22"/>
          <w:szCs w:val="22"/>
        </w:rPr>
        <w:lastRenderedPageBreak/>
        <w:t>Un</w:t>
      </w:r>
      <w:r w:rsidR="00EE70FD">
        <w:rPr>
          <w:rFonts w:asciiTheme="majorHAnsi" w:hAnsiTheme="majorHAnsi"/>
          <w:sz w:val="22"/>
          <w:szCs w:val="22"/>
        </w:rPr>
        <w:t xml:space="preserve"> </w:t>
      </w:r>
      <w:r>
        <w:rPr>
          <w:rFonts w:asciiTheme="majorHAnsi" w:hAnsiTheme="majorHAnsi"/>
          <w:sz w:val="22"/>
          <w:szCs w:val="22"/>
        </w:rPr>
        <w:t xml:space="preserve">requisito </w:t>
      </w:r>
      <w:r w:rsidR="00362467">
        <w:rPr>
          <w:rFonts w:asciiTheme="majorHAnsi" w:hAnsiTheme="majorHAnsi"/>
          <w:sz w:val="22"/>
          <w:szCs w:val="22"/>
        </w:rPr>
        <w:t xml:space="preserve">relevante </w:t>
      </w:r>
      <w:r w:rsidR="00EE70FD">
        <w:rPr>
          <w:rFonts w:asciiTheme="majorHAnsi" w:hAnsiTheme="majorHAnsi"/>
          <w:sz w:val="22"/>
          <w:szCs w:val="22"/>
        </w:rPr>
        <w:t>del SEIA</w:t>
      </w:r>
      <w:r>
        <w:rPr>
          <w:rFonts w:asciiTheme="majorHAnsi" w:hAnsiTheme="majorHAnsi"/>
          <w:sz w:val="22"/>
          <w:szCs w:val="22"/>
        </w:rPr>
        <w:t xml:space="preserve"> es la definición de la línea base ambiental a partir de la cual se evalúa el impacto de un proyecto en cuestión</w:t>
      </w:r>
      <w:r w:rsidR="00362467">
        <w:rPr>
          <w:rFonts w:asciiTheme="majorHAnsi" w:hAnsiTheme="majorHAnsi"/>
          <w:sz w:val="22"/>
          <w:szCs w:val="22"/>
        </w:rPr>
        <w:t>,</w:t>
      </w:r>
      <w:r w:rsidR="00EE70FD">
        <w:rPr>
          <w:rFonts w:asciiTheme="majorHAnsi" w:hAnsiTheme="majorHAnsi"/>
          <w:sz w:val="22"/>
          <w:szCs w:val="22"/>
        </w:rPr>
        <w:t xml:space="preserve"> </w:t>
      </w:r>
      <w:r w:rsidR="008A3D55">
        <w:rPr>
          <w:rFonts w:asciiTheme="majorHAnsi" w:hAnsiTheme="majorHAnsi"/>
          <w:sz w:val="22"/>
          <w:szCs w:val="22"/>
        </w:rPr>
        <w:t>lo que</w:t>
      </w:r>
      <w:r>
        <w:rPr>
          <w:rFonts w:asciiTheme="majorHAnsi" w:hAnsiTheme="majorHAnsi"/>
          <w:sz w:val="22"/>
          <w:szCs w:val="22"/>
        </w:rPr>
        <w:t xml:space="preserve"> </w:t>
      </w:r>
      <w:r w:rsidR="00EE70FD">
        <w:rPr>
          <w:rFonts w:asciiTheme="majorHAnsi" w:hAnsiTheme="majorHAnsi"/>
          <w:sz w:val="22"/>
          <w:szCs w:val="22"/>
        </w:rPr>
        <w:t xml:space="preserve">se hace cargo de la inquietud </w:t>
      </w:r>
      <w:r w:rsidR="008A3D55">
        <w:rPr>
          <w:rFonts w:asciiTheme="majorHAnsi" w:hAnsiTheme="majorHAnsi"/>
          <w:sz w:val="22"/>
          <w:szCs w:val="22"/>
        </w:rPr>
        <w:t>frente a</w:t>
      </w:r>
      <w:r w:rsidR="00362467">
        <w:rPr>
          <w:rFonts w:asciiTheme="majorHAnsi" w:hAnsiTheme="majorHAnsi"/>
          <w:sz w:val="22"/>
          <w:szCs w:val="22"/>
        </w:rPr>
        <w:t xml:space="preserve"> los efectos agregados de las descargas de salmuera de varias plantas desaladoras que potencialmente podrían instalarse</w:t>
      </w:r>
      <w:r w:rsidR="001A190A">
        <w:rPr>
          <w:rFonts w:asciiTheme="majorHAnsi" w:hAnsiTheme="majorHAnsi"/>
          <w:sz w:val="22"/>
          <w:szCs w:val="22"/>
        </w:rPr>
        <w:t xml:space="preserve"> en una misma zona</w:t>
      </w:r>
      <w:r w:rsidR="00362467">
        <w:rPr>
          <w:rFonts w:asciiTheme="majorHAnsi" w:hAnsiTheme="majorHAnsi"/>
          <w:sz w:val="22"/>
          <w:szCs w:val="22"/>
        </w:rPr>
        <w:t>. Así, al evaluar un proyecto de planta desaladora deben conocerse las descargas de salmuera de otras plantas existentes en la misma área. Si la suma de impacto</w:t>
      </w:r>
      <w:r w:rsidR="008A3D55">
        <w:rPr>
          <w:rFonts w:asciiTheme="majorHAnsi" w:hAnsiTheme="majorHAnsi"/>
          <w:sz w:val="22"/>
          <w:szCs w:val="22"/>
        </w:rPr>
        <w:t>s</w:t>
      </w:r>
      <w:r w:rsidR="00362467">
        <w:rPr>
          <w:rFonts w:asciiTheme="majorHAnsi" w:hAnsiTheme="majorHAnsi"/>
          <w:sz w:val="22"/>
          <w:szCs w:val="22"/>
        </w:rPr>
        <w:t xml:space="preserve"> entre las plantas existentes y la nueva supera la capacidad de dilución de la zona, la nueva planta no puede autorizarse. </w:t>
      </w:r>
    </w:p>
    <w:p w14:paraId="265E7BB9" w14:textId="60D1F93C" w:rsidR="00593909" w:rsidRDefault="00EE70FD" w:rsidP="00593909">
      <w:pPr>
        <w:pStyle w:val="Textosinformato"/>
        <w:ind w:left="1080"/>
        <w:rPr>
          <w:rFonts w:asciiTheme="majorHAnsi" w:hAnsiTheme="majorHAnsi"/>
          <w:sz w:val="22"/>
          <w:szCs w:val="22"/>
        </w:rPr>
      </w:pPr>
      <w:r>
        <w:rPr>
          <w:rFonts w:asciiTheme="majorHAnsi" w:hAnsiTheme="majorHAnsi"/>
          <w:sz w:val="22"/>
          <w:szCs w:val="22"/>
        </w:rPr>
        <w:t>Tal como hemos señalado en otras ocasiones, el SEIA debe ser mejorado y hoy se está tramitando un proyecto de ley en la mat</w:t>
      </w:r>
      <w:r w:rsidR="006F28B4">
        <w:rPr>
          <w:rFonts w:asciiTheme="majorHAnsi" w:hAnsiTheme="majorHAnsi"/>
          <w:sz w:val="22"/>
          <w:szCs w:val="22"/>
        </w:rPr>
        <w:t xml:space="preserve">eria, pero no cabe duda que </w:t>
      </w:r>
      <w:r>
        <w:rPr>
          <w:rFonts w:asciiTheme="majorHAnsi" w:hAnsiTheme="majorHAnsi"/>
          <w:sz w:val="22"/>
          <w:szCs w:val="22"/>
        </w:rPr>
        <w:t xml:space="preserve">es </w:t>
      </w:r>
      <w:r w:rsidR="008A3D55">
        <w:rPr>
          <w:rFonts w:asciiTheme="majorHAnsi" w:hAnsiTheme="majorHAnsi"/>
          <w:sz w:val="22"/>
          <w:szCs w:val="22"/>
        </w:rPr>
        <w:t xml:space="preserve">la </w:t>
      </w:r>
      <w:r>
        <w:rPr>
          <w:rFonts w:asciiTheme="majorHAnsi" w:hAnsiTheme="majorHAnsi"/>
          <w:sz w:val="22"/>
          <w:szCs w:val="22"/>
        </w:rPr>
        <w:t xml:space="preserve">institucionalidad apropiada para analizar los impactos ambientales de las plantas desaladoras y otorgar los permisos respectivos. </w:t>
      </w:r>
    </w:p>
    <w:p w14:paraId="2CEB4571" w14:textId="7F0CDA20" w:rsidR="006F28B4" w:rsidRPr="008E3E1C" w:rsidRDefault="006F28B4" w:rsidP="00187B12">
      <w:pPr>
        <w:pStyle w:val="Textosinformato"/>
        <w:rPr>
          <w:rFonts w:asciiTheme="majorHAnsi" w:hAnsiTheme="majorHAnsi"/>
          <w:sz w:val="22"/>
          <w:szCs w:val="22"/>
        </w:rPr>
      </w:pPr>
    </w:p>
    <w:p w14:paraId="25369E7D" w14:textId="77777777" w:rsidR="00B41B62" w:rsidRDefault="00B41B62" w:rsidP="00B41B62">
      <w:pPr>
        <w:pStyle w:val="Textosinformato"/>
        <w:ind w:left="1080"/>
        <w:rPr>
          <w:rFonts w:asciiTheme="majorHAnsi" w:hAnsiTheme="majorHAnsi"/>
          <w:sz w:val="22"/>
          <w:szCs w:val="22"/>
        </w:rPr>
      </w:pPr>
    </w:p>
    <w:p w14:paraId="0303A987" w14:textId="09CCC3DF" w:rsidR="00EA3991" w:rsidRPr="001A38EC" w:rsidRDefault="00855C90" w:rsidP="00EA3991">
      <w:pPr>
        <w:pStyle w:val="Textosinformato"/>
        <w:numPr>
          <w:ilvl w:val="0"/>
          <w:numId w:val="1"/>
        </w:numPr>
        <w:rPr>
          <w:rFonts w:asciiTheme="majorHAnsi" w:hAnsiTheme="majorHAnsi"/>
          <w:b/>
          <w:sz w:val="22"/>
          <w:szCs w:val="22"/>
        </w:rPr>
      </w:pPr>
      <w:r w:rsidRPr="001A38EC">
        <w:rPr>
          <w:rFonts w:asciiTheme="majorHAnsi" w:hAnsiTheme="majorHAnsi"/>
          <w:b/>
          <w:sz w:val="22"/>
          <w:szCs w:val="22"/>
        </w:rPr>
        <w:t xml:space="preserve">Sugerencias </w:t>
      </w:r>
      <w:r w:rsidR="001A190A" w:rsidRPr="001A38EC">
        <w:rPr>
          <w:rFonts w:asciiTheme="majorHAnsi" w:hAnsiTheme="majorHAnsi"/>
          <w:b/>
          <w:sz w:val="22"/>
          <w:szCs w:val="22"/>
        </w:rPr>
        <w:t xml:space="preserve">frente </w:t>
      </w:r>
      <w:r w:rsidR="00187B12" w:rsidRPr="001A38EC">
        <w:rPr>
          <w:rFonts w:asciiTheme="majorHAnsi" w:hAnsiTheme="majorHAnsi"/>
          <w:b/>
          <w:sz w:val="22"/>
          <w:szCs w:val="22"/>
        </w:rPr>
        <w:t>a</w:t>
      </w:r>
      <w:r w:rsidR="00EA3991" w:rsidRPr="001A38EC">
        <w:rPr>
          <w:rFonts w:asciiTheme="majorHAnsi" w:hAnsiTheme="majorHAnsi"/>
          <w:b/>
          <w:sz w:val="22"/>
          <w:szCs w:val="22"/>
        </w:rPr>
        <w:t>l articulado de la moción</w:t>
      </w:r>
    </w:p>
    <w:p w14:paraId="43726DD0" w14:textId="057583ED" w:rsidR="00855C90" w:rsidRDefault="00855C90" w:rsidP="00855C90">
      <w:pPr>
        <w:pStyle w:val="Textosinformato"/>
        <w:ind w:left="720"/>
        <w:rPr>
          <w:rFonts w:asciiTheme="majorHAnsi" w:hAnsiTheme="majorHAnsi"/>
          <w:sz w:val="22"/>
          <w:szCs w:val="22"/>
        </w:rPr>
      </w:pPr>
      <w:r>
        <w:rPr>
          <w:rFonts w:asciiTheme="majorHAnsi" w:hAnsiTheme="majorHAnsi"/>
          <w:sz w:val="22"/>
          <w:szCs w:val="22"/>
        </w:rPr>
        <w:t xml:space="preserve">A partir del análisis </w:t>
      </w:r>
      <w:r w:rsidR="00187B12">
        <w:rPr>
          <w:rFonts w:asciiTheme="majorHAnsi" w:hAnsiTheme="majorHAnsi"/>
          <w:sz w:val="22"/>
          <w:szCs w:val="22"/>
        </w:rPr>
        <w:t xml:space="preserve">anterior </w:t>
      </w:r>
      <w:r>
        <w:rPr>
          <w:rFonts w:asciiTheme="majorHAnsi" w:hAnsiTheme="majorHAnsi"/>
          <w:sz w:val="22"/>
          <w:szCs w:val="22"/>
        </w:rPr>
        <w:t>de los fundamentos de la moción se desprende</w:t>
      </w:r>
      <w:r w:rsidR="001A190A">
        <w:rPr>
          <w:rFonts w:asciiTheme="majorHAnsi" w:hAnsiTheme="majorHAnsi"/>
          <w:sz w:val="22"/>
          <w:szCs w:val="22"/>
        </w:rPr>
        <w:t>n</w:t>
      </w:r>
      <w:r>
        <w:rPr>
          <w:rFonts w:asciiTheme="majorHAnsi" w:hAnsiTheme="majorHAnsi"/>
          <w:sz w:val="22"/>
          <w:szCs w:val="22"/>
        </w:rPr>
        <w:t xml:space="preserve"> en </w:t>
      </w:r>
      <w:proofErr w:type="gramStart"/>
      <w:r>
        <w:rPr>
          <w:rFonts w:asciiTheme="majorHAnsi" w:hAnsiTheme="majorHAnsi"/>
          <w:sz w:val="22"/>
          <w:szCs w:val="22"/>
        </w:rPr>
        <w:t xml:space="preserve">forma  </w:t>
      </w:r>
      <w:r w:rsidR="008A3D55">
        <w:rPr>
          <w:rFonts w:asciiTheme="majorHAnsi" w:hAnsiTheme="majorHAnsi"/>
          <w:sz w:val="22"/>
          <w:szCs w:val="22"/>
        </w:rPr>
        <w:t>casi</w:t>
      </w:r>
      <w:proofErr w:type="gramEnd"/>
      <w:r w:rsidR="008A3D55">
        <w:rPr>
          <w:rFonts w:asciiTheme="majorHAnsi" w:hAnsiTheme="majorHAnsi"/>
          <w:sz w:val="22"/>
          <w:szCs w:val="22"/>
        </w:rPr>
        <w:t xml:space="preserve"> </w:t>
      </w:r>
      <w:r>
        <w:rPr>
          <w:rFonts w:asciiTheme="majorHAnsi" w:hAnsiTheme="majorHAnsi"/>
          <w:sz w:val="22"/>
          <w:szCs w:val="22"/>
        </w:rPr>
        <w:t>directa nuestras sugerencias</w:t>
      </w:r>
      <w:r w:rsidR="001A190A">
        <w:rPr>
          <w:rFonts w:asciiTheme="majorHAnsi" w:hAnsiTheme="majorHAnsi"/>
          <w:sz w:val="22"/>
          <w:szCs w:val="22"/>
        </w:rPr>
        <w:t xml:space="preserve"> para el articulado</w:t>
      </w:r>
      <w:r>
        <w:rPr>
          <w:rFonts w:asciiTheme="majorHAnsi" w:hAnsiTheme="majorHAnsi"/>
          <w:sz w:val="22"/>
          <w:szCs w:val="22"/>
        </w:rPr>
        <w:t>.</w:t>
      </w:r>
      <w:r w:rsidRPr="00855C90">
        <w:rPr>
          <w:rFonts w:asciiTheme="majorHAnsi" w:hAnsiTheme="majorHAnsi"/>
          <w:sz w:val="22"/>
          <w:szCs w:val="22"/>
        </w:rPr>
        <w:t xml:space="preserve"> </w:t>
      </w:r>
    </w:p>
    <w:p w14:paraId="47592DDF" w14:textId="77777777" w:rsidR="00855C90" w:rsidRDefault="00855C90" w:rsidP="00855C90">
      <w:pPr>
        <w:pStyle w:val="Textosinformato"/>
        <w:ind w:left="720"/>
        <w:rPr>
          <w:rFonts w:asciiTheme="majorHAnsi" w:hAnsiTheme="majorHAnsi"/>
          <w:sz w:val="22"/>
          <w:szCs w:val="22"/>
        </w:rPr>
      </w:pPr>
    </w:p>
    <w:p w14:paraId="01B8351F" w14:textId="6596ACDC" w:rsidR="00855C90" w:rsidRDefault="00855C90" w:rsidP="00855C90">
      <w:pPr>
        <w:pStyle w:val="Textosinformato"/>
        <w:numPr>
          <w:ilvl w:val="0"/>
          <w:numId w:val="3"/>
        </w:numPr>
        <w:rPr>
          <w:rFonts w:asciiTheme="majorHAnsi" w:hAnsiTheme="majorHAnsi"/>
          <w:sz w:val="22"/>
          <w:szCs w:val="22"/>
        </w:rPr>
      </w:pPr>
      <w:r>
        <w:rPr>
          <w:rFonts w:asciiTheme="majorHAnsi" w:hAnsiTheme="majorHAnsi"/>
          <w:sz w:val="22"/>
          <w:szCs w:val="22"/>
        </w:rPr>
        <w:t>D</w:t>
      </w:r>
      <w:r w:rsidRPr="00BD11F4">
        <w:rPr>
          <w:rFonts w:asciiTheme="majorHAnsi" w:hAnsiTheme="majorHAnsi"/>
          <w:sz w:val="22"/>
          <w:szCs w:val="22"/>
        </w:rPr>
        <w:t>eclarar el agua desalada proveniente del agua de mar c</w:t>
      </w:r>
      <w:r>
        <w:rPr>
          <w:rFonts w:asciiTheme="majorHAnsi" w:hAnsiTheme="majorHAnsi"/>
          <w:sz w:val="22"/>
          <w:szCs w:val="22"/>
        </w:rPr>
        <w:t>omo BNUP</w:t>
      </w:r>
    </w:p>
    <w:p w14:paraId="0F7A6235" w14:textId="1E506F5D" w:rsidR="00B604C9" w:rsidRDefault="00855C90" w:rsidP="00B604C9">
      <w:pPr>
        <w:pStyle w:val="Textosinformato"/>
        <w:ind w:left="1080"/>
        <w:rPr>
          <w:rFonts w:asciiTheme="majorHAnsi" w:hAnsiTheme="majorHAnsi"/>
          <w:sz w:val="22"/>
          <w:szCs w:val="22"/>
        </w:rPr>
      </w:pPr>
      <w:r>
        <w:rPr>
          <w:rFonts w:asciiTheme="majorHAnsi" w:hAnsiTheme="majorHAnsi"/>
          <w:sz w:val="22"/>
          <w:szCs w:val="22"/>
        </w:rPr>
        <w:t>Nue</w:t>
      </w:r>
      <w:r w:rsidR="001A190A">
        <w:rPr>
          <w:rFonts w:asciiTheme="majorHAnsi" w:hAnsiTheme="majorHAnsi"/>
          <w:sz w:val="22"/>
          <w:szCs w:val="22"/>
        </w:rPr>
        <w:t>stra recomendación es rechazar est</w:t>
      </w:r>
      <w:r w:rsidR="007E4DDA">
        <w:rPr>
          <w:rFonts w:asciiTheme="majorHAnsi" w:hAnsiTheme="majorHAnsi"/>
          <w:sz w:val="22"/>
          <w:szCs w:val="22"/>
        </w:rPr>
        <w:t>a propuesta, primero</w:t>
      </w:r>
      <w:r>
        <w:rPr>
          <w:rFonts w:asciiTheme="majorHAnsi" w:hAnsiTheme="majorHAnsi"/>
          <w:sz w:val="22"/>
          <w:szCs w:val="22"/>
        </w:rPr>
        <w:t xml:space="preserve"> porque el interés público está debidamente resguardado </w:t>
      </w:r>
      <w:r w:rsidR="00B604C9">
        <w:rPr>
          <w:rFonts w:asciiTheme="majorHAnsi" w:hAnsiTheme="majorHAnsi"/>
          <w:sz w:val="22"/>
          <w:szCs w:val="22"/>
        </w:rPr>
        <w:t>mediante</w:t>
      </w:r>
      <w:r>
        <w:rPr>
          <w:rFonts w:asciiTheme="majorHAnsi" w:hAnsiTheme="majorHAnsi"/>
          <w:sz w:val="22"/>
          <w:szCs w:val="22"/>
        </w:rPr>
        <w:t xml:space="preserve"> el otorgamiento de concesiones marítimas para plantas desaladoras</w:t>
      </w:r>
      <w:r w:rsidR="00B604C9">
        <w:rPr>
          <w:rFonts w:asciiTheme="majorHAnsi" w:hAnsiTheme="majorHAnsi"/>
          <w:sz w:val="22"/>
          <w:szCs w:val="22"/>
        </w:rPr>
        <w:t xml:space="preserve"> y el ordenamiento del borde costero</w:t>
      </w:r>
      <w:r w:rsidR="007E4DDA">
        <w:rPr>
          <w:rFonts w:asciiTheme="majorHAnsi" w:hAnsiTheme="majorHAnsi"/>
          <w:sz w:val="22"/>
          <w:szCs w:val="22"/>
        </w:rPr>
        <w:t xml:space="preserve">. </w:t>
      </w:r>
      <w:proofErr w:type="gramStart"/>
      <w:r w:rsidR="007E4DDA">
        <w:rPr>
          <w:rFonts w:asciiTheme="majorHAnsi" w:hAnsiTheme="majorHAnsi"/>
          <w:sz w:val="22"/>
          <w:szCs w:val="22"/>
        </w:rPr>
        <w:t>Y</w:t>
      </w:r>
      <w:proofErr w:type="gramEnd"/>
      <w:r w:rsidR="007E4DDA">
        <w:rPr>
          <w:rFonts w:asciiTheme="majorHAnsi" w:hAnsiTheme="majorHAnsi"/>
          <w:sz w:val="22"/>
          <w:szCs w:val="22"/>
        </w:rPr>
        <w:t xml:space="preserve"> en segundo lugar</w:t>
      </w:r>
      <w:r>
        <w:rPr>
          <w:rFonts w:asciiTheme="majorHAnsi" w:hAnsiTheme="majorHAnsi"/>
          <w:sz w:val="22"/>
          <w:szCs w:val="22"/>
        </w:rPr>
        <w:t>, porque el agua desalada</w:t>
      </w:r>
      <w:r w:rsidR="007E4DDA">
        <w:rPr>
          <w:rFonts w:asciiTheme="majorHAnsi" w:hAnsiTheme="majorHAnsi"/>
          <w:sz w:val="22"/>
          <w:szCs w:val="22"/>
        </w:rPr>
        <w:t xml:space="preserve"> es de propiedad de quien invi</w:t>
      </w:r>
      <w:r w:rsidR="00247478">
        <w:rPr>
          <w:rFonts w:asciiTheme="majorHAnsi" w:hAnsiTheme="majorHAnsi"/>
          <w:sz w:val="22"/>
          <w:szCs w:val="22"/>
        </w:rPr>
        <w:t>rtió</w:t>
      </w:r>
      <w:r w:rsidR="007E4DDA">
        <w:rPr>
          <w:rFonts w:asciiTheme="majorHAnsi" w:hAnsiTheme="majorHAnsi"/>
          <w:sz w:val="22"/>
          <w:szCs w:val="22"/>
        </w:rPr>
        <w:t xml:space="preserve"> en una planta para producir esa agua, </w:t>
      </w:r>
      <w:r w:rsidR="00247478">
        <w:rPr>
          <w:rFonts w:asciiTheme="majorHAnsi" w:hAnsiTheme="majorHAnsi"/>
          <w:sz w:val="22"/>
          <w:szCs w:val="22"/>
        </w:rPr>
        <w:t xml:space="preserve">tanto como el </w:t>
      </w:r>
      <w:r>
        <w:rPr>
          <w:rFonts w:asciiTheme="majorHAnsi" w:hAnsiTheme="majorHAnsi"/>
          <w:sz w:val="22"/>
          <w:szCs w:val="22"/>
        </w:rPr>
        <w:t xml:space="preserve">agua continental </w:t>
      </w:r>
      <w:r w:rsidR="00247478">
        <w:rPr>
          <w:rFonts w:asciiTheme="majorHAnsi" w:hAnsiTheme="majorHAnsi"/>
          <w:sz w:val="22"/>
          <w:szCs w:val="22"/>
        </w:rPr>
        <w:t xml:space="preserve">es de quien la </w:t>
      </w:r>
      <w:r>
        <w:rPr>
          <w:rFonts w:asciiTheme="majorHAnsi" w:hAnsiTheme="majorHAnsi"/>
          <w:sz w:val="22"/>
          <w:szCs w:val="22"/>
        </w:rPr>
        <w:t>extr</w:t>
      </w:r>
      <w:r w:rsidR="00247478">
        <w:rPr>
          <w:rFonts w:asciiTheme="majorHAnsi" w:hAnsiTheme="majorHAnsi"/>
          <w:sz w:val="22"/>
          <w:szCs w:val="22"/>
        </w:rPr>
        <w:t>ajo.</w:t>
      </w:r>
      <w:r w:rsidR="00B604C9">
        <w:rPr>
          <w:rFonts w:asciiTheme="majorHAnsi" w:hAnsiTheme="majorHAnsi"/>
          <w:sz w:val="22"/>
          <w:szCs w:val="22"/>
        </w:rPr>
        <w:t xml:space="preserve"> </w:t>
      </w:r>
      <w:r w:rsidR="00247478">
        <w:rPr>
          <w:rFonts w:asciiTheme="majorHAnsi" w:hAnsiTheme="majorHAnsi"/>
          <w:sz w:val="22"/>
          <w:szCs w:val="22"/>
        </w:rPr>
        <w:t xml:space="preserve">De acuerdo a lo anterior, declarar </w:t>
      </w:r>
      <w:r w:rsidR="00B604C9">
        <w:rPr>
          <w:rFonts w:asciiTheme="majorHAnsi" w:hAnsiTheme="majorHAnsi"/>
          <w:sz w:val="22"/>
          <w:szCs w:val="22"/>
        </w:rPr>
        <w:t>el agua desalada como BNUP</w:t>
      </w:r>
      <w:r w:rsidR="00247478">
        <w:rPr>
          <w:rFonts w:asciiTheme="majorHAnsi" w:hAnsiTheme="majorHAnsi"/>
          <w:sz w:val="22"/>
          <w:szCs w:val="22"/>
        </w:rPr>
        <w:t xml:space="preserve"> </w:t>
      </w:r>
      <w:r w:rsidR="00B604C9">
        <w:rPr>
          <w:rFonts w:asciiTheme="majorHAnsi" w:hAnsiTheme="majorHAnsi"/>
          <w:sz w:val="22"/>
          <w:szCs w:val="22"/>
        </w:rPr>
        <w:t>tendría</w:t>
      </w:r>
      <w:r w:rsidR="00247478">
        <w:rPr>
          <w:rFonts w:asciiTheme="majorHAnsi" w:hAnsiTheme="majorHAnsi"/>
          <w:sz w:val="22"/>
          <w:szCs w:val="22"/>
        </w:rPr>
        <w:t xml:space="preserve"> un</w:t>
      </w:r>
      <w:r w:rsidR="00B604C9">
        <w:rPr>
          <w:rFonts w:asciiTheme="majorHAnsi" w:hAnsiTheme="majorHAnsi"/>
          <w:sz w:val="22"/>
          <w:szCs w:val="22"/>
        </w:rPr>
        <w:t xml:space="preserve"> carácter expropiatorio, </w:t>
      </w:r>
      <w:r w:rsidR="008A3D55">
        <w:rPr>
          <w:rFonts w:asciiTheme="majorHAnsi" w:hAnsiTheme="majorHAnsi"/>
          <w:sz w:val="22"/>
          <w:szCs w:val="22"/>
        </w:rPr>
        <w:t xml:space="preserve">haciéndose </w:t>
      </w:r>
      <w:r w:rsidR="00B604C9">
        <w:rPr>
          <w:rFonts w:asciiTheme="majorHAnsi" w:hAnsiTheme="majorHAnsi"/>
          <w:sz w:val="22"/>
          <w:szCs w:val="22"/>
        </w:rPr>
        <w:t>aplica</w:t>
      </w:r>
      <w:r w:rsidR="008A3D55">
        <w:rPr>
          <w:rFonts w:asciiTheme="majorHAnsi" w:hAnsiTheme="majorHAnsi"/>
          <w:sz w:val="22"/>
          <w:szCs w:val="22"/>
        </w:rPr>
        <w:t xml:space="preserve">bles </w:t>
      </w:r>
      <w:r w:rsidR="00B604C9">
        <w:rPr>
          <w:rFonts w:asciiTheme="majorHAnsi" w:hAnsiTheme="majorHAnsi"/>
          <w:sz w:val="22"/>
          <w:szCs w:val="22"/>
        </w:rPr>
        <w:t>las restricciones constitucionales del caso.</w:t>
      </w:r>
    </w:p>
    <w:p w14:paraId="7943A802" w14:textId="77777777" w:rsidR="00B604C9" w:rsidRDefault="00B604C9" w:rsidP="00B604C9">
      <w:pPr>
        <w:pStyle w:val="Textosinformato"/>
        <w:ind w:left="1080"/>
        <w:rPr>
          <w:rFonts w:asciiTheme="majorHAnsi" w:hAnsiTheme="majorHAnsi"/>
          <w:sz w:val="22"/>
          <w:szCs w:val="22"/>
        </w:rPr>
      </w:pPr>
    </w:p>
    <w:p w14:paraId="54149F22" w14:textId="7963A71B" w:rsidR="00B604C9" w:rsidRDefault="00B604C9" w:rsidP="00B604C9">
      <w:pPr>
        <w:pStyle w:val="Textosinformato"/>
        <w:numPr>
          <w:ilvl w:val="0"/>
          <w:numId w:val="3"/>
        </w:numPr>
        <w:rPr>
          <w:rFonts w:asciiTheme="majorHAnsi" w:hAnsiTheme="majorHAnsi"/>
          <w:sz w:val="22"/>
          <w:szCs w:val="22"/>
        </w:rPr>
      </w:pPr>
      <w:r>
        <w:rPr>
          <w:rFonts w:asciiTheme="majorHAnsi" w:hAnsiTheme="majorHAnsi"/>
          <w:sz w:val="22"/>
          <w:szCs w:val="22"/>
        </w:rPr>
        <w:t>C</w:t>
      </w:r>
      <w:r w:rsidR="00855C90" w:rsidRPr="00BD11F4">
        <w:rPr>
          <w:rFonts w:asciiTheme="majorHAnsi" w:hAnsiTheme="majorHAnsi"/>
          <w:sz w:val="22"/>
          <w:szCs w:val="22"/>
        </w:rPr>
        <w:t>rear una Estrategia</w:t>
      </w:r>
      <w:r w:rsidR="00855C90">
        <w:rPr>
          <w:rFonts w:asciiTheme="majorHAnsi" w:hAnsiTheme="majorHAnsi"/>
          <w:sz w:val="22"/>
          <w:szCs w:val="22"/>
        </w:rPr>
        <w:t xml:space="preserve"> Nacional de Desalinización</w:t>
      </w:r>
    </w:p>
    <w:p w14:paraId="4483EADA" w14:textId="6023829B" w:rsidR="009841BC" w:rsidRDefault="00B604C9" w:rsidP="009841BC">
      <w:pPr>
        <w:pStyle w:val="Textosinformato"/>
        <w:ind w:left="1080"/>
        <w:rPr>
          <w:rFonts w:asciiTheme="majorHAnsi" w:hAnsiTheme="majorHAnsi"/>
          <w:sz w:val="22"/>
          <w:szCs w:val="22"/>
        </w:rPr>
      </w:pPr>
      <w:r>
        <w:rPr>
          <w:rFonts w:asciiTheme="majorHAnsi" w:hAnsiTheme="majorHAnsi"/>
          <w:sz w:val="22"/>
          <w:szCs w:val="22"/>
        </w:rPr>
        <w:t xml:space="preserve">No tenemos mayores reparos a esta propuesta, salvo la necesidad de coordinación con las políticas nacional y regionales de uso del borde costero y con las estrategias </w:t>
      </w:r>
      <w:r w:rsidR="008A3D55">
        <w:rPr>
          <w:rFonts w:asciiTheme="majorHAnsi" w:hAnsiTheme="majorHAnsi"/>
          <w:sz w:val="22"/>
          <w:szCs w:val="22"/>
        </w:rPr>
        <w:t xml:space="preserve">públicas </w:t>
      </w:r>
      <w:r>
        <w:rPr>
          <w:rFonts w:asciiTheme="majorHAnsi" w:hAnsiTheme="majorHAnsi"/>
          <w:sz w:val="22"/>
          <w:szCs w:val="22"/>
        </w:rPr>
        <w:t>de gestión hídrica. Además, para que sea efecti</w:t>
      </w:r>
      <w:r w:rsidR="001A190A">
        <w:rPr>
          <w:rFonts w:asciiTheme="majorHAnsi" w:hAnsiTheme="majorHAnsi"/>
          <w:sz w:val="22"/>
          <w:szCs w:val="22"/>
        </w:rPr>
        <w:t>vo el mandato de una estrategia</w:t>
      </w:r>
      <w:r>
        <w:rPr>
          <w:rFonts w:asciiTheme="majorHAnsi" w:hAnsiTheme="majorHAnsi"/>
          <w:sz w:val="22"/>
          <w:szCs w:val="22"/>
        </w:rPr>
        <w:t xml:space="preserve"> de desalinización </w:t>
      </w:r>
      <w:r w:rsidR="001A190A">
        <w:rPr>
          <w:rFonts w:asciiTheme="majorHAnsi" w:hAnsiTheme="majorHAnsi"/>
          <w:sz w:val="22"/>
          <w:szCs w:val="22"/>
        </w:rPr>
        <w:t>se requiere asignar la responsabilidad</w:t>
      </w:r>
      <w:r w:rsidR="009841BC">
        <w:rPr>
          <w:rFonts w:asciiTheme="majorHAnsi" w:hAnsiTheme="majorHAnsi"/>
          <w:sz w:val="22"/>
          <w:szCs w:val="22"/>
        </w:rPr>
        <w:t xml:space="preserve"> a una institución pública, en cuyo caso, tratándose de una nueva función</w:t>
      </w:r>
      <w:r w:rsidR="001A190A">
        <w:rPr>
          <w:rFonts w:asciiTheme="majorHAnsi" w:hAnsiTheme="majorHAnsi"/>
          <w:sz w:val="22"/>
          <w:szCs w:val="22"/>
        </w:rPr>
        <w:t>,</w:t>
      </w:r>
      <w:r w:rsidR="009841BC">
        <w:rPr>
          <w:rFonts w:asciiTheme="majorHAnsi" w:hAnsiTheme="majorHAnsi"/>
          <w:sz w:val="22"/>
          <w:szCs w:val="22"/>
        </w:rPr>
        <w:t xml:space="preserve"> debe tener el patrocinio del Ejecutivo.</w:t>
      </w:r>
    </w:p>
    <w:p w14:paraId="02CF68C1" w14:textId="77777777" w:rsidR="009841BC" w:rsidRDefault="009841BC" w:rsidP="009841BC">
      <w:pPr>
        <w:pStyle w:val="Textosinformato"/>
        <w:ind w:left="1080"/>
        <w:rPr>
          <w:rFonts w:asciiTheme="majorHAnsi" w:hAnsiTheme="majorHAnsi"/>
          <w:sz w:val="22"/>
          <w:szCs w:val="22"/>
        </w:rPr>
      </w:pPr>
    </w:p>
    <w:p w14:paraId="1CB212B0" w14:textId="35C71450" w:rsidR="009841BC" w:rsidRDefault="009841BC" w:rsidP="009841BC">
      <w:pPr>
        <w:pStyle w:val="Textosinformato"/>
        <w:numPr>
          <w:ilvl w:val="0"/>
          <w:numId w:val="3"/>
        </w:numPr>
        <w:rPr>
          <w:rFonts w:asciiTheme="majorHAnsi" w:hAnsiTheme="majorHAnsi"/>
          <w:sz w:val="22"/>
          <w:szCs w:val="22"/>
        </w:rPr>
      </w:pPr>
      <w:r>
        <w:rPr>
          <w:rFonts w:asciiTheme="majorHAnsi" w:hAnsiTheme="majorHAnsi"/>
          <w:sz w:val="22"/>
          <w:szCs w:val="22"/>
        </w:rPr>
        <w:t>M</w:t>
      </w:r>
      <w:r w:rsidR="00855C90" w:rsidRPr="00BD11F4">
        <w:rPr>
          <w:rFonts w:asciiTheme="majorHAnsi" w:hAnsiTheme="majorHAnsi"/>
          <w:sz w:val="22"/>
          <w:szCs w:val="22"/>
        </w:rPr>
        <w:t>odificar el D.F.L. 340, de 1960, sobre Concesiones Marítimas</w:t>
      </w:r>
    </w:p>
    <w:p w14:paraId="14E8CACF" w14:textId="6505329F" w:rsidR="001962E9" w:rsidRDefault="009841BC" w:rsidP="009841BC">
      <w:pPr>
        <w:pStyle w:val="Textosinformato"/>
        <w:ind w:left="1080"/>
        <w:rPr>
          <w:rFonts w:asciiTheme="majorHAnsi" w:hAnsiTheme="majorHAnsi"/>
          <w:sz w:val="22"/>
          <w:szCs w:val="22"/>
        </w:rPr>
      </w:pPr>
      <w:r>
        <w:rPr>
          <w:rFonts w:asciiTheme="majorHAnsi" w:hAnsiTheme="majorHAnsi"/>
          <w:sz w:val="22"/>
          <w:szCs w:val="22"/>
        </w:rPr>
        <w:t>La moción propone especificar en esta normativa</w:t>
      </w:r>
      <w:r w:rsidR="00855C90" w:rsidRPr="00BD11F4">
        <w:rPr>
          <w:rFonts w:asciiTheme="majorHAnsi" w:hAnsiTheme="majorHAnsi"/>
          <w:sz w:val="22"/>
          <w:szCs w:val="22"/>
        </w:rPr>
        <w:t xml:space="preserve"> que los solicitantes de agua de mar para desalinización deberán señalar la cantidad de agua que requieren y justificar su finalidad</w:t>
      </w:r>
      <w:r>
        <w:rPr>
          <w:rFonts w:asciiTheme="majorHAnsi" w:hAnsiTheme="majorHAnsi"/>
          <w:sz w:val="22"/>
          <w:szCs w:val="22"/>
        </w:rPr>
        <w:t xml:space="preserve">. Como anteriormente vimos, estos requisitos ya están establecidos a nivel reglamentario, por lo que </w:t>
      </w:r>
      <w:r w:rsidR="001A190A">
        <w:rPr>
          <w:rFonts w:asciiTheme="majorHAnsi" w:hAnsiTheme="majorHAnsi"/>
          <w:sz w:val="22"/>
          <w:szCs w:val="22"/>
        </w:rPr>
        <w:t xml:space="preserve">cabe </w:t>
      </w:r>
      <w:r w:rsidR="001962E9">
        <w:rPr>
          <w:rFonts w:asciiTheme="majorHAnsi" w:hAnsiTheme="majorHAnsi"/>
          <w:sz w:val="22"/>
          <w:szCs w:val="22"/>
        </w:rPr>
        <w:t>preguntarse si es necesario replicarlos a nivel legal.</w:t>
      </w:r>
    </w:p>
    <w:p w14:paraId="2FF7260B" w14:textId="78077100" w:rsidR="00DE0F50" w:rsidRDefault="001962E9" w:rsidP="009841BC">
      <w:pPr>
        <w:pStyle w:val="Textosinformato"/>
        <w:ind w:left="1080"/>
        <w:rPr>
          <w:rFonts w:asciiTheme="majorHAnsi" w:hAnsiTheme="majorHAnsi"/>
          <w:sz w:val="22"/>
          <w:szCs w:val="22"/>
        </w:rPr>
      </w:pPr>
      <w:r>
        <w:rPr>
          <w:rFonts w:asciiTheme="majorHAnsi" w:hAnsiTheme="majorHAnsi"/>
          <w:sz w:val="22"/>
          <w:szCs w:val="22"/>
        </w:rPr>
        <w:t>La moción a</w:t>
      </w:r>
      <w:r w:rsidR="009841BC">
        <w:rPr>
          <w:rFonts w:asciiTheme="majorHAnsi" w:hAnsiTheme="majorHAnsi"/>
          <w:sz w:val="22"/>
          <w:szCs w:val="22"/>
        </w:rPr>
        <w:t xml:space="preserve">demás propone establecer que </w:t>
      </w:r>
      <w:r w:rsidR="00855C90" w:rsidRPr="00BD11F4">
        <w:rPr>
          <w:rFonts w:asciiTheme="majorHAnsi" w:hAnsiTheme="majorHAnsi"/>
          <w:sz w:val="22"/>
          <w:szCs w:val="22"/>
        </w:rPr>
        <w:t>prevalecerá el uso para el consumo humano, doméstico y el saneamiento</w:t>
      </w:r>
      <w:r w:rsidR="00855C90">
        <w:rPr>
          <w:rFonts w:asciiTheme="majorHAnsi" w:hAnsiTheme="majorHAnsi"/>
          <w:sz w:val="22"/>
          <w:szCs w:val="22"/>
        </w:rPr>
        <w:t>,</w:t>
      </w:r>
      <w:r w:rsidR="00855C90" w:rsidRPr="00BD11F4">
        <w:rPr>
          <w:rFonts w:asciiTheme="majorHAnsi" w:hAnsiTheme="majorHAnsi"/>
          <w:sz w:val="22"/>
          <w:szCs w:val="22"/>
        </w:rPr>
        <w:t xml:space="preserve"> y para la mantención de un caudal ecológico en los acuíferos.</w:t>
      </w:r>
      <w:r>
        <w:rPr>
          <w:rFonts w:asciiTheme="majorHAnsi" w:hAnsiTheme="majorHAnsi"/>
          <w:sz w:val="22"/>
          <w:szCs w:val="22"/>
        </w:rPr>
        <w:t xml:space="preserve"> Sobre la priorización </w:t>
      </w:r>
      <w:r w:rsidRPr="00BD11F4">
        <w:rPr>
          <w:rFonts w:asciiTheme="majorHAnsi" w:hAnsiTheme="majorHAnsi"/>
          <w:sz w:val="22"/>
          <w:szCs w:val="22"/>
        </w:rPr>
        <w:t>para el consumo humano, doméstico y el saneamiento</w:t>
      </w:r>
      <w:r>
        <w:rPr>
          <w:rFonts w:asciiTheme="majorHAnsi" w:hAnsiTheme="majorHAnsi"/>
          <w:sz w:val="22"/>
          <w:szCs w:val="22"/>
        </w:rPr>
        <w:t xml:space="preserve">, hemos sostenido que puede abordarse </w:t>
      </w:r>
      <w:r w:rsidR="00FF34F5">
        <w:rPr>
          <w:rFonts w:asciiTheme="majorHAnsi" w:hAnsiTheme="majorHAnsi"/>
          <w:sz w:val="22"/>
          <w:szCs w:val="22"/>
        </w:rPr>
        <w:t xml:space="preserve">con las normas vigentes </w:t>
      </w:r>
      <w:r w:rsidR="008A3D55">
        <w:rPr>
          <w:rFonts w:asciiTheme="majorHAnsi" w:hAnsiTheme="majorHAnsi"/>
          <w:sz w:val="22"/>
          <w:szCs w:val="22"/>
        </w:rPr>
        <w:t xml:space="preserve">sobre </w:t>
      </w:r>
      <w:r>
        <w:rPr>
          <w:rFonts w:asciiTheme="majorHAnsi" w:hAnsiTheme="majorHAnsi"/>
          <w:sz w:val="22"/>
          <w:szCs w:val="22"/>
        </w:rPr>
        <w:t>otorga</w:t>
      </w:r>
      <w:r w:rsidR="008A3D55">
        <w:rPr>
          <w:rFonts w:asciiTheme="majorHAnsi" w:hAnsiTheme="majorHAnsi"/>
          <w:sz w:val="22"/>
          <w:szCs w:val="22"/>
        </w:rPr>
        <w:t>miento de concesio</w:t>
      </w:r>
      <w:r>
        <w:rPr>
          <w:rFonts w:asciiTheme="majorHAnsi" w:hAnsiTheme="majorHAnsi"/>
          <w:sz w:val="22"/>
          <w:szCs w:val="22"/>
        </w:rPr>
        <w:t>n</w:t>
      </w:r>
      <w:r w:rsidR="008A3D55">
        <w:rPr>
          <w:rFonts w:asciiTheme="majorHAnsi" w:hAnsiTheme="majorHAnsi"/>
          <w:sz w:val="22"/>
          <w:szCs w:val="22"/>
        </w:rPr>
        <w:t>es</w:t>
      </w:r>
      <w:r>
        <w:rPr>
          <w:rFonts w:asciiTheme="majorHAnsi" w:hAnsiTheme="majorHAnsi"/>
          <w:sz w:val="22"/>
          <w:szCs w:val="22"/>
        </w:rPr>
        <w:t xml:space="preserve">, en caso que exista </w:t>
      </w:r>
      <w:r w:rsidR="001A190A">
        <w:rPr>
          <w:rFonts w:asciiTheme="majorHAnsi" w:hAnsiTheme="majorHAnsi"/>
          <w:sz w:val="22"/>
          <w:szCs w:val="22"/>
        </w:rPr>
        <w:t xml:space="preserve">en </w:t>
      </w:r>
      <w:r>
        <w:rPr>
          <w:rFonts w:asciiTheme="majorHAnsi" w:hAnsiTheme="majorHAnsi"/>
          <w:sz w:val="22"/>
          <w:szCs w:val="22"/>
        </w:rPr>
        <w:t xml:space="preserve">la misma zona otra solicitud de concesión para una desaladora de empresa de servicios sanitarios, en cuyo caso el interés público </w:t>
      </w:r>
      <w:r w:rsidR="00DE0F50">
        <w:rPr>
          <w:rFonts w:asciiTheme="majorHAnsi" w:hAnsiTheme="majorHAnsi"/>
          <w:sz w:val="22"/>
          <w:szCs w:val="22"/>
        </w:rPr>
        <w:t>asociado a</w:t>
      </w:r>
      <w:r>
        <w:rPr>
          <w:rFonts w:asciiTheme="majorHAnsi" w:hAnsiTheme="majorHAnsi"/>
          <w:sz w:val="22"/>
          <w:szCs w:val="22"/>
        </w:rPr>
        <w:t xml:space="preserve"> esta última debiera prevalecer.</w:t>
      </w:r>
      <w:r w:rsidR="00DE0F50">
        <w:rPr>
          <w:rFonts w:asciiTheme="majorHAnsi" w:hAnsiTheme="majorHAnsi"/>
          <w:sz w:val="22"/>
          <w:szCs w:val="22"/>
        </w:rPr>
        <w:t xml:space="preserve"> </w:t>
      </w:r>
    </w:p>
    <w:p w14:paraId="7A1FA533" w14:textId="22F9D998" w:rsidR="006400B3" w:rsidRDefault="00DE0F50" w:rsidP="009841BC">
      <w:pPr>
        <w:pStyle w:val="Textosinformato"/>
        <w:ind w:left="1080"/>
        <w:rPr>
          <w:rFonts w:asciiTheme="majorHAnsi" w:hAnsiTheme="majorHAnsi"/>
          <w:sz w:val="22"/>
          <w:szCs w:val="22"/>
        </w:rPr>
      </w:pPr>
      <w:r>
        <w:rPr>
          <w:rFonts w:asciiTheme="majorHAnsi" w:hAnsiTheme="majorHAnsi"/>
          <w:sz w:val="22"/>
          <w:szCs w:val="22"/>
        </w:rPr>
        <w:lastRenderedPageBreak/>
        <w:t>Si se considera que, adicionalmente a esta priorización, es necesar</w:t>
      </w:r>
      <w:r w:rsidR="001479E3">
        <w:rPr>
          <w:rFonts w:asciiTheme="majorHAnsi" w:hAnsiTheme="majorHAnsi"/>
          <w:sz w:val="22"/>
          <w:szCs w:val="22"/>
        </w:rPr>
        <w:t>io que</w:t>
      </w:r>
      <w:r>
        <w:rPr>
          <w:rFonts w:asciiTheme="majorHAnsi" w:hAnsiTheme="majorHAnsi"/>
          <w:sz w:val="22"/>
          <w:szCs w:val="22"/>
        </w:rPr>
        <w:t xml:space="preserve"> todas concesiones de plantas desaladoras especifiquen que el </w:t>
      </w:r>
      <w:r w:rsidRPr="008A3D55">
        <w:rPr>
          <w:rFonts w:asciiTheme="majorHAnsi" w:hAnsiTheme="majorHAnsi"/>
          <w:i/>
          <w:sz w:val="22"/>
          <w:szCs w:val="22"/>
        </w:rPr>
        <w:t xml:space="preserve">agua </w:t>
      </w:r>
      <w:r w:rsidR="00A725FC">
        <w:rPr>
          <w:rFonts w:asciiTheme="majorHAnsi" w:hAnsiTheme="majorHAnsi"/>
          <w:i/>
          <w:sz w:val="22"/>
          <w:szCs w:val="22"/>
        </w:rPr>
        <w:t xml:space="preserve">desalada </w:t>
      </w:r>
      <w:r>
        <w:rPr>
          <w:rFonts w:asciiTheme="majorHAnsi" w:hAnsiTheme="majorHAnsi"/>
          <w:sz w:val="22"/>
          <w:szCs w:val="22"/>
        </w:rPr>
        <w:t xml:space="preserve">tiene prioridad para </w:t>
      </w:r>
      <w:r w:rsidRPr="00BD11F4">
        <w:rPr>
          <w:rFonts w:asciiTheme="majorHAnsi" w:hAnsiTheme="majorHAnsi"/>
          <w:sz w:val="22"/>
          <w:szCs w:val="22"/>
        </w:rPr>
        <w:t>el consumo humano, doméstico y el saneamiento</w:t>
      </w:r>
      <w:r>
        <w:rPr>
          <w:rFonts w:asciiTheme="majorHAnsi" w:hAnsiTheme="majorHAnsi"/>
          <w:sz w:val="22"/>
          <w:szCs w:val="22"/>
        </w:rPr>
        <w:t>, se abre una serie de interrogantes que la iniciativa legal no aborda. Por de pronto, si el agua que produce la desaladora no es potable sino de calidad industrial, no estaría en condiciones de ser directamente usada p</w:t>
      </w:r>
      <w:r w:rsidR="001479E3">
        <w:rPr>
          <w:rFonts w:asciiTheme="majorHAnsi" w:hAnsiTheme="majorHAnsi"/>
          <w:sz w:val="22"/>
          <w:szCs w:val="22"/>
        </w:rPr>
        <w:t xml:space="preserve">ara consumo humano. Además, para que la priorización del consumo humano sea aplicable, se tendrían que establecer reglas para la conexión con </w:t>
      </w:r>
      <w:r>
        <w:rPr>
          <w:rFonts w:asciiTheme="majorHAnsi" w:hAnsiTheme="majorHAnsi"/>
          <w:sz w:val="22"/>
          <w:szCs w:val="22"/>
        </w:rPr>
        <w:t>las empresas de servicios san</w:t>
      </w:r>
      <w:r w:rsidR="001479E3">
        <w:rPr>
          <w:rFonts w:asciiTheme="majorHAnsi" w:hAnsiTheme="majorHAnsi"/>
          <w:sz w:val="22"/>
          <w:szCs w:val="22"/>
        </w:rPr>
        <w:t>i</w:t>
      </w:r>
      <w:r>
        <w:rPr>
          <w:rFonts w:asciiTheme="majorHAnsi" w:hAnsiTheme="majorHAnsi"/>
          <w:sz w:val="22"/>
          <w:szCs w:val="22"/>
        </w:rPr>
        <w:t xml:space="preserve">tarios. </w:t>
      </w:r>
      <w:r w:rsidR="001479E3">
        <w:rPr>
          <w:rFonts w:asciiTheme="majorHAnsi" w:hAnsiTheme="majorHAnsi"/>
          <w:sz w:val="22"/>
          <w:szCs w:val="22"/>
        </w:rPr>
        <w:t xml:space="preserve">Nótese que esto es muy distinto a la priorización de uso humano de aguas continentales que se discute en la reforma al Código de Aguas, ya que en este último caso bastaría declarar la escasez y la reducción de extracciones de agua a prorrata de los demás titulares de derechos. </w:t>
      </w:r>
    </w:p>
    <w:p w14:paraId="57F12F2B" w14:textId="515C7487" w:rsidR="006400B3" w:rsidRDefault="00FF34F5" w:rsidP="009841BC">
      <w:pPr>
        <w:pStyle w:val="Textosinformato"/>
        <w:ind w:left="1080"/>
        <w:rPr>
          <w:rFonts w:asciiTheme="majorHAnsi" w:hAnsiTheme="majorHAnsi"/>
          <w:sz w:val="22"/>
          <w:szCs w:val="22"/>
        </w:rPr>
      </w:pPr>
      <w:r>
        <w:rPr>
          <w:rFonts w:asciiTheme="majorHAnsi" w:hAnsiTheme="majorHAnsi"/>
          <w:sz w:val="22"/>
          <w:szCs w:val="22"/>
        </w:rPr>
        <w:t>D</w:t>
      </w:r>
      <w:r w:rsidR="001479E3">
        <w:rPr>
          <w:rFonts w:asciiTheme="majorHAnsi" w:hAnsiTheme="majorHAnsi"/>
          <w:sz w:val="22"/>
          <w:szCs w:val="22"/>
        </w:rPr>
        <w:t xml:space="preserve">ado que la construcción y operación de plantas desaladoras tiene importantes costos, para no generar una incertidumbre significativa que desincentivaría </w:t>
      </w:r>
      <w:r w:rsidR="00E15940">
        <w:rPr>
          <w:rFonts w:asciiTheme="majorHAnsi" w:hAnsiTheme="majorHAnsi"/>
          <w:sz w:val="22"/>
          <w:szCs w:val="22"/>
        </w:rPr>
        <w:t>l</w:t>
      </w:r>
      <w:r w:rsidR="008A3D55">
        <w:rPr>
          <w:rFonts w:asciiTheme="majorHAnsi" w:hAnsiTheme="majorHAnsi"/>
          <w:sz w:val="22"/>
          <w:szCs w:val="22"/>
        </w:rPr>
        <w:t>a instalación de nuevas plantas</w:t>
      </w:r>
      <w:r w:rsidR="00E15940">
        <w:rPr>
          <w:rFonts w:asciiTheme="majorHAnsi" w:hAnsiTheme="majorHAnsi"/>
          <w:sz w:val="22"/>
          <w:szCs w:val="22"/>
        </w:rPr>
        <w:t xml:space="preserve"> sería necesario precisar en qué consiste la priorización del consumo humano. Por ejemplo, </w:t>
      </w:r>
      <w:r w:rsidR="006400B3">
        <w:rPr>
          <w:rFonts w:asciiTheme="majorHAnsi" w:hAnsiTheme="majorHAnsi"/>
          <w:sz w:val="22"/>
          <w:szCs w:val="22"/>
        </w:rPr>
        <w:t>la priorización no debiera derivar en que las empresas sanitarias de la zona que no hicieron las inversiones necesarias para ab</w:t>
      </w:r>
      <w:r w:rsidR="008A3D55">
        <w:rPr>
          <w:rFonts w:asciiTheme="majorHAnsi" w:hAnsiTheme="majorHAnsi"/>
          <w:sz w:val="22"/>
          <w:szCs w:val="22"/>
        </w:rPr>
        <w:t>aste</w:t>
      </w:r>
      <w:r w:rsidR="006655D5">
        <w:rPr>
          <w:rFonts w:asciiTheme="majorHAnsi" w:hAnsiTheme="majorHAnsi"/>
          <w:sz w:val="22"/>
          <w:szCs w:val="22"/>
        </w:rPr>
        <w:t>cer a sus usuarios tengan</w:t>
      </w:r>
      <w:r w:rsidR="006400B3">
        <w:rPr>
          <w:rFonts w:asciiTheme="majorHAnsi" w:hAnsiTheme="majorHAnsi"/>
          <w:sz w:val="22"/>
          <w:szCs w:val="22"/>
        </w:rPr>
        <w:t xml:space="preserve"> derecho a usar toda el agua producida por la desaladora y sin costo.</w:t>
      </w:r>
    </w:p>
    <w:p w14:paraId="6B9EF36F" w14:textId="0155EA10" w:rsidR="00FF34F5" w:rsidRDefault="006400B3" w:rsidP="009841BC">
      <w:pPr>
        <w:pStyle w:val="Textosinformato"/>
        <w:ind w:left="1080"/>
        <w:rPr>
          <w:rFonts w:asciiTheme="majorHAnsi" w:hAnsiTheme="majorHAnsi"/>
          <w:sz w:val="22"/>
          <w:szCs w:val="22"/>
        </w:rPr>
      </w:pPr>
      <w:r>
        <w:rPr>
          <w:rFonts w:asciiTheme="majorHAnsi" w:hAnsiTheme="majorHAnsi"/>
          <w:sz w:val="22"/>
          <w:szCs w:val="22"/>
        </w:rPr>
        <w:t>La otra p</w:t>
      </w:r>
      <w:r w:rsidR="008A3D55">
        <w:rPr>
          <w:rFonts w:asciiTheme="majorHAnsi" w:hAnsiTheme="majorHAnsi"/>
          <w:sz w:val="22"/>
          <w:szCs w:val="22"/>
        </w:rPr>
        <w:t>r</w:t>
      </w:r>
      <w:r>
        <w:rPr>
          <w:rFonts w:asciiTheme="majorHAnsi" w:hAnsiTheme="majorHAnsi"/>
          <w:sz w:val="22"/>
          <w:szCs w:val="22"/>
        </w:rPr>
        <w:t>iorización del agua desalada que propone la iniciativa es para</w:t>
      </w:r>
      <w:r w:rsidRPr="00BD11F4">
        <w:rPr>
          <w:rFonts w:asciiTheme="majorHAnsi" w:hAnsiTheme="majorHAnsi"/>
          <w:sz w:val="22"/>
          <w:szCs w:val="22"/>
        </w:rPr>
        <w:t xml:space="preserve"> manten</w:t>
      </w:r>
      <w:r>
        <w:rPr>
          <w:rFonts w:asciiTheme="majorHAnsi" w:hAnsiTheme="majorHAnsi"/>
          <w:sz w:val="22"/>
          <w:szCs w:val="22"/>
        </w:rPr>
        <w:t xml:space="preserve">er </w:t>
      </w:r>
      <w:r w:rsidRPr="00BD11F4">
        <w:rPr>
          <w:rFonts w:asciiTheme="majorHAnsi" w:hAnsiTheme="majorHAnsi"/>
          <w:sz w:val="22"/>
          <w:szCs w:val="22"/>
        </w:rPr>
        <w:t>un caudal ecológico en los acuíferos</w:t>
      </w:r>
      <w:r>
        <w:rPr>
          <w:rFonts w:asciiTheme="majorHAnsi" w:hAnsiTheme="majorHAnsi"/>
          <w:sz w:val="22"/>
          <w:szCs w:val="22"/>
        </w:rPr>
        <w:t xml:space="preserve">. Como podrá anticiparse, </w:t>
      </w:r>
      <w:r w:rsidR="00FF34F5">
        <w:rPr>
          <w:rFonts w:asciiTheme="majorHAnsi" w:hAnsiTheme="majorHAnsi"/>
          <w:sz w:val="22"/>
          <w:szCs w:val="22"/>
        </w:rPr>
        <w:t xml:space="preserve">esta priorización </w:t>
      </w:r>
      <w:r w:rsidR="008A3D55">
        <w:rPr>
          <w:rFonts w:asciiTheme="majorHAnsi" w:hAnsiTheme="majorHAnsi"/>
          <w:sz w:val="22"/>
          <w:szCs w:val="22"/>
        </w:rPr>
        <w:t xml:space="preserve">agudiza </w:t>
      </w:r>
      <w:r>
        <w:rPr>
          <w:rFonts w:asciiTheme="majorHAnsi" w:hAnsiTheme="majorHAnsi"/>
          <w:sz w:val="22"/>
          <w:szCs w:val="22"/>
        </w:rPr>
        <w:t>la incertid</w:t>
      </w:r>
      <w:r w:rsidR="00FF34F5">
        <w:rPr>
          <w:rFonts w:asciiTheme="majorHAnsi" w:hAnsiTheme="majorHAnsi"/>
          <w:sz w:val="22"/>
          <w:szCs w:val="22"/>
        </w:rPr>
        <w:t>umbre pa</w:t>
      </w:r>
      <w:r>
        <w:rPr>
          <w:rFonts w:asciiTheme="majorHAnsi" w:hAnsiTheme="majorHAnsi"/>
          <w:sz w:val="22"/>
          <w:szCs w:val="22"/>
        </w:rPr>
        <w:t>r</w:t>
      </w:r>
      <w:r w:rsidR="00FF34F5">
        <w:rPr>
          <w:rFonts w:asciiTheme="majorHAnsi" w:hAnsiTheme="majorHAnsi"/>
          <w:sz w:val="22"/>
          <w:szCs w:val="22"/>
        </w:rPr>
        <w:t>a</w:t>
      </w:r>
      <w:r>
        <w:rPr>
          <w:rFonts w:asciiTheme="majorHAnsi" w:hAnsiTheme="majorHAnsi"/>
          <w:sz w:val="22"/>
          <w:szCs w:val="22"/>
        </w:rPr>
        <w:t xml:space="preserve"> </w:t>
      </w:r>
      <w:r w:rsidR="00FF34F5">
        <w:rPr>
          <w:rFonts w:asciiTheme="majorHAnsi" w:hAnsiTheme="majorHAnsi"/>
          <w:sz w:val="22"/>
          <w:szCs w:val="22"/>
        </w:rPr>
        <w:t>quien esté evaluando instalar una desaladora y lleva a que sea prácticamente inviable. Con la escasez de agua del centro norte del país, que con el cambio climático tiende a agudizarse, poner como condición a un</w:t>
      </w:r>
      <w:r w:rsidR="008A3D55">
        <w:rPr>
          <w:rFonts w:asciiTheme="majorHAnsi" w:hAnsiTheme="majorHAnsi"/>
          <w:sz w:val="22"/>
          <w:szCs w:val="22"/>
        </w:rPr>
        <w:t>a</w:t>
      </w:r>
      <w:r w:rsidR="00FF34F5">
        <w:rPr>
          <w:rFonts w:asciiTheme="majorHAnsi" w:hAnsiTheme="majorHAnsi"/>
          <w:sz w:val="22"/>
          <w:szCs w:val="22"/>
        </w:rPr>
        <w:t xml:space="preserve"> desaladora la entrega de agua para recuperar el </w:t>
      </w:r>
      <w:r w:rsidR="00A725FC">
        <w:rPr>
          <w:rFonts w:asciiTheme="majorHAnsi" w:hAnsiTheme="majorHAnsi"/>
          <w:sz w:val="22"/>
          <w:szCs w:val="22"/>
        </w:rPr>
        <w:t>nivel de l</w:t>
      </w:r>
      <w:r w:rsidR="00FF34F5">
        <w:rPr>
          <w:rFonts w:asciiTheme="majorHAnsi" w:hAnsiTheme="majorHAnsi"/>
          <w:sz w:val="22"/>
          <w:szCs w:val="22"/>
        </w:rPr>
        <w:t>os acuíferos</w:t>
      </w:r>
      <w:r w:rsidR="008A3D55">
        <w:rPr>
          <w:rFonts w:asciiTheme="majorHAnsi" w:hAnsiTheme="majorHAnsi"/>
          <w:sz w:val="22"/>
          <w:szCs w:val="22"/>
        </w:rPr>
        <w:t>,</w:t>
      </w:r>
      <w:r w:rsidR="00FF34F5">
        <w:rPr>
          <w:rFonts w:asciiTheme="majorHAnsi" w:hAnsiTheme="majorHAnsi"/>
          <w:sz w:val="22"/>
          <w:szCs w:val="22"/>
        </w:rPr>
        <w:t xml:space="preserve"> puede llevar a que una fracción mayoritaria y a veces toda el agua producida deba destinarse a ese fin.</w:t>
      </w:r>
    </w:p>
    <w:p w14:paraId="77799BEE" w14:textId="50668301" w:rsidR="00F25E86" w:rsidRDefault="00FF34F5" w:rsidP="00F25E86">
      <w:pPr>
        <w:pStyle w:val="Textosinformato"/>
        <w:ind w:left="1080"/>
        <w:rPr>
          <w:rFonts w:asciiTheme="majorHAnsi" w:hAnsiTheme="majorHAnsi"/>
          <w:sz w:val="22"/>
          <w:szCs w:val="22"/>
        </w:rPr>
      </w:pPr>
      <w:r>
        <w:rPr>
          <w:rFonts w:asciiTheme="majorHAnsi" w:hAnsiTheme="majorHAnsi"/>
          <w:sz w:val="22"/>
          <w:szCs w:val="22"/>
        </w:rPr>
        <w:t xml:space="preserve">En suma, </w:t>
      </w:r>
      <w:r w:rsidR="00F25E86">
        <w:rPr>
          <w:rFonts w:asciiTheme="majorHAnsi" w:hAnsiTheme="majorHAnsi"/>
          <w:sz w:val="22"/>
          <w:szCs w:val="22"/>
        </w:rPr>
        <w:t xml:space="preserve">considerando que a nivel reglamentario hoy ya se exige </w:t>
      </w:r>
      <w:r w:rsidR="00F25E86" w:rsidRPr="00BD11F4">
        <w:rPr>
          <w:rFonts w:asciiTheme="majorHAnsi" w:hAnsiTheme="majorHAnsi"/>
          <w:sz w:val="22"/>
          <w:szCs w:val="22"/>
        </w:rPr>
        <w:t xml:space="preserve">que los solicitantes de </w:t>
      </w:r>
      <w:r w:rsidR="00F25E86">
        <w:rPr>
          <w:rFonts w:asciiTheme="majorHAnsi" w:hAnsiTheme="majorHAnsi"/>
          <w:sz w:val="22"/>
          <w:szCs w:val="22"/>
        </w:rPr>
        <w:t xml:space="preserve">concesión marítima para desalar </w:t>
      </w:r>
      <w:r w:rsidR="00F25E86" w:rsidRPr="00BD11F4">
        <w:rPr>
          <w:rFonts w:asciiTheme="majorHAnsi" w:hAnsiTheme="majorHAnsi"/>
          <w:sz w:val="22"/>
          <w:szCs w:val="22"/>
        </w:rPr>
        <w:t>agua de mar deb</w:t>
      </w:r>
      <w:r w:rsidR="00F25E86">
        <w:rPr>
          <w:rFonts w:asciiTheme="majorHAnsi" w:hAnsiTheme="majorHAnsi"/>
          <w:sz w:val="22"/>
          <w:szCs w:val="22"/>
        </w:rPr>
        <w:t xml:space="preserve">an </w:t>
      </w:r>
      <w:r w:rsidR="00F25E86" w:rsidRPr="00BD11F4">
        <w:rPr>
          <w:rFonts w:asciiTheme="majorHAnsi" w:hAnsiTheme="majorHAnsi"/>
          <w:sz w:val="22"/>
          <w:szCs w:val="22"/>
        </w:rPr>
        <w:t>señalar la cantidad de agua que requieren y justificar su finalidad</w:t>
      </w:r>
      <w:r w:rsidR="001A190A">
        <w:rPr>
          <w:rFonts w:asciiTheme="majorHAnsi" w:hAnsiTheme="majorHAnsi"/>
          <w:sz w:val="22"/>
          <w:szCs w:val="22"/>
        </w:rPr>
        <w:t xml:space="preserve">, y que la moción propone una priorización </w:t>
      </w:r>
      <w:r w:rsidR="00F25E86">
        <w:rPr>
          <w:rFonts w:asciiTheme="majorHAnsi" w:hAnsiTheme="majorHAnsi"/>
          <w:sz w:val="22"/>
          <w:szCs w:val="22"/>
        </w:rPr>
        <w:t>para consumo humano y recuperación de los ac</w:t>
      </w:r>
      <w:r w:rsidR="001A190A">
        <w:rPr>
          <w:rFonts w:asciiTheme="majorHAnsi" w:hAnsiTheme="majorHAnsi"/>
          <w:sz w:val="22"/>
          <w:szCs w:val="22"/>
        </w:rPr>
        <w:t>uíferos</w:t>
      </w:r>
      <w:r w:rsidR="00F25E86">
        <w:rPr>
          <w:rFonts w:asciiTheme="majorHAnsi" w:hAnsiTheme="majorHAnsi"/>
          <w:sz w:val="22"/>
          <w:szCs w:val="22"/>
        </w:rPr>
        <w:t xml:space="preserve"> definida en términos tan amplios que impone un riesgo sustancial para las plantas desaladoras, </w:t>
      </w:r>
      <w:r w:rsidR="00A725FC">
        <w:rPr>
          <w:rFonts w:asciiTheme="majorHAnsi" w:hAnsiTheme="majorHAnsi"/>
          <w:sz w:val="22"/>
          <w:szCs w:val="22"/>
        </w:rPr>
        <w:t>tal como está redactado hoy este artículo de la moción sugerimos que sea rechazado.</w:t>
      </w:r>
    </w:p>
    <w:p w14:paraId="328D8921" w14:textId="77777777" w:rsidR="00F25E86" w:rsidRDefault="00F25E86" w:rsidP="00F25E86">
      <w:pPr>
        <w:pStyle w:val="Textosinformato"/>
        <w:ind w:left="1080"/>
        <w:rPr>
          <w:rFonts w:asciiTheme="majorHAnsi" w:hAnsiTheme="majorHAnsi"/>
          <w:sz w:val="22"/>
          <w:szCs w:val="22"/>
        </w:rPr>
      </w:pPr>
    </w:p>
    <w:p w14:paraId="29527D05" w14:textId="77777777" w:rsidR="008C3B8D" w:rsidRDefault="008C3B8D" w:rsidP="00F25E86">
      <w:pPr>
        <w:pStyle w:val="Textosinformato"/>
        <w:ind w:left="1080"/>
        <w:rPr>
          <w:rFonts w:asciiTheme="majorHAnsi" w:hAnsiTheme="majorHAnsi"/>
          <w:sz w:val="22"/>
          <w:szCs w:val="22"/>
        </w:rPr>
      </w:pPr>
    </w:p>
    <w:p w14:paraId="7AD2983E" w14:textId="69DE5319" w:rsidR="00F25E86" w:rsidRPr="00E50405" w:rsidRDefault="00F25E86" w:rsidP="00F25E86">
      <w:pPr>
        <w:pStyle w:val="Textosinformato"/>
        <w:numPr>
          <w:ilvl w:val="0"/>
          <w:numId w:val="1"/>
        </w:numPr>
        <w:rPr>
          <w:rFonts w:asciiTheme="majorHAnsi" w:hAnsiTheme="majorHAnsi"/>
          <w:b/>
          <w:sz w:val="22"/>
          <w:szCs w:val="22"/>
        </w:rPr>
      </w:pPr>
      <w:r w:rsidRPr="00E50405">
        <w:rPr>
          <w:rFonts w:asciiTheme="majorHAnsi" w:hAnsiTheme="majorHAnsi"/>
          <w:b/>
          <w:sz w:val="22"/>
          <w:szCs w:val="22"/>
        </w:rPr>
        <w:t>Conclusiones</w:t>
      </w:r>
    </w:p>
    <w:p w14:paraId="2897CA1D" w14:textId="7C2A5CE9" w:rsidR="00187B12" w:rsidRDefault="00187B12" w:rsidP="00187B12">
      <w:pPr>
        <w:pStyle w:val="Textosinformato"/>
        <w:ind w:left="720"/>
        <w:rPr>
          <w:rFonts w:asciiTheme="majorHAnsi" w:hAnsiTheme="majorHAnsi"/>
          <w:sz w:val="22"/>
          <w:szCs w:val="22"/>
        </w:rPr>
      </w:pPr>
      <w:r>
        <w:rPr>
          <w:rFonts w:asciiTheme="majorHAnsi" w:hAnsiTheme="majorHAnsi"/>
          <w:sz w:val="22"/>
          <w:szCs w:val="22"/>
        </w:rPr>
        <w:t xml:space="preserve">Para cerrar nuestras observaciones a la iniciativa analizada estimamos </w:t>
      </w:r>
      <w:proofErr w:type="gramStart"/>
      <w:r>
        <w:rPr>
          <w:rFonts w:asciiTheme="majorHAnsi" w:hAnsiTheme="majorHAnsi"/>
          <w:sz w:val="22"/>
          <w:szCs w:val="22"/>
        </w:rPr>
        <w:t>pertinente  volver</w:t>
      </w:r>
      <w:proofErr w:type="gramEnd"/>
      <w:r>
        <w:rPr>
          <w:rFonts w:asciiTheme="majorHAnsi" w:hAnsiTheme="majorHAnsi"/>
          <w:sz w:val="22"/>
          <w:szCs w:val="22"/>
        </w:rPr>
        <w:t xml:space="preserve"> </w:t>
      </w:r>
      <w:r w:rsidR="00474245">
        <w:rPr>
          <w:rFonts w:asciiTheme="majorHAnsi" w:hAnsiTheme="majorHAnsi"/>
          <w:sz w:val="22"/>
          <w:szCs w:val="22"/>
        </w:rPr>
        <w:t xml:space="preserve">sobre la motivación central de </w:t>
      </w:r>
      <w:r w:rsidR="00E50405">
        <w:rPr>
          <w:rFonts w:asciiTheme="majorHAnsi" w:hAnsiTheme="majorHAnsi"/>
          <w:sz w:val="22"/>
          <w:szCs w:val="22"/>
        </w:rPr>
        <w:t xml:space="preserve">los autores de </w:t>
      </w:r>
      <w:r>
        <w:rPr>
          <w:rFonts w:asciiTheme="majorHAnsi" w:hAnsiTheme="majorHAnsi"/>
          <w:sz w:val="22"/>
          <w:szCs w:val="22"/>
        </w:rPr>
        <w:t>no permitir</w:t>
      </w:r>
      <w:r w:rsidRPr="00F11A7C">
        <w:rPr>
          <w:rFonts w:asciiTheme="majorHAnsi" w:hAnsiTheme="majorHAnsi"/>
          <w:sz w:val="22"/>
          <w:szCs w:val="22"/>
        </w:rPr>
        <w:t xml:space="preserve"> que</w:t>
      </w:r>
      <w:r>
        <w:rPr>
          <w:rFonts w:asciiTheme="majorHAnsi" w:hAnsiTheme="majorHAnsi"/>
          <w:sz w:val="22"/>
          <w:szCs w:val="22"/>
        </w:rPr>
        <w:t>,</w:t>
      </w:r>
      <w:r w:rsidRPr="00F11A7C">
        <w:rPr>
          <w:rFonts w:asciiTheme="majorHAnsi" w:hAnsiTheme="majorHAnsi"/>
          <w:sz w:val="22"/>
          <w:szCs w:val="22"/>
        </w:rPr>
        <w:t xml:space="preserve"> sobre el agua de mar</w:t>
      </w:r>
      <w:r>
        <w:rPr>
          <w:rFonts w:asciiTheme="majorHAnsi" w:hAnsiTheme="majorHAnsi"/>
          <w:sz w:val="22"/>
          <w:szCs w:val="22"/>
        </w:rPr>
        <w:t>,</w:t>
      </w:r>
      <w:r w:rsidRPr="00F11A7C">
        <w:rPr>
          <w:rFonts w:asciiTheme="majorHAnsi" w:hAnsiTheme="majorHAnsi"/>
          <w:sz w:val="22"/>
          <w:szCs w:val="22"/>
        </w:rPr>
        <w:t xml:space="preserve"> se incurra en las mismas falencias que </w:t>
      </w:r>
      <w:r w:rsidR="00E50405">
        <w:rPr>
          <w:rFonts w:asciiTheme="majorHAnsi" w:hAnsiTheme="majorHAnsi"/>
          <w:sz w:val="22"/>
          <w:szCs w:val="22"/>
        </w:rPr>
        <w:t xml:space="preserve">habrían </w:t>
      </w:r>
      <w:r w:rsidRPr="00F11A7C">
        <w:rPr>
          <w:rFonts w:asciiTheme="majorHAnsi" w:hAnsiTheme="majorHAnsi"/>
          <w:sz w:val="22"/>
          <w:szCs w:val="22"/>
        </w:rPr>
        <w:t xml:space="preserve">llevado a la escasez y concentración de derechos de aprovechamiento sobre las aguas de origen continental. </w:t>
      </w:r>
      <w:r>
        <w:rPr>
          <w:rFonts w:asciiTheme="majorHAnsi" w:hAnsiTheme="majorHAnsi"/>
          <w:sz w:val="22"/>
          <w:szCs w:val="22"/>
        </w:rPr>
        <w:t xml:space="preserve"> En nuestra opinión y en base de los argumentos desarrollados </w:t>
      </w:r>
      <w:r w:rsidR="00474245">
        <w:rPr>
          <w:rFonts w:asciiTheme="majorHAnsi" w:hAnsiTheme="majorHAnsi"/>
          <w:sz w:val="22"/>
          <w:szCs w:val="22"/>
        </w:rPr>
        <w:t xml:space="preserve">en esta minuta, </w:t>
      </w:r>
      <w:r>
        <w:rPr>
          <w:rFonts w:asciiTheme="majorHAnsi" w:hAnsiTheme="majorHAnsi"/>
          <w:sz w:val="22"/>
          <w:szCs w:val="22"/>
        </w:rPr>
        <w:t xml:space="preserve">se desprende </w:t>
      </w:r>
      <w:r w:rsidR="00E50405">
        <w:rPr>
          <w:rFonts w:asciiTheme="majorHAnsi" w:hAnsiTheme="majorHAnsi"/>
          <w:sz w:val="22"/>
          <w:szCs w:val="22"/>
        </w:rPr>
        <w:t>que tal temor puede despejarse.</w:t>
      </w:r>
    </w:p>
    <w:p w14:paraId="25D6C6BA" w14:textId="77777777" w:rsidR="00474245" w:rsidRDefault="00474245" w:rsidP="00474245">
      <w:pPr>
        <w:pStyle w:val="Textosinformato"/>
        <w:ind w:left="1080"/>
        <w:rPr>
          <w:rFonts w:asciiTheme="majorHAnsi" w:hAnsiTheme="majorHAnsi"/>
          <w:sz w:val="22"/>
          <w:szCs w:val="22"/>
        </w:rPr>
      </w:pPr>
    </w:p>
    <w:p w14:paraId="7D3631AB" w14:textId="003B4CF6" w:rsidR="00474245" w:rsidRDefault="00474245" w:rsidP="00474245">
      <w:pPr>
        <w:pStyle w:val="Textosinformato"/>
        <w:numPr>
          <w:ilvl w:val="0"/>
          <w:numId w:val="4"/>
        </w:numPr>
        <w:rPr>
          <w:rFonts w:asciiTheme="majorHAnsi" w:hAnsiTheme="majorHAnsi"/>
          <w:sz w:val="22"/>
          <w:szCs w:val="22"/>
        </w:rPr>
      </w:pPr>
      <w:r>
        <w:rPr>
          <w:rFonts w:asciiTheme="majorHAnsi" w:hAnsiTheme="majorHAnsi"/>
          <w:sz w:val="22"/>
          <w:szCs w:val="22"/>
        </w:rPr>
        <w:t>M</w:t>
      </w:r>
      <w:r w:rsidR="00187B12">
        <w:rPr>
          <w:rFonts w:asciiTheme="majorHAnsi" w:hAnsiTheme="majorHAnsi"/>
          <w:sz w:val="22"/>
          <w:szCs w:val="22"/>
        </w:rPr>
        <w:t xml:space="preserve">ientras los derechos de aprovechamiento de aguas (continentales) se han otorgado sin costo y sin requerir una justificación de uso sujeta a fiscalización, las plantas desaladoras requieren una concesión marítima onerosa, asociada a un proyecto </w:t>
      </w:r>
      <w:r w:rsidR="00E50405">
        <w:rPr>
          <w:rFonts w:asciiTheme="majorHAnsi" w:hAnsiTheme="majorHAnsi"/>
          <w:sz w:val="22"/>
          <w:szCs w:val="22"/>
        </w:rPr>
        <w:t xml:space="preserve">con objeto </w:t>
      </w:r>
      <w:r w:rsidR="00187B12">
        <w:rPr>
          <w:rFonts w:asciiTheme="majorHAnsi" w:hAnsiTheme="majorHAnsi"/>
          <w:sz w:val="22"/>
          <w:szCs w:val="22"/>
        </w:rPr>
        <w:t>específic</w:t>
      </w:r>
      <w:r>
        <w:rPr>
          <w:rFonts w:asciiTheme="majorHAnsi" w:hAnsiTheme="majorHAnsi"/>
          <w:sz w:val="22"/>
          <w:szCs w:val="22"/>
        </w:rPr>
        <w:t>o que de no respetarse puede</w:t>
      </w:r>
      <w:r w:rsidR="00187B12">
        <w:rPr>
          <w:rFonts w:asciiTheme="majorHAnsi" w:hAnsiTheme="majorHAnsi"/>
          <w:sz w:val="22"/>
          <w:szCs w:val="22"/>
        </w:rPr>
        <w:t xml:space="preserve"> orig</w:t>
      </w:r>
      <w:r>
        <w:rPr>
          <w:rFonts w:asciiTheme="majorHAnsi" w:hAnsiTheme="majorHAnsi"/>
          <w:sz w:val="22"/>
          <w:szCs w:val="22"/>
        </w:rPr>
        <w:t>inar su</w:t>
      </w:r>
      <w:r w:rsidR="00187B12">
        <w:rPr>
          <w:rFonts w:asciiTheme="majorHAnsi" w:hAnsiTheme="majorHAnsi"/>
          <w:sz w:val="22"/>
          <w:szCs w:val="22"/>
        </w:rPr>
        <w:t xml:space="preserve"> caducidad.</w:t>
      </w:r>
      <w:r>
        <w:rPr>
          <w:rFonts w:asciiTheme="majorHAnsi" w:hAnsiTheme="majorHAnsi"/>
          <w:sz w:val="22"/>
          <w:szCs w:val="22"/>
        </w:rPr>
        <w:t xml:space="preserve"> Lo anterior, sumado a las cuantiosas inversiones que involucra la construcción de plantas desaladoras, lleva a que en este caso no exista espacio para especulación ni acaparamiento.</w:t>
      </w:r>
    </w:p>
    <w:p w14:paraId="3B92A550" w14:textId="77777777" w:rsidR="00474245" w:rsidRDefault="00474245" w:rsidP="00474245">
      <w:pPr>
        <w:pStyle w:val="Textosinformato"/>
        <w:ind w:left="1080"/>
        <w:rPr>
          <w:rFonts w:asciiTheme="majorHAnsi" w:hAnsiTheme="majorHAnsi"/>
          <w:sz w:val="22"/>
          <w:szCs w:val="22"/>
        </w:rPr>
      </w:pPr>
    </w:p>
    <w:p w14:paraId="11C02BA0" w14:textId="508EAC3C" w:rsidR="00474245" w:rsidRPr="00E50405" w:rsidRDefault="00474245" w:rsidP="00E50405">
      <w:pPr>
        <w:pStyle w:val="Textosinformato"/>
        <w:numPr>
          <w:ilvl w:val="0"/>
          <w:numId w:val="4"/>
        </w:numPr>
        <w:rPr>
          <w:rFonts w:asciiTheme="majorHAnsi" w:hAnsiTheme="majorHAnsi"/>
          <w:sz w:val="22"/>
          <w:szCs w:val="22"/>
        </w:rPr>
      </w:pPr>
      <w:r>
        <w:rPr>
          <w:rFonts w:asciiTheme="majorHAnsi" w:hAnsiTheme="majorHAnsi"/>
          <w:sz w:val="22"/>
          <w:szCs w:val="22"/>
        </w:rPr>
        <w:t>M</w:t>
      </w:r>
      <w:r w:rsidR="00187B12">
        <w:rPr>
          <w:rFonts w:asciiTheme="majorHAnsi" w:hAnsiTheme="majorHAnsi"/>
          <w:sz w:val="22"/>
          <w:szCs w:val="22"/>
        </w:rPr>
        <w:t>ientras la disponibilidad del agua continental está sujeta a variaciones, algunas difíciles de anticipar en el largo plazo, el agua de mar es prácticamente ilimitada y la eventual escasez de espacio en el borde costero puede regularse anticipadamente a través de in</w:t>
      </w:r>
      <w:r w:rsidR="00E50405">
        <w:rPr>
          <w:rFonts w:asciiTheme="majorHAnsi" w:hAnsiTheme="majorHAnsi"/>
          <w:sz w:val="22"/>
          <w:szCs w:val="22"/>
        </w:rPr>
        <w:t>s</w:t>
      </w:r>
      <w:r w:rsidR="00187B12">
        <w:rPr>
          <w:rFonts w:asciiTheme="majorHAnsi" w:hAnsiTheme="majorHAnsi"/>
          <w:sz w:val="22"/>
          <w:szCs w:val="22"/>
        </w:rPr>
        <w:t>trumentos de orden</w:t>
      </w:r>
      <w:r>
        <w:rPr>
          <w:rFonts w:asciiTheme="majorHAnsi" w:hAnsiTheme="majorHAnsi"/>
          <w:sz w:val="22"/>
          <w:szCs w:val="22"/>
        </w:rPr>
        <w:t xml:space="preserve">amiento territorial ya </w:t>
      </w:r>
      <w:r w:rsidR="00D37D0C">
        <w:rPr>
          <w:rFonts w:asciiTheme="majorHAnsi" w:hAnsiTheme="majorHAnsi"/>
          <w:sz w:val="22"/>
          <w:szCs w:val="22"/>
        </w:rPr>
        <w:t>disponibles</w:t>
      </w:r>
      <w:r>
        <w:rPr>
          <w:rFonts w:asciiTheme="majorHAnsi" w:hAnsiTheme="majorHAnsi"/>
          <w:sz w:val="22"/>
          <w:szCs w:val="22"/>
        </w:rPr>
        <w:t xml:space="preserve">. </w:t>
      </w:r>
      <w:r w:rsidR="00D37D0C">
        <w:rPr>
          <w:rFonts w:asciiTheme="majorHAnsi" w:hAnsiTheme="majorHAnsi"/>
          <w:sz w:val="22"/>
          <w:szCs w:val="22"/>
        </w:rPr>
        <w:t>Además, e</w:t>
      </w:r>
      <w:r>
        <w:rPr>
          <w:rFonts w:asciiTheme="majorHAnsi" w:hAnsiTheme="majorHAnsi"/>
          <w:sz w:val="22"/>
          <w:szCs w:val="22"/>
        </w:rPr>
        <w:t>n el</w:t>
      </w:r>
      <w:r w:rsidR="00187B12">
        <w:rPr>
          <w:rFonts w:asciiTheme="majorHAnsi" w:hAnsiTheme="majorHAnsi"/>
          <w:sz w:val="22"/>
          <w:szCs w:val="22"/>
        </w:rPr>
        <w:t xml:space="preserve"> caso de proyectos que compiten por un mismo espacio sujeto a concesión marítima, el marco normativo en la materia </w:t>
      </w:r>
      <w:r>
        <w:rPr>
          <w:rFonts w:asciiTheme="majorHAnsi" w:hAnsiTheme="majorHAnsi"/>
          <w:sz w:val="22"/>
          <w:szCs w:val="22"/>
        </w:rPr>
        <w:t>ya con</w:t>
      </w:r>
      <w:r w:rsidR="00187B12">
        <w:rPr>
          <w:rFonts w:asciiTheme="majorHAnsi" w:hAnsiTheme="majorHAnsi"/>
          <w:sz w:val="22"/>
          <w:szCs w:val="22"/>
        </w:rPr>
        <w:t>tiene criterios de priorización del interés público.</w:t>
      </w:r>
    </w:p>
    <w:p w14:paraId="14564DA7" w14:textId="77777777" w:rsidR="00474245" w:rsidRDefault="00474245" w:rsidP="00474245">
      <w:pPr>
        <w:pStyle w:val="Textosinformato"/>
        <w:rPr>
          <w:rFonts w:asciiTheme="majorHAnsi" w:hAnsiTheme="majorHAnsi"/>
          <w:sz w:val="22"/>
          <w:szCs w:val="22"/>
        </w:rPr>
      </w:pPr>
    </w:p>
    <w:p w14:paraId="017E6B12" w14:textId="25917273" w:rsidR="00F25E86" w:rsidRPr="00474245" w:rsidRDefault="00474245" w:rsidP="00474245">
      <w:pPr>
        <w:pStyle w:val="Textosinformato"/>
        <w:numPr>
          <w:ilvl w:val="0"/>
          <w:numId w:val="4"/>
        </w:numPr>
        <w:rPr>
          <w:rFonts w:asciiTheme="majorHAnsi" w:hAnsiTheme="majorHAnsi"/>
          <w:sz w:val="22"/>
          <w:szCs w:val="22"/>
        </w:rPr>
      </w:pPr>
      <w:r>
        <w:rPr>
          <w:rFonts w:asciiTheme="majorHAnsi" w:hAnsiTheme="majorHAnsi"/>
          <w:sz w:val="22"/>
          <w:szCs w:val="22"/>
        </w:rPr>
        <w:t>M</w:t>
      </w:r>
      <w:r w:rsidR="00187B12" w:rsidRPr="00474245">
        <w:rPr>
          <w:rFonts w:asciiTheme="majorHAnsi" w:hAnsiTheme="majorHAnsi"/>
          <w:sz w:val="22"/>
          <w:szCs w:val="22"/>
        </w:rPr>
        <w:t>ientras en el caso del agua continental solo algunos usos se someten al SEIA, y el principal de ellos, la agricultura, no lo hace, en el caso de las plantas desalado</w:t>
      </w:r>
      <w:r>
        <w:rPr>
          <w:rFonts w:asciiTheme="majorHAnsi" w:hAnsiTheme="majorHAnsi"/>
          <w:sz w:val="22"/>
          <w:szCs w:val="22"/>
        </w:rPr>
        <w:t xml:space="preserve">ras todas son sometidas al SEIA, de modo que los impactos ambientales son debidamente evaluados, mitigados y compensados. </w:t>
      </w:r>
    </w:p>
    <w:p w14:paraId="3F7183B8" w14:textId="15B74EEC" w:rsidR="00855C90" w:rsidRDefault="00855C90" w:rsidP="009841BC">
      <w:pPr>
        <w:pStyle w:val="Textosinformato"/>
        <w:ind w:left="1080"/>
        <w:rPr>
          <w:rFonts w:asciiTheme="majorHAnsi" w:hAnsiTheme="majorHAnsi"/>
          <w:sz w:val="22"/>
          <w:szCs w:val="22"/>
        </w:rPr>
      </w:pPr>
    </w:p>
    <w:p w14:paraId="05CA62D6" w14:textId="4CF4EC1A" w:rsidR="005E7DDF" w:rsidRPr="00D30226" w:rsidRDefault="005E764D" w:rsidP="00D37D0C">
      <w:pPr>
        <w:pStyle w:val="Textosinformato"/>
        <w:ind w:left="720"/>
        <w:rPr>
          <w:rFonts w:asciiTheme="majorHAnsi" w:hAnsiTheme="majorHAnsi"/>
          <w:sz w:val="22"/>
          <w:szCs w:val="22"/>
        </w:rPr>
      </w:pPr>
      <w:r>
        <w:rPr>
          <w:rFonts w:asciiTheme="majorHAnsi" w:hAnsiTheme="majorHAnsi"/>
          <w:sz w:val="22"/>
          <w:szCs w:val="22"/>
        </w:rPr>
        <w:t>Finalmente y d</w:t>
      </w:r>
      <w:r w:rsidR="00B37391">
        <w:rPr>
          <w:rFonts w:asciiTheme="majorHAnsi" w:hAnsiTheme="majorHAnsi"/>
          <w:sz w:val="22"/>
          <w:szCs w:val="22"/>
        </w:rPr>
        <w:t xml:space="preserve">e acuerdo a todo lo anteriormente expuesto, </w:t>
      </w:r>
      <w:r>
        <w:rPr>
          <w:rFonts w:asciiTheme="majorHAnsi" w:hAnsiTheme="majorHAnsi"/>
          <w:sz w:val="22"/>
          <w:szCs w:val="22"/>
        </w:rPr>
        <w:t>vemos oportuno sostener que las plantas desaladoras de agua de mar están mucho más cerca de ser parte de la solución a la escasez de agua continental, y no parte del problema, y en consecuencia es más apropiado buscar las formas de promover nuevas inversiones –</w:t>
      </w:r>
      <w:r w:rsidR="00930DAE">
        <w:rPr>
          <w:rFonts w:asciiTheme="majorHAnsi" w:hAnsiTheme="majorHAnsi"/>
          <w:sz w:val="22"/>
          <w:szCs w:val="22"/>
        </w:rPr>
        <w:t>de propiedad y uso tanto privado</w:t>
      </w:r>
      <w:r>
        <w:rPr>
          <w:rFonts w:asciiTheme="majorHAnsi" w:hAnsiTheme="majorHAnsi"/>
          <w:sz w:val="22"/>
          <w:szCs w:val="22"/>
        </w:rPr>
        <w:t xml:space="preserve"> </w:t>
      </w:r>
      <w:r w:rsidR="00930DAE">
        <w:rPr>
          <w:rFonts w:asciiTheme="majorHAnsi" w:hAnsiTheme="majorHAnsi"/>
          <w:sz w:val="22"/>
          <w:szCs w:val="22"/>
        </w:rPr>
        <w:t>como público</w:t>
      </w:r>
      <w:r>
        <w:rPr>
          <w:rFonts w:asciiTheme="majorHAnsi" w:hAnsiTheme="majorHAnsi"/>
          <w:sz w:val="22"/>
          <w:szCs w:val="22"/>
        </w:rPr>
        <w:t xml:space="preserve">–, dando más certezas sobre el modo en que pueden aportar al interés común, en vez de introducir </w:t>
      </w:r>
      <w:r w:rsidR="00930DAE">
        <w:rPr>
          <w:rFonts w:asciiTheme="majorHAnsi" w:hAnsiTheme="majorHAnsi"/>
          <w:sz w:val="22"/>
          <w:szCs w:val="22"/>
        </w:rPr>
        <w:t xml:space="preserve">calificaciones jurídicas o exigencias que inhibirán su desarrollo. </w:t>
      </w:r>
    </w:p>
    <w:p w14:paraId="403E6776" w14:textId="77777777" w:rsidR="00EE673C" w:rsidRPr="00BD11F4" w:rsidRDefault="005E7DDF" w:rsidP="00F11A7C">
      <w:pPr>
        <w:jc w:val="both"/>
        <w:rPr>
          <w:rFonts w:asciiTheme="majorHAnsi" w:hAnsiTheme="majorHAnsi"/>
          <w:sz w:val="22"/>
          <w:szCs w:val="22"/>
        </w:rPr>
      </w:pPr>
      <w:r w:rsidRPr="00BD11F4">
        <w:rPr>
          <w:rFonts w:asciiTheme="majorHAnsi" w:hAnsiTheme="majorHAnsi"/>
          <w:sz w:val="22"/>
          <w:szCs w:val="22"/>
        </w:rPr>
        <w:t xml:space="preserve">  </w:t>
      </w:r>
    </w:p>
    <w:sectPr w:rsidR="00EE673C" w:rsidRPr="00BD11F4" w:rsidSect="0030774B">
      <w:headerReference w:type="default" r:id="rId7"/>
      <w:footerReference w:type="even"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642D" w14:textId="77777777" w:rsidR="00FE46F8" w:rsidRDefault="00FE46F8" w:rsidP="00D37D0C">
      <w:r>
        <w:separator/>
      </w:r>
    </w:p>
  </w:endnote>
  <w:endnote w:type="continuationSeparator" w:id="0">
    <w:p w14:paraId="5AD7C20B" w14:textId="77777777" w:rsidR="00FE46F8" w:rsidRDefault="00FE46F8" w:rsidP="00D3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EC5E" w14:textId="77777777" w:rsidR="00D37D0C" w:rsidRDefault="00D37D0C" w:rsidP="001140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F8F30" w14:textId="77777777" w:rsidR="00D37D0C" w:rsidRDefault="00D37D0C" w:rsidP="00D37D0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AA65" w14:textId="77777777" w:rsidR="00D37D0C" w:rsidRDefault="00D37D0C" w:rsidP="001140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55C0">
      <w:rPr>
        <w:rStyle w:val="Nmerodepgina"/>
        <w:noProof/>
      </w:rPr>
      <w:t>1</w:t>
    </w:r>
    <w:r>
      <w:rPr>
        <w:rStyle w:val="Nmerodepgina"/>
      </w:rPr>
      <w:fldChar w:fldCharType="end"/>
    </w:r>
  </w:p>
  <w:p w14:paraId="5746C1D3" w14:textId="77777777" w:rsidR="00D37D0C" w:rsidRDefault="00D37D0C" w:rsidP="00D37D0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DF460" w14:textId="77777777" w:rsidR="00FE46F8" w:rsidRDefault="00FE46F8" w:rsidP="00D37D0C">
      <w:r>
        <w:separator/>
      </w:r>
    </w:p>
  </w:footnote>
  <w:footnote w:type="continuationSeparator" w:id="0">
    <w:p w14:paraId="6C38ABA8" w14:textId="77777777" w:rsidR="00FE46F8" w:rsidRDefault="00FE46F8" w:rsidP="00D3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7331" w14:textId="1696BB60" w:rsidR="008C3B8D" w:rsidRDefault="008C3B8D" w:rsidP="008C3B8D">
    <w:pPr>
      <w:pStyle w:val="Encabezado"/>
      <w:jc w:val="right"/>
    </w:pPr>
    <w:r>
      <w:rPr>
        <w:rFonts w:cs="Courier New"/>
        <w:noProof/>
        <w:sz w:val="22"/>
        <w:szCs w:val="22"/>
        <w:lang w:val="es-CL" w:eastAsia="es-CL"/>
      </w:rPr>
      <w:drawing>
        <wp:inline distT="0" distB="0" distL="0" distR="0" wp14:anchorId="2F9F0C9F" wp14:editId="03B3F2D4">
          <wp:extent cx="672999" cy="672999"/>
          <wp:effectExtent l="0" t="0" r="0" b="0"/>
          <wp:docPr id="1" name="Imagen 1" descr="C:\Users\jtmorel.CMINERO\Downloads\LOGO_CONSEJO_MI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morel.CMINERO\Downloads\LOGO_CONSEJO_MINE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D7579"/>
    <w:multiLevelType w:val="hybridMultilevel"/>
    <w:tmpl w:val="6EE6FC24"/>
    <w:lvl w:ilvl="0" w:tplc="E87C79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54A0583A"/>
    <w:multiLevelType w:val="hybridMultilevel"/>
    <w:tmpl w:val="9EAC9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A9B2723"/>
    <w:multiLevelType w:val="hybridMultilevel"/>
    <w:tmpl w:val="BC626F58"/>
    <w:lvl w:ilvl="0" w:tplc="171ABA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607120C3"/>
    <w:multiLevelType w:val="hybridMultilevel"/>
    <w:tmpl w:val="98101252"/>
    <w:lvl w:ilvl="0" w:tplc="E9D4166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DF"/>
    <w:rsid w:val="00071A4A"/>
    <w:rsid w:val="000777CB"/>
    <w:rsid w:val="00081B5A"/>
    <w:rsid w:val="00097BBF"/>
    <w:rsid w:val="000E6693"/>
    <w:rsid w:val="00114637"/>
    <w:rsid w:val="001479E3"/>
    <w:rsid w:val="00187B12"/>
    <w:rsid w:val="001962E9"/>
    <w:rsid w:val="001A190A"/>
    <w:rsid w:val="001A38EC"/>
    <w:rsid w:val="001D0D65"/>
    <w:rsid w:val="00247478"/>
    <w:rsid w:val="00255C10"/>
    <w:rsid w:val="002E0850"/>
    <w:rsid w:val="0030774B"/>
    <w:rsid w:val="003535B6"/>
    <w:rsid w:val="0035764F"/>
    <w:rsid w:val="00362467"/>
    <w:rsid w:val="00371095"/>
    <w:rsid w:val="003A3005"/>
    <w:rsid w:val="003E19BA"/>
    <w:rsid w:val="0041200C"/>
    <w:rsid w:val="00474245"/>
    <w:rsid w:val="005271C3"/>
    <w:rsid w:val="00554E05"/>
    <w:rsid w:val="00593909"/>
    <w:rsid w:val="005E4893"/>
    <w:rsid w:val="005E764D"/>
    <w:rsid w:val="005E7BA5"/>
    <w:rsid w:val="005E7DDF"/>
    <w:rsid w:val="005F61FA"/>
    <w:rsid w:val="006343AA"/>
    <w:rsid w:val="006400B3"/>
    <w:rsid w:val="006547B3"/>
    <w:rsid w:val="006655D5"/>
    <w:rsid w:val="006F07B2"/>
    <w:rsid w:val="006F28B4"/>
    <w:rsid w:val="007655C0"/>
    <w:rsid w:val="007704E6"/>
    <w:rsid w:val="00785299"/>
    <w:rsid w:val="007E4DDA"/>
    <w:rsid w:val="00855C90"/>
    <w:rsid w:val="008A3D55"/>
    <w:rsid w:val="008C3B8D"/>
    <w:rsid w:val="008E3E1C"/>
    <w:rsid w:val="00930DAE"/>
    <w:rsid w:val="009841BC"/>
    <w:rsid w:val="00986D45"/>
    <w:rsid w:val="00A725FC"/>
    <w:rsid w:val="00A95BBE"/>
    <w:rsid w:val="00B13B8F"/>
    <w:rsid w:val="00B37391"/>
    <w:rsid w:val="00B41B62"/>
    <w:rsid w:val="00B509F3"/>
    <w:rsid w:val="00B604C9"/>
    <w:rsid w:val="00B61733"/>
    <w:rsid w:val="00B8415A"/>
    <w:rsid w:val="00BA69E8"/>
    <w:rsid w:val="00BD11F4"/>
    <w:rsid w:val="00C85316"/>
    <w:rsid w:val="00C91954"/>
    <w:rsid w:val="00D30226"/>
    <w:rsid w:val="00D37D0C"/>
    <w:rsid w:val="00DE0F50"/>
    <w:rsid w:val="00DF591E"/>
    <w:rsid w:val="00E15940"/>
    <w:rsid w:val="00E50405"/>
    <w:rsid w:val="00E70F28"/>
    <w:rsid w:val="00E8680E"/>
    <w:rsid w:val="00E94C0A"/>
    <w:rsid w:val="00EA3991"/>
    <w:rsid w:val="00EE673C"/>
    <w:rsid w:val="00EE70FD"/>
    <w:rsid w:val="00F11A7C"/>
    <w:rsid w:val="00F25E86"/>
    <w:rsid w:val="00FA6E9F"/>
    <w:rsid w:val="00FC7865"/>
    <w:rsid w:val="00FE46F8"/>
    <w:rsid w:val="00FE76F5"/>
    <w:rsid w:val="00FF2670"/>
    <w:rsid w:val="00FF34F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327D0"/>
  <w14:defaultImageDpi w14:val="300"/>
  <w15:docId w15:val="{E2F736E4-0C28-4A23-BC3F-EC284482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5E7DDF"/>
    <w:pPr>
      <w:jc w:val="both"/>
    </w:pPr>
    <w:rPr>
      <w:rFonts w:ascii="Consolas" w:eastAsia="Calibri" w:hAnsi="Consolas" w:cs="Times New Roman"/>
      <w:color w:val="000000"/>
      <w:sz w:val="21"/>
      <w:szCs w:val="21"/>
      <w:lang w:val="es-CL" w:eastAsia="en-US"/>
    </w:rPr>
  </w:style>
  <w:style w:type="character" w:customStyle="1" w:styleId="TextosinformatoCar">
    <w:name w:val="Texto sin formato Car"/>
    <w:basedOn w:val="Fuentedeprrafopredeter"/>
    <w:link w:val="Textosinformato"/>
    <w:uiPriority w:val="99"/>
    <w:rsid w:val="005E7DDF"/>
    <w:rPr>
      <w:rFonts w:ascii="Consolas" w:eastAsia="Calibri" w:hAnsi="Consolas" w:cs="Times New Roman"/>
      <w:color w:val="000000"/>
      <w:sz w:val="21"/>
      <w:szCs w:val="21"/>
      <w:lang w:val="es-CL" w:eastAsia="en-US"/>
    </w:rPr>
  </w:style>
  <w:style w:type="paragraph" w:styleId="HTMLconformatoprevio">
    <w:name w:val="HTML Preformatted"/>
    <w:basedOn w:val="Normal"/>
    <w:link w:val="HTMLconformatoprevioCar"/>
    <w:uiPriority w:val="99"/>
    <w:semiHidden/>
    <w:unhideWhenUsed/>
    <w:rsid w:val="005E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CL"/>
    </w:rPr>
  </w:style>
  <w:style w:type="character" w:customStyle="1" w:styleId="HTMLconformatoprevioCar">
    <w:name w:val="HTML con formato previo Car"/>
    <w:basedOn w:val="Fuentedeprrafopredeter"/>
    <w:link w:val="HTMLconformatoprevio"/>
    <w:uiPriority w:val="99"/>
    <w:semiHidden/>
    <w:rsid w:val="005E4893"/>
    <w:rPr>
      <w:rFonts w:ascii="Courier" w:hAnsi="Courier" w:cs="Courier"/>
      <w:sz w:val="20"/>
      <w:szCs w:val="20"/>
      <w:lang w:val="es-CL"/>
    </w:rPr>
  </w:style>
  <w:style w:type="paragraph" w:styleId="Piedepgina">
    <w:name w:val="footer"/>
    <w:basedOn w:val="Normal"/>
    <w:link w:val="PiedepginaCar"/>
    <w:uiPriority w:val="99"/>
    <w:unhideWhenUsed/>
    <w:rsid w:val="00D37D0C"/>
    <w:pPr>
      <w:tabs>
        <w:tab w:val="center" w:pos="4252"/>
        <w:tab w:val="right" w:pos="8504"/>
      </w:tabs>
    </w:pPr>
  </w:style>
  <w:style w:type="character" w:customStyle="1" w:styleId="PiedepginaCar">
    <w:name w:val="Pie de página Car"/>
    <w:basedOn w:val="Fuentedeprrafopredeter"/>
    <w:link w:val="Piedepgina"/>
    <w:uiPriority w:val="99"/>
    <w:rsid w:val="00D37D0C"/>
  </w:style>
  <w:style w:type="character" w:styleId="Nmerodepgina">
    <w:name w:val="page number"/>
    <w:basedOn w:val="Fuentedeprrafopredeter"/>
    <w:uiPriority w:val="99"/>
    <w:semiHidden/>
    <w:unhideWhenUsed/>
    <w:rsid w:val="00D37D0C"/>
  </w:style>
  <w:style w:type="paragraph" w:styleId="Encabezado">
    <w:name w:val="header"/>
    <w:basedOn w:val="Normal"/>
    <w:link w:val="EncabezadoCar"/>
    <w:uiPriority w:val="99"/>
    <w:unhideWhenUsed/>
    <w:rsid w:val="008C3B8D"/>
    <w:pPr>
      <w:tabs>
        <w:tab w:val="center" w:pos="4419"/>
        <w:tab w:val="right" w:pos="8838"/>
      </w:tabs>
    </w:pPr>
  </w:style>
  <w:style w:type="character" w:customStyle="1" w:styleId="EncabezadoCar">
    <w:name w:val="Encabezado Car"/>
    <w:basedOn w:val="Fuentedeprrafopredeter"/>
    <w:link w:val="Encabezado"/>
    <w:uiPriority w:val="99"/>
    <w:rsid w:val="008C3B8D"/>
  </w:style>
  <w:style w:type="paragraph" w:styleId="Textodeglobo">
    <w:name w:val="Balloon Text"/>
    <w:basedOn w:val="Normal"/>
    <w:link w:val="TextodegloboCar"/>
    <w:uiPriority w:val="99"/>
    <w:semiHidden/>
    <w:unhideWhenUsed/>
    <w:rsid w:val="008C3B8D"/>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436360">
      <w:bodyDiv w:val="1"/>
      <w:marLeft w:val="0"/>
      <w:marRight w:val="0"/>
      <w:marTop w:val="0"/>
      <w:marBottom w:val="0"/>
      <w:divBdr>
        <w:top w:val="none" w:sz="0" w:space="0" w:color="auto"/>
        <w:left w:val="none" w:sz="0" w:space="0" w:color="auto"/>
        <w:bottom w:val="none" w:sz="0" w:space="0" w:color="auto"/>
        <w:right w:val="none" w:sz="0" w:space="0" w:color="auto"/>
      </w:divBdr>
    </w:div>
    <w:div w:id="1093624651">
      <w:bodyDiv w:val="1"/>
      <w:marLeft w:val="0"/>
      <w:marRight w:val="0"/>
      <w:marTop w:val="0"/>
      <w:marBottom w:val="0"/>
      <w:divBdr>
        <w:top w:val="none" w:sz="0" w:space="0" w:color="auto"/>
        <w:left w:val="none" w:sz="0" w:space="0" w:color="auto"/>
        <w:bottom w:val="none" w:sz="0" w:space="0" w:color="auto"/>
        <w:right w:val="none" w:sz="0" w:space="0" w:color="auto"/>
      </w:divBdr>
    </w:div>
    <w:div w:id="212442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2677</Words>
  <Characters>14728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AANTIGUAY@intranet.senado.cl</cp:lastModifiedBy>
  <cp:revision>2</cp:revision>
  <cp:lastPrinted>2019-01-22T12:07:00Z</cp:lastPrinted>
  <dcterms:created xsi:type="dcterms:W3CDTF">2019-01-22T12:16:00Z</dcterms:created>
  <dcterms:modified xsi:type="dcterms:W3CDTF">2019-01-22T12:16:00Z</dcterms:modified>
</cp:coreProperties>
</file>