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A4D1" w14:textId="77777777" w:rsidR="00C41D0C" w:rsidRPr="005E3220" w:rsidRDefault="00250431" w:rsidP="00250431">
      <w:pPr>
        <w:jc w:val="center"/>
        <w:rPr>
          <w:b/>
          <w:bCs/>
        </w:rPr>
      </w:pPr>
      <w:bookmarkStart w:id="0" w:name="_GoBack"/>
      <w:bookmarkEnd w:id="0"/>
      <w:r w:rsidRPr="005E3220">
        <w:rPr>
          <w:b/>
          <w:bCs/>
        </w:rPr>
        <w:t>ANÁLISIS DEL PDL QUE ESTABLECE EL ESTAUTO ANTÁRTICO</w:t>
      </w:r>
    </w:p>
    <w:p w14:paraId="1DF6B521" w14:textId="77777777" w:rsidR="00250431" w:rsidRPr="005E3220" w:rsidRDefault="00250431" w:rsidP="00250431">
      <w:pPr>
        <w:jc w:val="center"/>
        <w:rPr>
          <w:b/>
          <w:bCs/>
        </w:rPr>
      </w:pPr>
      <w:r w:rsidRPr="005E3220">
        <w:rPr>
          <w:b/>
          <w:bCs/>
        </w:rPr>
        <w:t>UNIVERSIDAD MAGALLANES.</w:t>
      </w:r>
    </w:p>
    <w:p w14:paraId="1C8F663E" w14:textId="308548B1" w:rsidR="00250431" w:rsidRPr="005E3220" w:rsidRDefault="00250431" w:rsidP="00250431">
      <w:pPr>
        <w:jc w:val="center"/>
        <w:rPr>
          <w:b/>
          <w:bCs/>
        </w:rPr>
      </w:pPr>
      <w:r w:rsidRPr="005E3220">
        <w:rPr>
          <w:b/>
          <w:bCs/>
        </w:rPr>
        <w:t>(</w:t>
      </w:r>
      <w:r w:rsidR="007A0A55">
        <w:rPr>
          <w:b/>
          <w:bCs/>
        </w:rPr>
        <w:t xml:space="preserve">El Presente </w:t>
      </w:r>
      <w:r w:rsidRPr="005E3220">
        <w:rPr>
          <w:b/>
          <w:bCs/>
        </w:rPr>
        <w:t xml:space="preserve">Documento </w:t>
      </w:r>
      <w:r w:rsidR="007A0A55">
        <w:rPr>
          <w:b/>
          <w:bCs/>
        </w:rPr>
        <w:t>ha sido preparado por profesionales del</w:t>
      </w:r>
      <w:r w:rsidRPr="005E3220">
        <w:rPr>
          <w:b/>
          <w:bCs/>
        </w:rPr>
        <w:t xml:space="preserve"> IEB)</w:t>
      </w:r>
    </w:p>
    <w:p w14:paraId="4452154A" w14:textId="77777777" w:rsidR="00250431" w:rsidRDefault="00250431" w:rsidP="00250431">
      <w:pPr>
        <w:jc w:val="center"/>
      </w:pPr>
    </w:p>
    <w:p w14:paraId="1C079DA3" w14:textId="77777777" w:rsidR="00250431" w:rsidRPr="00A92260" w:rsidRDefault="00250431" w:rsidP="00250431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A92260">
        <w:rPr>
          <w:b/>
          <w:bCs/>
        </w:rPr>
        <w:t>Contexto Histórico de la UMAG en Magallanes:</w:t>
      </w:r>
    </w:p>
    <w:p w14:paraId="6B374350" w14:textId="77777777" w:rsidR="00250431" w:rsidRDefault="00250431" w:rsidP="00250431">
      <w:pPr>
        <w:pStyle w:val="Prrafodelista"/>
        <w:numPr>
          <w:ilvl w:val="1"/>
          <w:numId w:val="1"/>
        </w:numPr>
        <w:jc w:val="both"/>
      </w:pPr>
      <w:r>
        <w:t>La Universidad de Magallanes es tributaria de la Universidad Técnica del Estado, cuya primera sede se inaugura el año 1961.</w:t>
      </w:r>
    </w:p>
    <w:p w14:paraId="421E50BE" w14:textId="23D5A3BB" w:rsidR="00250431" w:rsidRDefault="007A0A55" w:rsidP="00250431">
      <w:pPr>
        <w:pStyle w:val="Prrafodelista"/>
        <w:numPr>
          <w:ilvl w:val="1"/>
          <w:numId w:val="1"/>
        </w:numPr>
        <w:jc w:val="both"/>
      </w:pPr>
      <w:r>
        <w:t>Desde su inicio l</w:t>
      </w:r>
      <w:r w:rsidR="00250431">
        <w:t>as actividades de la UTE se vinculan al desarrollo y necesidades regionales</w:t>
      </w:r>
      <w:r>
        <w:t>,</w:t>
      </w:r>
      <w:r w:rsidR="00250431">
        <w:t xml:space="preserve"> en particular</w:t>
      </w:r>
      <w:r w:rsidR="00250431" w:rsidRPr="00250431">
        <w:t xml:space="preserve"> </w:t>
      </w:r>
      <w:r>
        <w:t xml:space="preserve">a los </w:t>
      </w:r>
      <w:r w:rsidR="00250431" w:rsidRPr="00250431">
        <w:t>cursos de electricidad y mecánica industriales dictados y que luego se ampliaron a las especialidades de petroquímica, contabilidad pública y enfermería.</w:t>
      </w:r>
    </w:p>
    <w:p w14:paraId="200C6C75" w14:textId="7B71E4BE" w:rsidR="00250431" w:rsidRDefault="00250431" w:rsidP="00250431">
      <w:pPr>
        <w:pStyle w:val="Prrafodelista"/>
        <w:numPr>
          <w:ilvl w:val="1"/>
          <w:numId w:val="1"/>
        </w:numPr>
        <w:jc w:val="both"/>
      </w:pPr>
      <w:r>
        <w:t>UMAG es la Universidad del Estado más austral de América la única que tiene sede en las cuatro provincias de la región</w:t>
      </w:r>
      <w:r w:rsidR="007A0A55">
        <w:t xml:space="preserve"> y al igual que la UTE se hace cargo de las singularidades territoriales de la Región, entre las que se destacan los ecosistemas subantárticos y antárticos.</w:t>
      </w:r>
    </w:p>
    <w:p w14:paraId="17A97968" w14:textId="1A21FAA7" w:rsidR="00250431" w:rsidRDefault="007A0A55" w:rsidP="00250431">
      <w:pPr>
        <w:pStyle w:val="Prrafodelista"/>
        <w:numPr>
          <w:ilvl w:val="1"/>
          <w:numId w:val="1"/>
        </w:numPr>
        <w:jc w:val="both"/>
      </w:pPr>
      <w:r>
        <w:t xml:space="preserve">La universidad al año 2018 contaba </w:t>
      </w:r>
      <w:r w:rsidR="00250431">
        <w:t xml:space="preserve">con un total de 4559 alumnos </w:t>
      </w:r>
      <w:r>
        <w:t xml:space="preserve">matriculados </w:t>
      </w:r>
      <w:r w:rsidR="00250431">
        <w:t>e imparte un total de 80 programa en los niveles técni</w:t>
      </w:r>
      <w:r w:rsidR="003C60CE">
        <w:t>co</w:t>
      </w:r>
      <w:r w:rsidR="00250431">
        <w:t>, profesional y posgrados.</w:t>
      </w:r>
    </w:p>
    <w:p w14:paraId="5BA34766" w14:textId="77777777" w:rsidR="00250431" w:rsidRDefault="00250431" w:rsidP="00250431">
      <w:pPr>
        <w:pStyle w:val="Prrafodelista"/>
        <w:numPr>
          <w:ilvl w:val="1"/>
          <w:numId w:val="1"/>
        </w:numPr>
        <w:jc w:val="both"/>
      </w:pPr>
      <w:r>
        <w:t xml:space="preserve">En su sede de Puerto Williams, inaugurada el 2002, UMAG </w:t>
      </w:r>
      <w:r w:rsidR="003C60CE">
        <w:t xml:space="preserve">implementó </w:t>
      </w:r>
      <w:r>
        <w:t xml:space="preserve">un </w:t>
      </w:r>
      <w:r w:rsidR="003C60CE">
        <w:t xml:space="preserve">innovador </w:t>
      </w:r>
      <w:r>
        <w:t>programa de Conservación e Investigación Suba</w:t>
      </w:r>
      <w:r w:rsidR="003C60CE">
        <w:t>n</w:t>
      </w:r>
      <w:r>
        <w:t>tártico que se ha implementado por más de 20 años, siendo l</w:t>
      </w:r>
      <w:r w:rsidR="003C60CE">
        <w:t>í</w:t>
      </w:r>
      <w:r>
        <w:t xml:space="preserve">der en la investigación e implementación de iniciativas de conservación </w:t>
      </w:r>
      <w:r w:rsidR="003C60CE">
        <w:t xml:space="preserve">subpolares </w:t>
      </w:r>
      <w:r>
        <w:t>entre las que se destacan, Creación del Parque Omora, Inscripción de la Reserva de Bio</w:t>
      </w:r>
      <w:r w:rsidR="009364B6">
        <w:t>s</w:t>
      </w:r>
      <w:r>
        <w:t xml:space="preserve">fera Cabo de Hornos, 2005 y Creación del Parque Marino Diego Ramírez Paso Drake, que se sitúa hasta el paralelo 59 LS </w:t>
      </w:r>
    </w:p>
    <w:p w14:paraId="21F6EBDF" w14:textId="2499A792" w:rsidR="006571C0" w:rsidRPr="006571C0" w:rsidRDefault="006571C0" w:rsidP="0081590C">
      <w:pPr>
        <w:pStyle w:val="Prrafodelista"/>
        <w:numPr>
          <w:ilvl w:val="1"/>
          <w:numId w:val="1"/>
        </w:numPr>
        <w:jc w:val="both"/>
      </w:pPr>
      <w:r>
        <w:t xml:space="preserve">El año 2003 </w:t>
      </w:r>
      <w:r w:rsidRPr="006571C0">
        <w:rPr>
          <w:lang w:val="es-ES"/>
        </w:rPr>
        <w:t>UMAG crea el primer Programa de Postgrado Patagonia</w:t>
      </w:r>
      <w:r>
        <w:rPr>
          <w:lang w:val="es-ES"/>
        </w:rPr>
        <w:t xml:space="preserve"> </w:t>
      </w:r>
      <w:r w:rsidRPr="006571C0">
        <w:rPr>
          <w:lang w:val="es-ES"/>
        </w:rPr>
        <w:t xml:space="preserve">Magister Conservación y Manejo Sustentable  </w:t>
      </w:r>
    </w:p>
    <w:p w14:paraId="18C39F5C" w14:textId="77777777" w:rsidR="006571C0" w:rsidRDefault="006571C0" w:rsidP="006571C0">
      <w:pPr>
        <w:pStyle w:val="Prrafodelista"/>
        <w:numPr>
          <w:ilvl w:val="1"/>
          <w:numId w:val="1"/>
        </w:numPr>
        <w:jc w:val="both"/>
      </w:pPr>
      <w:r>
        <w:rPr>
          <w:lang w:val="es-ES"/>
        </w:rPr>
        <w:t xml:space="preserve">El 2006 Crea el </w:t>
      </w:r>
      <w:r w:rsidRPr="006571C0">
        <w:rPr>
          <w:lang w:val="es-ES"/>
        </w:rPr>
        <w:t xml:space="preserve">Doctorado en Ciencias Subantárticas y Antárticas </w:t>
      </w:r>
      <w:r>
        <w:t xml:space="preserve">el Post grado en Ciencias. </w:t>
      </w:r>
    </w:p>
    <w:p w14:paraId="23C53BA1" w14:textId="7AF7BB2F" w:rsidR="00250431" w:rsidRDefault="00250431" w:rsidP="00250431">
      <w:pPr>
        <w:pStyle w:val="Prrafodelista"/>
        <w:numPr>
          <w:ilvl w:val="1"/>
          <w:numId w:val="1"/>
        </w:numPr>
        <w:jc w:val="both"/>
      </w:pPr>
      <w:r>
        <w:t>El año</w:t>
      </w:r>
      <w:r w:rsidR="007A0A55">
        <w:t xml:space="preserve"> 2004</w:t>
      </w:r>
      <w:r w:rsidR="005E3220">
        <w:t xml:space="preserve"> </w:t>
      </w:r>
      <w:r>
        <w:t>Umag implementa el programa Antártico</w:t>
      </w:r>
      <w:r w:rsidR="006571C0">
        <w:t>.</w:t>
      </w:r>
    </w:p>
    <w:p w14:paraId="0F8201F3" w14:textId="77777777" w:rsidR="005E3220" w:rsidRDefault="005E3220" w:rsidP="005E3220">
      <w:pPr>
        <w:pStyle w:val="Prrafodelista"/>
        <w:jc w:val="both"/>
        <w:rPr>
          <w:b/>
          <w:bCs/>
        </w:rPr>
      </w:pPr>
    </w:p>
    <w:p w14:paraId="608D5399" w14:textId="371DDBB2" w:rsidR="00A92260" w:rsidRPr="005E3220" w:rsidRDefault="009364B6" w:rsidP="00A92260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5E3220">
        <w:rPr>
          <w:b/>
          <w:bCs/>
        </w:rPr>
        <w:t>Comentarios al PDL</w:t>
      </w:r>
    </w:p>
    <w:p w14:paraId="28CCF2B2" w14:textId="122C7A8C" w:rsidR="00702983" w:rsidRDefault="00702983" w:rsidP="00702983">
      <w:pPr>
        <w:pStyle w:val="Prrafodelista"/>
        <w:numPr>
          <w:ilvl w:val="1"/>
          <w:numId w:val="1"/>
        </w:numPr>
        <w:jc w:val="both"/>
      </w:pPr>
      <w:r>
        <w:t xml:space="preserve">El PDL es un avance institucional en la Política Antártica de Chile, que </w:t>
      </w:r>
      <w:r w:rsidR="002931E1">
        <w:t xml:space="preserve">refuerza </w:t>
      </w:r>
      <w:r>
        <w:t>los hitos y decisiones históricas de 1884, 1892, 1906, 1940, 1955-56, 1983:</w:t>
      </w:r>
    </w:p>
    <w:p w14:paraId="59874F89" w14:textId="77777777" w:rsidR="00702983" w:rsidRDefault="00702983" w:rsidP="00702983">
      <w:pPr>
        <w:pStyle w:val="Prrafodelista"/>
        <w:numPr>
          <w:ilvl w:val="2"/>
          <w:numId w:val="1"/>
        </w:numPr>
        <w:jc w:val="both"/>
      </w:pPr>
      <w:r>
        <w:t>Desde el año 1947 Chile tiene presencia en la antártica.</w:t>
      </w:r>
    </w:p>
    <w:p w14:paraId="37030F70" w14:textId="6E2B6197" w:rsidR="00702983" w:rsidRPr="00702983" w:rsidRDefault="00702983" w:rsidP="00702983">
      <w:pPr>
        <w:pStyle w:val="Prrafodelista"/>
        <w:numPr>
          <w:ilvl w:val="2"/>
          <w:numId w:val="1"/>
        </w:numPr>
        <w:jc w:val="both"/>
      </w:pPr>
      <w:r>
        <w:t>El A</w:t>
      </w:r>
      <w:r w:rsidRPr="00702983">
        <w:t>ño 2000 se renueva la política Antártica Nacional</w:t>
      </w:r>
      <w:r w:rsidR="005E3220">
        <w:t xml:space="preserve"> a través del </w:t>
      </w:r>
      <w:r w:rsidR="002931E1">
        <w:t>DS 429.</w:t>
      </w:r>
    </w:p>
    <w:p w14:paraId="0B741F45" w14:textId="77F7880D" w:rsidR="002931E1" w:rsidRDefault="005E3220" w:rsidP="002931E1">
      <w:pPr>
        <w:pStyle w:val="Prrafodelista"/>
        <w:numPr>
          <w:ilvl w:val="2"/>
          <w:numId w:val="1"/>
        </w:numPr>
        <w:jc w:val="both"/>
      </w:pPr>
      <w:r>
        <w:t xml:space="preserve">Documento que es actualizado el año </w:t>
      </w:r>
      <w:r w:rsidR="002931E1">
        <w:t>2017</w:t>
      </w:r>
      <w:r>
        <w:t>.</w:t>
      </w:r>
      <w:r w:rsidR="002931E1">
        <w:t xml:space="preserve"> </w:t>
      </w:r>
    </w:p>
    <w:p w14:paraId="00E05CE8" w14:textId="77777777" w:rsidR="002931E1" w:rsidRDefault="002931E1" w:rsidP="002931E1">
      <w:pPr>
        <w:pStyle w:val="Prrafodelista"/>
        <w:ind w:left="2160"/>
        <w:jc w:val="both"/>
      </w:pPr>
    </w:p>
    <w:p w14:paraId="3A58E4A8" w14:textId="77777777" w:rsidR="002931E1" w:rsidRPr="002931E1" w:rsidRDefault="002931E1" w:rsidP="002931E1">
      <w:pPr>
        <w:pStyle w:val="Prrafodelista"/>
        <w:numPr>
          <w:ilvl w:val="2"/>
          <w:numId w:val="1"/>
        </w:numPr>
        <w:jc w:val="both"/>
        <w:rPr>
          <w:b/>
          <w:bCs/>
        </w:rPr>
      </w:pPr>
      <w:r w:rsidRPr="002931E1">
        <w:rPr>
          <w:b/>
          <w:bCs/>
        </w:rPr>
        <w:t xml:space="preserve">Hitos descentralizadores: </w:t>
      </w:r>
    </w:p>
    <w:p w14:paraId="28D09C59" w14:textId="77777777" w:rsidR="00702983" w:rsidRPr="00702983" w:rsidRDefault="00702983" w:rsidP="002931E1">
      <w:pPr>
        <w:pStyle w:val="Prrafodelista"/>
        <w:numPr>
          <w:ilvl w:val="2"/>
          <w:numId w:val="4"/>
        </w:numPr>
        <w:jc w:val="both"/>
      </w:pPr>
      <w:r>
        <w:t xml:space="preserve">El </w:t>
      </w:r>
      <w:r w:rsidRPr="00702983">
        <w:t xml:space="preserve">2001 la Ley </w:t>
      </w:r>
      <w:proofErr w:type="spellStart"/>
      <w:r w:rsidRPr="00702983">
        <w:t>Nº</w:t>
      </w:r>
      <w:proofErr w:type="spellEnd"/>
      <w:r w:rsidRPr="00702983">
        <w:t xml:space="preserve"> 19.726 establece una agrupación de comunas Cabo de Hornos y Antártica.</w:t>
      </w:r>
    </w:p>
    <w:p w14:paraId="660ACD2F" w14:textId="77777777" w:rsidR="002931E1" w:rsidRDefault="00702983" w:rsidP="002931E1">
      <w:pPr>
        <w:pStyle w:val="Prrafodelista"/>
        <w:numPr>
          <w:ilvl w:val="2"/>
          <w:numId w:val="4"/>
        </w:numPr>
        <w:jc w:val="both"/>
      </w:pPr>
      <w:r>
        <w:lastRenderedPageBreak/>
        <w:t xml:space="preserve">El </w:t>
      </w:r>
      <w:r w:rsidRPr="00702983">
        <w:t xml:space="preserve">2003 se materializa el traslado de </w:t>
      </w:r>
      <w:proofErr w:type="spellStart"/>
      <w:r w:rsidRPr="00702983">
        <w:t>Inach</w:t>
      </w:r>
      <w:proofErr w:type="spellEnd"/>
      <w:r w:rsidRPr="00702983">
        <w:t xml:space="preserve"> a Punta Arenas.</w:t>
      </w:r>
      <w:r>
        <w:t xml:space="preserve"> </w:t>
      </w:r>
    </w:p>
    <w:p w14:paraId="476E6F85" w14:textId="77777777" w:rsidR="002931E1" w:rsidRDefault="002931E1" w:rsidP="002931E1">
      <w:pPr>
        <w:pStyle w:val="Prrafodelista"/>
        <w:numPr>
          <w:ilvl w:val="2"/>
          <w:numId w:val="4"/>
        </w:numPr>
        <w:jc w:val="both"/>
      </w:pPr>
      <w:r w:rsidRPr="002931E1">
        <w:rPr>
          <w:lang w:val="es-ES"/>
        </w:rPr>
        <w:t xml:space="preserve">El 2006 </w:t>
      </w:r>
      <w:r>
        <w:rPr>
          <w:lang w:val="es-ES"/>
        </w:rPr>
        <w:t>UMAG c</w:t>
      </w:r>
      <w:r w:rsidRPr="002931E1">
        <w:rPr>
          <w:lang w:val="es-ES"/>
        </w:rPr>
        <w:t xml:space="preserve">rea el </w:t>
      </w:r>
      <w:r w:rsidR="006571C0" w:rsidRPr="002931E1">
        <w:rPr>
          <w:lang w:val="es-ES"/>
        </w:rPr>
        <w:t xml:space="preserve">Doctorado en Ciencias Subantárticas y Antárticas </w:t>
      </w:r>
      <w:r>
        <w:t xml:space="preserve">el Post grado en Ciencias. </w:t>
      </w:r>
    </w:p>
    <w:p w14:paraId="72B92D49" w14:textId="77777777" w:rsidR="002931E1" w:rsidRDefault="002931E1" w:rsidP="002931E1">
      <w:pPr>
        <w:pStyle w:val="Prrafodelista"/>
        <w:ind w:left="2160"/>
        <w:jc w:val="both"/>
      </w:pPr>
    </w:p>
    <w:p w14:paraId="450B3FE8" w14:textId="77777777" w:rsidR="002931E1" w:rsidRDefault="002931E1" w:rsidP="002931E1">
      <w:pPr>
        <w:pStyle w:val="Prrafodelista"/>
        <w:ind w:left="2160"/>
        <w:jc w:val="both"/>
      </w:pPr>
    </w:p>
    <w:p w14:paraId="5B9F80D2" w14:textId="0ECC8FA4" w:rsidR="002931E1" w:rsidRPr="005E3220" w:rsidRDefault="002931E1" w:rsidP="002931E1">
      <w:pPr>
        <w:pStyle w:val="Prrafodelista"/>
        <w:numPr>
          <w:ilvl w:val="1"/>
          <w:numId w:val="1"/>
        </w:numPr>
        <w:jc w:val="both"/>
        <w:rPr>
          <w:b/>
          <w:bCs/>
        </w:rPr>
      </w:pPr>
      <w:r w:rsidRPr="005E3220">
        <w:rPr>
          <w:b/>
          <w:bCs/>
        </w:rPr>
        <w:t xml:space="preserve">Objetivos de la Política Antártica </w:t>
      </w:r>
      <w:r w:rsidR="005E3220">
        <w:rPr>
          <w:b/>
          <w:bCs/>
        </w:rPr>
        <w:t xml:space="preserve">2017 </w:t>
      </w:r>
      <w:r w:rsidRPr="005E3220">
        <w:rPr>
          <w:b/>
          <w:bCs/>
        </w:rPr>
        <w:t xml:space="preserve">Visión estratégica 2035: </w:t>
      </w:r>
      <w:r w:rsidR="005E3220">
        <w:rPr>
          <w:b/>
          <w:bCs/>
        </w:rPr>
        <w:t>O</w:t>
      </w:r>
      <w:r w:rsidRPr="005E3220">
        <w:rPr>
          <w:b/>
          <w:bCs/>
        </w:rPr>
        <w:t>bjetivos que tienen vinculación directa con la Región de Magallanes y Antártica Chilena:</w:t>
      </w:r>
    </w:p>
    <w:p w14:paraId="111DD474" w14:textId="77777777" w:rsidR="001469B9" w:rsidRPr="001469B9" w:rsidRDefault="001469B9" w:rsidP="001469B9">
      <w:pPr>
        <w:pStyle w:val="Prrafodelista"/>
        <w:numPr>
          <w:ilvl w:val="0"/>
          <w:numId w:val="5"/>
        </w:numPr>
        <w:jc w:val="both"/>
      </w:pPr>
      <w:r>
        <w:t xml:space="preserve">(3) </w:t>
      </w:r>
      <w:r w:rsidR="002931E1" w:rsidRPr="001469B9">
        <w:t>Proteger y promover el cuidado del medio ambiente antártico, incluyendo el medio ambiente</w:t>
      </w:r>
      <w:r w:rsidRPr="001469B9">
        <w:t xml:space="preserve"> </w:t>
      </w:r>
      <w:r w:rsidR="002931E1" w:rsidRPr="001469B9">
        <w:t>marino y sus ecosistemas dependientes y asociados.</w:t>
      </w:r>
    </w:p>
    <w:p w14:paraId="406C29A7" w14:textId="77777777" w:rsidR="001469B9" w:rsidRPr="001469B9" w:rsidRDefault="001469B9" w:rsidP="001469B9">
      <w:pPr>
        <w:pStyle w:val="Prrafodelista"/>
        <w:numPr>
          <w:ilvl w:val="0"/>
          <w:numId w:val="5"/>
        </w:numPr>
        <w:jc w:val="both"/>
      </w:pPr>
      <w:r>
        <w:t xml:space="preserve">(4) </w:t>
      </w:r>
      <w:r w:rsidR="002931E1" w:rsidRPr="001469B9">
        <w:t>Desarrollar la investigación en ciencias naturales y sociales sobre bases de excelencia,</w:t>
      </w:r>
      <w:r w:rsidRPr="001469B9">
        <w:t xml:space="preserve"> </w:t>
      </w:r>
      <w:r w:rsidR="002931E1" w:rsidRPr="001469B9">
        <w:t>orientándose a temas globales de interés político y aquellos de interés económico nacional, a</w:t>
      </w:r>
      <w:r w:rsidRPr="001469B9">
        <w:t xml:space="preserve"> </w:t>
      </w:r>
      <w:r w:rsidR="002931E1" w:rsidRPr="001469B9">
        <w:t>través de un Instituto Antártico Chileno robusto, eje de la colaboración científica internacional de</w:t>
      </w:r>
      <w:r w:rsidRPr="001469B9">
        <w:t xml:space="preserve"> </w:t>
      </w:r>
      <w:r w:rsidR="002931E1" w:rsidRPr="001469B9">
        <w:t>Chile en la Antártica</w:t>
      </w:r>
    </w:p>
    <w:p w14:paraId="1086B866" w14:textId="77777777" w:rsidR="001469B9" w:rsidRPr="001469B9" w:rsidRDefault="001469B9" w:rsidP="001469B9">
      <w:pPr>
        <w:pStyle w:val="Prrafodelista"/>
        <w:numPr>
          <w:ilvl w:val="0"/>
          <w:numId w:val="5"/>
        </w:numPr>
        <w:jc w:val="both"/>
      </w:pPr>
      <w:r>
        <w:t xml:space="preserve">(5) </w:t>
      </w:r>
      <w:r w:rsidR="002931E1" w:rsidRPr="001469B9">
        <w:t>Desarrollar y promover a la Región de Magallanes y Antártica Chilena como un centro de</w:t>
      </w:r>
      <w:r w:rsidRPr="001469B9">
        <w:t xml:space="preserve"> </w:t>
      </w:r>
      <w:r w:rsidR="002931E1" w:rsidRPr="001469B9">
        <w:t>actividad antártica nacional e internacional, incluyendo su consolidación como un polo de</w:t>
      </w:r>
      <w:r w:rsidRPr="001469B9">
        <w:t xml:space="preserve"> </w:t>
      </w:r>
      <w:r w:rsidR="002931E1" w:rsidRPr="001469B9">
        <w:t>desarrollo científico y logístico para la Antártica. Reforzar la conectividad entre esta región y el</w:t>
      </w:r>
      <w:r w:rsidRPr="001469B9">
        <w:t xml:space="preserve"> </w:t>
      </w:r>
      <w:r w:rsidR="002931E1" w:rsidRPr="001469B9">
        <w:t>continente antártico.</w:t>
      </w:r>
    </w:p>
    <w:p w14:paraId="1B5CD488" w14:textId="77777777" w:rsidR="001469B9" w:rsidRPr="001469B9" w:rsidRDefault="001469B9" w:rsidP="001469B9">
      <w:pPr>
        <w:pStyle w:val="Prrafodelista"/>
        <w:numPr>
          <w:ilvl w:val="0"/>
          <w:numId w:val="5"/>
        </w:numPr>
        <w:jc w:val="both"/>
      </w:pPr>
      <w:r>
        <w:t xml:space="preserve">(6) </w:t>
      </w:r>
      <w:r w:rsidR="002931E1" w:rsidRPr="001469B9">
        <w:t>Facilitar el desarrollo de actividades económicas permitidas por el Sistema del Tratado</w:t>
      </w:r>
      <w:r w:rsidRPr="001469B9">
        <w:t xml:space="preserve"> </w:t>
      </w:r>
      <w:r w:rsidR="002931E1" w:rsidRPr="001469B9">
        <w:t>Antártico, incluyendo la pesca sostenible y responsable, así como el turismo controlado y</w:t>
      </w:r>
      <w:r w:rsidRPr="001469B9">
        <w:t xml:space="preserve"> </w:t>
      </w:r>
      <w:r w:rsidR="002931E1" w:rsidRPr="001469B9">
        <w:t>sustentable.</w:t>
      </w:r>
    </w:p>
    <w:p w14:paraId="53523714" w14:textId="77777777" w:rsidR="002931E1" w:rsidRPr="001469B9" w:rsidRDefault="001469B9" w:rsidP="001469B9">
      <w:pPr>
        <w:pStyle w:val="Prrafodelista"/>
        <w:numPr>
          <w:ilvl w:val="0"/>
          <w:numId w:val="5"/>
        </w:numPr>
        <w:jc w:val="both"/>
      </w:pPr>
      <w:r>
        <w:t xml:space="preserve">(7) </w:t>
      </w:r>
      <w:r w:rsidR="002931E1" w:rsidRPr="001469B9">
        <w:t>Fortalecer la conciencia e identidad antártica nacional, proteger y difundir el patrimonio</w:t>
      </w:r>
      <w:r w:rsidRPr="001469B9">
        <w:t xml:space="preserve"> </w:t>
      </w:r>
      <w:r w:rsidR="002931E1" w:rsidRPr="001469B9">
        <w:t>histórico y cultural antártico de Chile.</w:t>
      </w:r>
      <w:r w:rsidR="002931E1" w:rsidRPr="001469B9">
        <w:cr/>
      </w:r>
    </w:p>
    <w:p w14:paraId="1417D3A8" w14:textId="77777777" w:rsidR="001469B9" w:rsidRDefault="001469B9" w:rsidP="001469B9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1469B9">
        <w:rPr>
          <w:b/>
          <w:bCs/>
        </w:rPr>
        <w:t>Énfasis y Propuesta</w:t>
      </w:r>
      <w:r w:rsidR="00A16B93">
        <w:rPr>
          <w:b/>
          <w:bCs/>
        </w:rPr>
        <w:t>s</w:t>
      </w:r>
      <w:r w:rsidRPr="001469B9">
        <w:rPr>
          <w:b/>
          <w:bCs/>
        </w:rPr>
        <w:t xml:space="preserve"> para </w:t>
      </w:r>
      <w:r w:rsidR="00A16B93">
        <w:rPr>
          <w:b/>
          <w:bCs/>
        </w:rPr>
        <w:t xml:space="preserve">perfeccionar </w:t>
      </w:r>
      <w:r w:rsidRPr="001469B9">
        <w:rPr>
          <w:b/>
          <w:bCs/>
        </w:rPr>
        <w:t>el PDL del Estatuto Antártico</w:t>
      </w:r>
      <w:r w:rsidR="00A16B93">
        <w:rPr>
          <w:b/>
          <w:bCs/>
        </w:rPr>
        <w:t>:</w:t>
      </w:r>
    </w:p>
    <w:p w14:paraId="711FA241" w14:textId="77777777" w:rsidR="00A16B93" w:rsidRDefault="00A16B93" w:rsidP="00A16B93">
      <w:pPr>
        <w:pStyle w:val="Prrafodelista"/>
        <w:jc w:val="both"/>
        <w:rPr>
          <w:b/>
          <w:bCs/>
        </w:rPr>
      </w:pPr>
    </w:p>
    <w:p w14:paraId="65A089BA" w14:textId="77777777" w:rsidR="001469B9" w:rsidRPr="001469B9" w:rsidRDefault="001469B9" w:rsidP="001469B9">
      <w:pPr>
        <w:pStyle w:val="Prrafodelista"/>
        <w:numPr>
          <w:ilvl w:val="1"/>
          <w:numId w:val="1"/>
        </w:numPr>
        <w:jc w:val="both"/>
        <w:rPr>
          <w:b/>
          <w:bCs/>
        </w:rPr>
      </w:pPr>
      <w:r>
        <w:t xml:space="preserve">El PDL es un avance </w:t>
      </w:r>
      <w:r w:rsidR="00A16B93">
        <w:t xml:space="preserve">institucional </w:t>
      </w:r>
      <w:r>
        <w:t xml:space="preserve">que </w:t>
      </w:r>
      <w:r w:rsidR="00A16B93">
        <w:t xml:space="preserve">permite </w:t>
      </w:r>
      <w:r>
        <w:t>sistematiza</w:t>
      </w:r>
      <w:r w:rsidR="00A16B93">
        <w:t>r</w:t>
      </w:r>
      <w:r>
        <w:t xml:space="preserve"> l</w:t>
      </w:r>
      <w:r w:rsidR="00A16B93">
        <w:t>a</w:t>
      </w:r>
      <w:r>
        <w:t xml:space="preserve">s diversas normativas legales, </w:t>
      </w:r>
      <w:r w:rsidR="00A16B93">
        <w:t xml:space="preserve">articular las </w:t>
      </w:r>
      <w:r>
        <w:t xml:space="preserve">instituciones públicas y organismo que participan en el sistema antártico nacional. </w:t>
      </w:r>
    </w:p>
    <w:p w14:paraId="5AD096FC" w14:textId="77777777" w:rsidR="00A16B93" w:rsidRPr="00A16B93" w:rsidRDefault="00A16B93" w:rsidP="001469B9">
      <w:pPr>
        <w:pStyle w:val="Prrafodelista"/>
        <w:numPr>
          <w:ilvl w:val="1"/>
          <w:numId w:val="1"/>
        </w:numPr>
        <w:jc w:val="both"/>
        <w:rPr>
          <w:b/>
          <w:bCs/>
        </w:rPr>
      </w:pPr>
      <w:r>
        <w:t>El proyecto se hace cargo de la Política Antártica y en ese sentido pensemos que en los objetivos se debería fortalecer el sentido de integridad territorial, biogeográfica y administrativa que goza Chile.</w:t>
      </w:r>
    </w:p>
    <w:p w14:paraId="0F3D2967" w14:textId="77777777" w:rsidR="00370977" w:rsidRPr="00370977" w:rsidRDefault="00A16B93" w:rsidP="001469B9">
      <w:pPr>
        <w:pStyle w:val="Prrafodelista"/>
        <w:numPr>
          <w:ilvl w:val="1"/>
          <w:numId w:val="1"/>
        </w:numPr>
        <w:jc w:val="both"/>
        <w:rPr>
          <w:b/>
          <w:bCs/>
        </w:rPr>
      </w:pPr>
      <w:r>
        <w:t xml:space="preserve">Debe existir un correlato entre los objetivos contenidos en el PDL y los establecidos en </w:t>
      </w:r>
      <w:r w:rsidR="00370977">
        <w:t>la Política Antártica.</w:t>
      </w:r>
    </w:p>
    <w:p w14:paraId="3869FE74" w14:textId="77777777" w:rsidR="009364B6" w:rsidRPr="00370977" w:rsidRDefault="00370977" w:rsidP="00370977">
      <w:pPr>
        <w:pStyle w:val="Prrafodelista"/>
        <w:numPr>
          <w:ilvl w:val="1"/>
          <w:numId w:val="1"/>
        </w:numPr>
        <w:jc w:val="both"/>
        <w:rPr>
          <w:b/>
          <w:bCs/>
        </w:rPr>
      </w:pPr>
      <w:r>
        <w:t>Por ejemplo: t</w:t>
      </w:r>
      <w:r w:rsidR="001469B9">
        <w:t xml:space="preserve">al como </w:t>
      </w:r>
      <w:r>
        <w:t xml:space="preserve">lo </w:t>
      </w:r>
      <w:r w:rsidR="001469B9">
        <w:t xml:space="preserve">plantea el objetivo </w:t>
      </w:r>
      <w:r>
        <w:t>(3) de la PA, se debe i</w:t>
      </w:r>
      <w:r w:rsidR="009364B6">
        <w:t xml:space="preserve">ncorporar en el ámbito de aplicación del Estatuto Antártico, </w:t>
      </w:r>
      <w:r w:rsidR="009364B6" w:rsidRPr="005E3220">
        <w:rPr>
          <w:b/>
          <w:bCs/>
        </w:rPr>
        <w:t xml:space="preserve">los ecosistemas los ecosistemas dependientes y asociados, </w:t>
      </w:r>
      <w:r w:rsidRPr="005E3220">
        <w:rPr>
          <w:b/>
          <w:bCs/>
        </w:rPr>
        <w:t>lo que es consistente con lo establecido en el Protocolo de Madrid</w:t>
      </w:r>
      <w:r>
        <w:t>.</w:t>
      </w:r>
    </w:p>
    <w:p w14:paraId="099E1C73" w14:textId="77777777" w:rsidR="005E3220" w:rsidRPr="005E3220" w:rsidRDefault="00370977" w:rsidP="007D35E7">
      <w:pPr>
        <w:pStyle w:val="Prrafodelista"/>
        <w:numPr>
          <w:ilvl w:val="1"/>
          <w:numId w:val="1"/>
        </w:numPr>
        <w:jc w:val="both"/>
        <w:rPr>
          <w:b/>
          <w:bCs/>
        </w:rPr>
      </w:pPr>
      <w:r>
        <w:t xml:space="preserve">Tal como lo ha planteado la Senadora Carolina Goic en la discusión en General del Proyecto, Chile tiene la oportunidad de fortalecer la vinculación entre los sistemas </w:t>
      </w:r>
      <w:r>
        <w:lastRenderedPageBreak/>
        <w:t xml:space="preserve">antárticos y </w:t>
      </w:r>
      <w:proofErr w:type="spellStart"/>
      <w:r>
        <w:t>subantáricos</w:t>
      </w:r>
      <w:proofErr w:type="spellEnd"/>
      <w:r>
        <w:t>,</w:t>
      </w:r>
      <w:r w:rsidR="005E3220">
        <w:t xml:space="preserve"> como una primera expresión de una Política Subantártica que debe convocar a los países que comparten la misma condición de proximidad biogeográfica.</w:t>
      </w:r>
    </w:p>
    <w:p w14:paraId="7F1BB273" w14:textId="5AF87B46" w:rsidR="00C3559A" w:rsidRPr="005E3220" w:rsidRDefault="00370977" w:rsidP="005E3220">
      <w:pPr>
        <w:pStyle w:val="Prrafodelista"/>
        <w:ind w:left="1440"/>
        <w:jc w:val="both"/>
        <w:rPr>
          <w:b/>
          <w:bCs/>
        </w:rPr>
      </w:pPr>
      <w:r>
        <w:t xml:space="preserve"> </w:t>
      </w:r>
    </w:p>
    <w:p w14:paraId="156DD9B0" w14:textId="77777777" w:rsidR="005E3220" w:rsidRDefault="005E3220" w:rsidP="00170E3A">
      <w:pPr>
        <w:pStyle w:val="Prrafodelista"/>
        <w:ind w:left="1440"/>
        <w:jc w:val="both"/>
        <w:rPr>
          <w:b/>
          <w:bCs/>
        </w:rPr>
      </w:pPr>
    </w:p>
    <w:p w14:paraId="3244FEF8" w14:textId="77777777" w:rsidR="005E3220" w:rsidRPr="005E3220" w:rsidRDefault="005E3220" w:rsidP="005E3220">
      <w:pPr>
        <w:pStyle w:val="Prrafodelista"/>
        <w:rPr>
          <w:b/>
          <w:bCs/>
        </w:rPr>
      </w:pPr>
    </w:p>
    <w:p w14:paraId="2DBE45F5" w14:textId="77777777" w:rsidR="005E3220" w:rsidRDefault="005E3220" w:rsidP="005E3220">
      <w:pPr>
        <w:pStyle w:val="Prrafodelista"/>
        <w:ind w:left="1440"/>
        <w:jc w:val="both"/>
        <w:rPr>
          <w:b/>
          <w:bCs/>
        </w:rPr>
      </w:pPr>
    </w:p>
    <w:p w14:paraId="6499D186" w14:textId="7FDBC916" w:rsidR="00370977" w:rsidRDefault="00370977" w:rsidP="005E3220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C3559A">
        <w:rPr>
          <w:b/>
          <w:bCs/>
        </w:rPr>
        <w:t>Criterios</w:t>
      </w:r>
      <w:r w:rsidR="00C3559A" w:rsidRPr="00C3559A">
        <w:rPr>
          <w:b/>
          <w:bCs/>
        </w:rPr>
        <w:t xml:space="preserve"> que fun</w:t>
      </w:r>
      <w:r w:rsidR="00C3559A">
        <w:rPr>
          <w:b/>
          <w:bCs/>
        </w:rPr>
        <w:t>damentan la protección de los ecosistemas relacionados y dependientes:</w:t>
      </w:r>
    </w:p>
    <w:p w14:paraId="7C07E34F" w14:textId="77777777" w:rsidR="00C3559A" w:rsidRPr="00C3559A" w:rsidRDefault="00C3559A" w:rsidP="00C3559A">
      <w:pPr>
        <w:pStyle w:val="Prrafodelista"/>
        <w:ind w:left="1440"/>
        <w:jc w:val="both"/>
        <w:rPr>
          <w:b/>
          <w:bCs/>
        </w:rPr>
      </w:pPr>
    </w:p>
    <w:p w14:paraId="55A8418A" w14:textId="6E04560E" w:rsidR="00370977" w:rsidRPr="00370977" w:rsidRDefault="00370977" w:rsidP="00370977">
      <w:pPr>
        <w:pStyle w:val="Prrafodelista"/>
        <w:numPr>
          <w:ilvl w:val="2"/>
          <w:numId w:val="1"/>
        </w:numPr>
        <w:jc w:val="both"/>
        <w:rPr>
          <w:b/>
          <w:bCs/>
        </w:rPr>
      </w:pPr>
      <w:r>
        <w:t xml:space="preserve">El límite 60 que establece el Sistema Antártico </w:t>
      </w:r>
      <w:r w:rsidR="00170E3A">
        <w:t>corresponde a</w:t>
      </w:r>
      <w:r>
        <w:t xml:space="preserve"> un límite político administrativo</w:t>
      </w:r>
      <w:r w:rsidR="00170E3A">
        <w:t xml:space="preserve"> y a los primeros criterios biogeográficos que prevalecían sobre la descripción de los ecosistemas antárticos.</w:t>
      </w:r>
    </w:p>
    <w:p w14:paraId="32E71E14" w14:textId="77777777" w:rsidR="00370977" w:rsidRPr="00370977" w:rsidRDefault="00370977" w:rsidP="00370977">
      <w:pPr>
        <w:pStyle w:val="Prrafodelista"/>
        <w:numPr>
          <w:ilvl w:val="2"/>
          <w:numId w:val="1"/>
        </w:numPr>
        <w:jc w:val="both"/>
        <w:rPr>
          <w:b/>
          <w:bCs/>
        </w:rPr>
      </w:pPr>
      <w:r>
        <w:t>Los límites biogeográficos y las conexiones de los ecosistemas especialmente marino son más complejas, en particular en el hemisferio sur que tiene una marcada influencia oceánica. Distinto a lo que ocurre en el hemisferio Norte, (Lámina de RR)</w:t>
      </w:r>
    </w:p>
    <w:p w14:paraId="6779C206" w14:textId="77777777" w:rsidR="00370977" w:rsidRPr="00370977" w:rsidRDefault="00370977" w:rsidP="00370977">
      <w:pPr>
        <w:pStyle w:val="Prrafodelista"/>
        <w:numPr>
          <w:ilvl w:val="2"/>
          <w:numId w:val="1"/>
        </w:numPr>
        <w:jc w:val="both"/>
        <w:rPr>
          <w:b/>
          <w:bCs/>
        </w:rPr>
      </w:pPr>
      <w:r>
        <w:t>El rol de la Corriente Circumpolar antártica es clave para la modelación del clima, distribución de especies.</w:t>
      </w:r>
    </w:p>
    <w:p w14:paraId="45155B70" w14:textId="77777777" w:rsidR="00C3559A" w:rsidRPr="00C3559A" w:rsidRDefault="00C3559A" w:rsidP="00370977">
      <w:pPr>
        <w:pStyle w:val="Prrafodelista"/>
        <w:numPr>
          <w:ilvl w:val="2"/>
          <w:numId w:val="1"/>
        </w:numPr>
        <w:jc w:val="both"/>
        <w:rPr>
          <w:b/>
          <w:bCs/>
        </w:rPr>
      </w:pPr>
      <w:r>
        <w:t>En el territorio antártico y subantártico se comparten especies en biodiversidad poco percibida y poco estudiada. Por e</w:t>
      </w:r>
      <w:r w:rsidR="00370977">
        <w:t>jemplo</w:t>
      </w:r>
      <w:r>
        <w:t>,</w:t>
      </w:r>
      <w:r w:rsidR="00370977">
        <w:t xml:space="preserve"> de especies antárticas y subantártica compartidas. La UMAG </w:t>
      </w:r>
      <w:r>
        <w:t xml:space="preserve">por más de 20 años a través del PCBSA </w:t>
      </w:r>
      <w:r w:rsidR="00370977">
        <w:t>desarrolla estudios líquenes, musgos</w:t>
      </w:r>
      <w:r>
        <w:t>,</w:t>
      </w:r>
      <w:r w:rsidR="00370977">
        <w:t xml:space="preserve"> hepáticas</w:t>
      </w:r>
      <w:r>
        <w:t>, invertebrado y macroalgas.</w:t>
      </w:r>
    </w:p>
    <w:p w14:paraId="5F61A9CF" w14:textId="77777777" w:rsidR="00370977" w:rsidRPr="00370977" w:rsidRDefault="00370977" w:rsidP="00370977">
      <w:pPr>
        <w:pStyle w:val="Prrafodelista"/>
        <w:numPr>
          <w:ilvl w:val="2"/>
          <w:numId w:val="1"/>
        </w:numPr>
        <w:jc w:val="both"/>
        <w:rPr>
          <w:b/>
          <w:bCs/>
        </w:rPr>
      </w:pPr>
      <w:r>
        <w:t xml:space="preserve">Los estudios subpolares y polares permiten establecer comparaciones respecto al cambio climático, por </w:t>
      </w:r>
      <w:proofErr w:type="gramStart"/>
      <w:r>
        <w:t>ejemplo</w:t>
      </w:r>
      <w:proofErr w:type="gramEnd"/>
      <w:r>
        <w:t xml:space="preserve"> en la Isla </w:t>
      </w:r>
      <w:proofErr w:type="spellStart"/>
      <w:r>
        <w:t>Navarino</w:t>
      </w:r>
      <w:proofErr w:type="spellEnd"/>
      <w:r>
        <w:t xml:space="preserve">, se realizan estudios desde </w:t>
      </w:r>
      <w:proofErr w:type="spellStart"/>
      <w:r>
        <w:t>intermarial</w:t>
      </w:r>
      <w:proofErr w:type="spellEnd"/>
      <w:r>
        <w:t xml:space="preserve"> hasta el alto andino y la variación de temperatura es similar a la que se observa mil kilómetros hacia el sur</w:t>
      </w:r>
    </w:p>
    <w:p w14:paraId="40BC4709" w14:textId="77777777" w:rsidR="00370977" w:rsidRPr="00C3559A" w:rsidRDefault="00C3559A" w:rsidP="00370977">
      <w:pPr>
        <w:pStyle w:val="Prrafodelista"/>
        <w:numPr>
          <w:ilvl w:val="2"/>
          <w:numId w:val="1"/>
        </w:numPr>
        <w:jc w:val="both"/>
        <w:rPr>
          <w:b/>
          <w:bCs/>
        </w:rPr>
      </w:pPr>
      <w:r>
        <w:t xml:space="preserve">Un tema importante es que en mientras en la antártica existe </w:t>
      </w:r>
      <w:proofErr w:type="gramStart"/>
      <w:r>
        <w:t>una debate</w:t>
      </w:r>
      <w:proofErr w:type="gramEnd"/>
      <w:r>
        <w:t xml:space="preserve"> sobre las normas que se aplican a la bioprospección y patentes, Chile dispone de muchas especies antártica en la zona subantártica con un laboratorio único, que está protegido y preservado a través del SNASPE y el sistema de AMP. Lo importante es que corresponde a un territorio donde ejerce soberanía perfecta e indiscutida.</w:t>
      </w:r>
      <w:r w:rsidR="00370977">
        <w:t xml:space="preserve"> </w:t>
      </w:r>
    </w:p>
    <w:p w14:paraId="11FE0022" w14:textId="77777777" w:rsidR="00C3559A" w:rsidRPr="00C3559A" w:rsidRDefault="00C3559A" w:rsidP="00C3559A">
      <w:pPr>
        <w:pStyle w:val="Prrafodelista"/>
        <w:numPr>
          <w:ilvl w:val="2"/>
          <w:numId w:val="1"/>
        </w:numPr>
        <w:jc w:val="both"/>
        <w:rPr>
          <w:b/>
          <w:bCs/>
        </w:rPr>
      </w:pPr>
      <w:r>
        <w:t xml:space="preserve">Por </w:t>
      </w:r>
      <w:proofErr w:type="gramStart"/>
      <w:r>
        <w:t>último</w:t>
      </w:r>
      <w:proofErr w:type="gramEnd"/>
      <w:r>
        <w:t xml:space="preserve"> las últimas masas de hielo de Continente Americano se encuentra en la Reserva de Biosfera de Cabo de Hornos, modelar el cambio climático en ambas zonas en la polar y subpolar otorga Chile un carácter único como centinela del cambio global.</w:t>
      </w:r>
    </w:p>
    <w:p w14:paraId="5857E65A" w14:textId="77777777" w:rsidR="009364B6" w:rsidRPr="00C3559A" w:rsidRDefault="009364B6" w:rsidP="00C3559A">
      <w:pPr>
        <w:pStyle w:val="Prrafodelista"/>
        <w:numPr>
          <w:ilvl w:val="2"/>
          <w:numId w:val="1"/>
        </w:numPr>
        <w:jc w:val="both"/>
        <w:rPr>
          <w:b/>
          <w:bCs/>
        </w:rPr>
      </w:pPr>
      <w:r>
        <w:t>Los ecosistemas marinos y terrestres subantárticos son de gran relevancia para conservación del mar antártico, considerando la interacción que la corriente circumpolar antártica ejerce en el área, la distribución especies protegidas y la influencia que tiene en la regulación climática.</w:t>
      </w:r>
    </w:p>
    <w:p w14:paraId="3F2CE7E8" w14:textId="77777777" w:rsidR="009364B6" w:rsidRDefault="009364B6" w:rsidP="00730C3C">
      <w:pPr>
        <w:pStyle w:val="Prrafodelista"/>
        <w:jc w:val="both"/>
      </w:pPr>
    </w:p>
    <w:p w14:paraId="38C9879F" w14:textId="340BEEB9" w:rsidR="009364B6" w:rsidRDefault="00C3559A" w:rsidP="00730C3C">
      <w:pPr>
        <w:pStyle w:val="Prrafodelista"/>
        <w:numPr>
          <w:ilvl w:val="0"/>
          <w:numId w:val="1"/>
        </w:numPr>
        <w:jc w:val="both"/>
      </w:pPr>
      <w:r w:rsidRPr="00730C3C">
        <w:rPr>
          <w:b/>
          <w:bCs/>
        </w:rPr>
        <w:lastRenderedPageBreak/>
        <w:t xml:space="preserve">Propuesta </w:t>
      </w:r>
      <w:r>
        <w:t xml:space="preserve">por lo tanto </w:t>
      </w:r>
      <w:r w:rsidR="00170E3A">
        <w:t xml:space="preserve">se </w:t>
      </w:r>
      <w:r>
        <w:t>propone integr</w:t>
      </w:r>
      <w:r w:rsidR="00170E3A">
        <w:t>ar</w:t>
      </w:r>
      <w:r>
        <w:t xml:space="preserve"> tanto a los objetivos</w:t>
      </w:r>
      <w:r w:rsidR="00170E3A">
        <w:t xml:space="preserve">, como en la </w:t>
      </w:r>
      <w:proofErr w:type="spellStart"/>
      <w:r w:rsidR="00170E3A">
        <w:t>desfiniciones</w:t>
      </w:r>
      <w:proofErr w:type="spellEnd"/>
      <w:r w:rsidR="00170E3A">
        <w:t xml:space="preserve"> </w:t>
      </w:r>
      <w:r>
        <w:t>de la ley el concepto de ecosistemas relacionados y dependientes.</w:t>
      </w:r>
      <w:r w:rsidR="00730C3C">
        <w:t xml:space="preserve"> Tal como lo establece el Artículo 2° del Protocolo de Madrid y los objetivos de la Política Antártica. Art 2° “Las Partes se comprometen a la protección global del medio ambiente antártico y los ecosistemas dependientes y asociados y, mediante el presente Protocolo, designan a la Antártida como reserva natural, consagrada a la paz y a la ciencia</w:t>
      </w:r>
      <w:r w:rsidR="00170E3A">
        <w:t>.</w:t>
      </w:r>
      <w:r>
        <w:t xml:space="preserve"> </w:t>
      </w:r>
    </w:p>
    <w:p w14:paraId="2664BE86" w14:textId="77777777" w:rsidR="00730C3C" w:rsidRDefault="00730C3C" w:rsidP="00730C3C">
      <w:pPr>
        <w:pStyle w:val="Prrafodelista"/>
        <w:jc w:val="both"/>
        <w:rPr>
          <w:b/>
          <w:bCs/>
        </w:rPr>
      </w:pPr>
    </w:p>
    <w:p w14:paraId="01EDD368" w14:textId="77777777" w:rsidR="00730C3C" w:rsidRDefault="00730C3C" w:rsidP="00730C3C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730C3C">
        <w:rPr>
          <w:b/>
          <w:bCs/>
        </w:rPr>
        <w:t>Rol de la Ciencia Antártica</w:t>
      </w:r>
      <w:r>
        <w:rPr>
          <w:b/>
          <w:bCs/>
        </w:rPr>
        <w:t xml:space="preserve"> y Subantártica</w:t>
      </w:r>
      <w:r w:rsidRPr="00730C3C">
        <w:rPr>
          <w:b/>
          <w:bCs/>
        </w:rPr>
        <w:t>:</w:t>
      </w:r>
    </w:p>
    <w:p w14:paraId="1BD3DD27" w14:textId="77777777" w:rsidR="00730C3C" w:rsidRPr="00730C3C" w:rsidRDefault="00730C3C" w:rsidP="00730C3C">
      <w:pPr>
        <w:pStyle w:val="Prrafodelista"/>
        <w:rPr>
          <w:b/>
          <w:bCs/>
        </w:rPr>
      </w:pPr>
    </w:p>
    <w:p w14:paraId="29D7E6A1" w14:textId="77777777" w:rsidR="00730C3C" w:rsidRPr="005E3220" w:rsidRDefault="00730C3C" w:rsidP="00730C3C">
      <w:pPr>
        <w:pStyle w:val="Prrafodelista"/>
        <w:numPr>
          <w:ilvl w:val="1"/>
          <w:numId w:val="1"/>
        </w:numPr>
        <w:jc w:val="both"/>
      </w:pPr>
      <w:r w:rsidRPr="005E3220">
        <w:t xml:space="preserve">Chile puede jugar un liderazgo al fortalecer la infraestructura, capital humano y conectividad para la ciencia antártica y </w:t>
      </w:r>
      <w:proofErr w:type="spellStart"/>
      <w:r w:rsidRPr="005E3220">
        <w:t>subnatártica</w:t>
      </w:r>
      <w:proofErr w:type="spellEnd"/>
      <w:r w:rsidRPr="005E3220">
        <w:t>.</w:t>
      </w:r>
    </w:p>
    <w:p w14:paraId="5AB78794" w14:textId="77777777" w:rsidR="00730C3C" w:rsidRPr="00730C3C" w:rsidRDefault="00730C3C" w:rsidP="00730C3C">
      <w:pPr>
        <w:pStyle w:val="Prrafodelista"/>
        <w:ind w:left="1440"/>
        <w:jc w:val="both"/>
      </w:pPr>
    </w:p>
    <w:p w14:paraId="4DD9117B" w14:textId="77777777" w:rsidR="00730C3C" w:rsidRPr="00730C3C" w:rsidRDefault="00730C3C" w:rsidP="00730C3C">
      <w:pPr>
        <w:pStyle w:val="Prrafodelista"/>
        <w:ind w:left="1440"/>
        <w:jc w:val="both"/>
      </w:pPr>
    </w:p>
    <w:p w14:paraId="1B8077EC" w14:textId="77777777" w:rsidR="00730C3C" w:rsidRPr="00730C3C" w:rsidRDefault="00730C3C" w:rsidP="00730C3C">
      <w:pPr>
        <w:pStyle w:val="Prrafodelista"/>
        <w:ind w:left="1440"/>
        <w:jc w:val="both"/>
        <w:rPr>
          <w:b/>
          <w:bCs/>
        </w:rPr>
      </w:pPr>
      <w:r w:rsidRPr="00730C3C">
        <w:rPr>
          <w:b/>
          <w:bCs/>
        </w:rPr>
        <w:t>Indicadores del Programa Subantártico:</w:t>
      </w:r>
    </w:p>
    <w:tbl>
      <w:tblPr>
        <w:tblStyle w:val="Tablaconcuadrcula4-nfasis1"/>
        <w:tblpPr w:leftFromText="141" w:rightFromText="141" w:vertAnchor="text" w:horzAnchor="margin" w:tblpXSpec="center" w:tblpY="144"/>
        <w:tblW w:w="6658" w:type="dxa"/>
        <w:tblLook w:val="04A0" w:firstRow="1" w:lastRow="0" w:firstColumn="1" w:lastColumn="0" w:noHBand="0" w:noVBand="1"/>
      </w:tblPr>
      <w:tblGrid>
        <w:gridCol w:w="4960"/>
        <w:gridCol w:w="1698"/>
      </w:tblGrid>
      <w:tr w:rsidR="005E3220" w:rsidRPr="00730C3C" w14:paraId="6EB5134B" w14:textId="77777777" w:rsidTr="005E3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hideMark/>
          </w:tcPr>
          <w:p w14:paraId="03915C96" w14:textId="77777777" w:rsidR="005E3220" w:rsidRPr="00730C3C" w:rsidRDefault="005E3220" w:rsidP="005E3220">
            <w:pPr>
              <w:pStyle w:val="Prrafodelista"/>
              <w:ind w:left="1440"/>
              <w:jc w:val="both"/>
              <w:rPr>
                <w:color w:val="auto"/>
              </w:rPr>
            </w:pPr>
            <w:r w:rsidRPr="00730C3C">
              <w:rPr>
                <w:color w:val="auto"/>
                <w:lang w:val="es-ES"/>
              </w:rPr>
              <w:t>INDICADOR</w:t>
            </w:r>
          </w:p>
        </w:tc>
        <w:tc>
          <w:tcPr>
            <w:tcW w:w="1698" w:type="dxa"/>
            <w:hideMark/>
          </w:tcPr>
          <w:p w14:paraId="7A9985F5" w14:textId="77777777" w:rsidR="005E3220" w:rsidRPr="005E3220" w:rsidRDefault="005E3220" w:rsidP="005E32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220">
              <w:rPr>
                <w:lang w:val="es-ES"/>
              </w:rPr>
              <w:t>2005 – 2016</w:t>
            </w:r>
          </w:p>
        </w:tc>
      </w:tr>
      <w:tr w:rsidR="005E3220" w:rsidRPr="00730C3C" w14:paraId="26E897A3" w14:textId="77777777" w:rsidTr="005E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hideMark/>
          </w:tcPr>
          <w:p w14:paraId="33B217DD" w14:textId="77777777" w:rsidR="005E3220" w:rsidRPr="005E3220" w:rsidRDefault="005E3220" w:rsidP="005E3220">
            <w:pPr>
              <w:jc w:val="both"/>
            </w:pPr>
            <w:r w:rsidRPr="005E3220">
              <w:rPr>
                <w:lang w:val="es-ES"/>
              </w:rPr>
              <w:t>UMAG creación primer Programa de Postgrado Patagonia en:</w:t>
            </w:r>
          </w:p>
          <w:p w14:paraId="524A3740" w14:textId="77777777" w:rsidR="005E3220" w:rsidRPr="00730C3C" w:rsidRDefault="005E3220" w:rsidP="005E3220">
            <w:pPr>
              <w:pStyle w:val="Prrafodelista"/>
              <w:numPr>
                <w:ilvl w:val="0"/>
                <w:numId w:val="3"/>
              </w:numPr>
              <w:jc w:val="both"/>
            </w:pPr>
            <w:r w:rsidRPr="00730C3C">
              <w:rPr>
                <w:lang w:val="es-ES"/>
              </w:rPr>
              <w:t xml:space="preserve">Magister Conservación y Manejo Sustentable  </w:t>
            </w:r>
          </w:p>
          <w:p w14:paraId="04367469" w14:textId="77777777" w:rsidR="005E3220" w:rsidRPr="00730C3C" w:rsidRDefault="005E3220" w:rsidP="005E3220">
            <w:pPr>
              <w:pStyle w:val="Prrafodelista"/>
              <w:numPr>
                <w:ilvl w:val="0"/>
                <w:numId w:val="3"/>
              </w:numPr>
              <w:jc w:val="both"/>
            </w:pPr>
            <w:r w:rsidRPr="00730C3C">
              <w:rPr>
                <w:lang w:val="es-ES"/>
              </w:rPr>
              <w:t xml:space="preserve">Doctorado en Ciencias Subantárticas y Antárticas </w:t>
            </w:r>
          </w:p>
        </w:tc>
        <w:tc>
          <w:tcPr>
            <w:tcW w:w="1698" w:type="dxa"/>
            <w:hideMark/>
          </w:tcPr>
          <w:p w14:paraId="381C91AC" w14:textId="77777777" w:rsidR="005E3220" w:rsidRDefault="005E3220" w:rsidP="005E3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  <w:p w14:paraId="3B0D4FCC" w14:textId="77777777" w:rsidR="005E3220" w:rsidRDefault="005E3220" w:rsidP="005E3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  <w:p w14:paraId="08BB168F" w14:textId="77777777" w:rsidR="005E3220" w:rsidRPr="005E3220" w:rsidRDefault="005E3220" w:rsidP="005E3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E3220">
              <w:rPr>
                <w:b/>
                <w:bCs/>
                <w:lang w:val="es-ES"/>
              </w:rPr>
              <w:t>Creado 2003</w:t>
            </w:r>
          </w:p>
          <w:p w14:paraId="0C5D3070" w14:textId="77777777" w:rsidR="005E3220" w:rsidRDefault="005E3220" w:rsidP="005E3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  <w:p w14:paraId="6E17ECE9" w14:textId="77777777" w:rsidR="005E3220" w:rsidRPr="005E3220" w:rsidRDefault="005E3220" w:rsidP="005E3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E3220">
              <w:rPr>
                <w:b/>
                <w:bCs/>
                <w:lang w:val="es-ES"/>
              </w:rPr>
              <w:t>Creado 2016</w:t>
            </w:r>
          </w:p>
        </w:tc>
      </w:tr>
      <w:tr w:rsidR="005E3220" w:rsidRPr="00730C3C" w14:paraId="6E696CAD" w14:textId="77777777" w:rsidTr="005E3220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hideMark/>
          </w:tcPr>
          <w:p w14:paraId="440E1EC2" w14:textId="77777777" w:rsidR="005E3220" w:rsidRPr="005E3220" w:rsidRDefault="005E3220" w:rsidP="005E3220">
            <w:pPr>
              <w:jc w:val="both"/>
            </w:pPr>
            <w:r w:rsidRPr="005E3220">
              <w:rPr>
                <w:lang w:val="es-ES"/>
              </w:rPr>
              <w:t xml:space="preserve">Estudiantes de postgrado chilenos y extranjeros </w:t>
            </w:r>
          </w:p>
        </w:tc>
        <w:tc>
          <w:tcPr>
            <w:tcW w:w="1698" w:type="dxa"/>
            <w:hideMark/>
          </w:tcPr>
          <w:p w14:paraId="6CBECA72" w14:textId="77777777" w:rsidR="005E3220" w:rsidRPr="005E3220" w:rsidRDefault="005E3220" w:rsidP="005E3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E3220">
              <w:rPr>
                <w:b/>
                <w:bCs/>
                <w:lang w:val="es-ES"/>
              </w:rPr>
              <w:t>810</w:t>
            </w:r>
          </w:p>
        </w:tc>
      </w:tr>
      <w:tr w:rsidR="005E3220" w:rsidRPr="00730C3C" w14:paraId="6FAD8DD7" w14:textId="77777777" w:rsidTr="005E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hideMark/>
          </w:tcPr>
          <w:p w14:paraId="5D7B0D06" w14:textId="77777777" w:rsidR="005E3220" w:rsidRPr="005E3220" w:rsidRDefault="005E3220" w:rsidP="005E3220">
            <w:pPr>
              <w:jc w:val="both"/>
            </w:pPr>
            <w:r w:rsidRPr="005E3220">
              <w:rPr>
                <w:lang w:val="es-ES"/>
              </w:rPr>
              <w:t>Tesis (Pre y postgrado de alumnos chilenos y extranjeros)</w:t>
            </w:r>
          </w:p>
        </w:tc>
        <w:tc>
          <w:tcPr>
            <w:tcW w:w="1698" w:type="dxa"/>
            <w:hideMark/>
          </w:tcPr>
          <w:p w14:paraId="54AF99D6" w14:textId="77777777" w:rsidR="005E3220" w:rsidRPr="005E3220" w:rsidRDefault="005E3220" w:rsidP="005E3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E3220">
              <w:rPr>
                <w:b/>
                <w:bCs/>
                <w:lang w:val="es-ES"/>
              </w:rPr>
              <w:t>30</w:t>
            </w:r>
          </w:p>
        </w:tc>
      </w:tr>
      <w:tr w:rsidR="005E3220" w:rsidRPr="00730C3C" w14:paraId="4F9A7A58" w14:textId="77777777" w:rsidTr="005E3220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hideMark/>
          </w:tcPr>
          <w:p w14:paraId="70276EE8" w14:textId="77777777" w:rsidR="005E3220" w:rsidRPr="005E3220" w:rsidRDefault="005E3220" w:rsidP="005E3220">
            <w:pPr>
              <w:jc w:val="both"/>
            </w:pPr>
            <w:r w:rsidRPr="005E3220">
              <w:rPr>
                <w:lang w:val="es-ES"/>
              </w:rPr>
              <w:t>Pasantías (estudiantes universitarios chilenos y extranjeros)</w:t>
            </w:r>
          </w:p>
        </w:tc>
        <w:tc>
          <w:tcPr>
            <w:tcW w:w="1698" w:type="dxa"/>
            <w:hideMark/>
          </w:tcPr>
          <w:p w14:paraId="33D6B996" w14:textId="77777777" w:rsidR="005E3220" w:rsidRPr="005E3220" w:rsidRDefault="005E3220" w:rsidP="005E3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E3220">
              <w:rPr>
                <w:b/>
                <w:bCs/>
                <w:lang w:val="es-ES"/>
              </w:rPr>
              <w:t>269</w:t>
            </w:r>
          </w:p>
        </w:tc>
      </w:tr>
      <w:tr w:rsidR="005E3220" w:rsidRPr="00730C3C" w14:paraId="38ECA9C8" w14:textId="77777777" w:rsidTr="005E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hideMark/>
          </w:tcPr>
          <w:p w14:paraId="74546D6A" w14:textId="77777777" w:rsidR="005E3220" w:rsidRPr="005E3220" w:rsidRDefault="005E3220" w:rsidP="005E3220">
            <w:pPr>
              <w:jc w:val="both"/>
            </w:pPr>
            <w:r w:rsidRPr="005E3220">
              <w:rPr>
                <w:lang w:val="es-ES"/>
              </w:rPr>
              <w:t>Premios Nacionales y Regionales Ciencia Escolar</w:t>
            </w:r>
          </w:p>
        </w:tc>
        <w:tc>
          <w:tcPr>
            <w:tcW w:w="1698" w:type="dxa"/>
            <w:hideMark/>
          </w:tcPr>
          <w:p w14:paraId="65F6677A" w14:textId="77777777" w:rsidR="005E3220" w:rsidRPr="005E3220" w:rsidRDefault="005E3220" w:rsidP="005E3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E3220">
              <w:rPr>
                <w:b/>
                <w:bCs/>
                <w:lang w:val="es-ES"/>
              </w:rPr>
              <w:t>17</w:t>
            </w:r>
          </w:p>
        </w:tc>
      </w:tr>
      <w:tr w:rsidR="005E3220" w:rsidRPr="00730C3C" w14:paraId="71BEB2DB" w14:textId="77777777" w:rsidTr="005E3220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hideMark/>
          </w:tcPr>
          <w:p w14:paraId="6A3A3E29" w14:textId="77777777" w:rsidR="005E3220" w:rsidRPr="005E3220" w:rsidRDefault="005E3220" w:rsidP="005E3220">
            <w:pPr>
              <w:jc w:val="both"/>
            </w:pPr>
            <w:r w:rsidRPr="005E3220">
              <w:rPr>
                <w:lang w:val="es-ES"/>
              </w:rPr>
              <w:t>Cursos y Talleres – Educación formal</w:t>
            </w:r>
          </w:p>
        </w:tc>
        <w:tc>
          <w:tcPr>
            <w:tcW w:w="1698" w:type="dxa"/>
            <w:hideMark/>
          </w:tcPr>
          <w:p w14:paraId="576FA94C" w14:textId="77777777" w:rsidR="005E3220" w:rsidRPr="005E3220" w:rsidRDefault="005E3220" w:rsidP="005E3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E3220">
              <w:rPr>
                <w:b/>
                <w:bCs/>
                <w:lang w:val="es-ES"/>
              </w:rPr>
              <w:t>32</w:t>
            </w:r>
          </w:p>
        </w:tc>
      </w:tr>
      <w:tr w:rsidR="005E3220" w:rsidRPr="00730C3C" w14:paraId="18E4BC20" w14:textId="77777777" w:rsidTr="005E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hideMark/>
          </w:tcPr>
          <w:p w14:paraId="3BE06B21" w14:textId="77777777" w:rsidR="005E3220" w:rsidRPr="005E3220" w:rsidRDefault="005E3220" w:rsidP="005E3220">
            <w:pPr>
              <w:jc w:val="both"/>
            </w:pPr>
            <w:r w:rsidRPr="005E3220">
              <w:rPr>
                <w:lang w:val="es-ES"/>
              </w:rPr>
              <w:t>Cursos y Talleres – Educación no formal para adultos</w:t>
            </w:r>
          </w:p>
        </w:tc>
        <w:tc>
          <w:tcPr>
            <w:tcW w:w="1698" w:type="dxa"/>
            <w:hideMark/>
          </w:tcPr>
          <w:p w14:paraId="2B7A964C" w14:textId="77777777" w:rsidR="005E3220" w:rsidRPr="005E3220" w:rsidRDefault="005E3220" w:rsidP="005E3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E3220">
              <w:rPr>
                <w:b/>
                <w:bCs/>
                <w:lang w:val="es-ES"/>
              </w:rPr>
              <w:t>156</w:t>
            </w:r>
          </w:p>
        </w:tc>
      </w:tr>
      <w:tr w:rsidR="005E3220" w:rsidRPr="00730C3C" w14:paraId="068E8EAD" w14:textId="77777777" w:rsidTr="005E3220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hideMark/>
          </w:tcPr>
          <w:p w14:paraId="1A11DB4A" w14:textId="77777777" w:rsidR="005E3220" w:rsidRPr="005E3220" w:rsidRDefault="005E3220" w:rsidP="005E3220">
            <w:pPr>
              <w:jc w:val="both"/>
            </w:pPr>
            <w:r w:rsidRPr="005E3220">
              <w:rPr>
                <w:lang w:val="es-ES"/>
              </w:rPr>
              <w:t>Charlas para escolares</w:t>
            </w:r>
          </w:p>
        </w:tc>
        <w:tc>
          <w:tcPr>
            <w:tcW w:w="1698" w:type="dxa"/>
            <w:hideMark/>
          </w:tcPr>
          <w:p w14:paraId="3A165A2F" w14:textId="77777777" w:rsidR="005E3220" w:rsidRPr="005E3220" w:rsidRDefault="005E3220" w:rsidP="005E3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E3220">
              <w:rPr>
                <w:b/>
                <w:bCs/>
                <w:lang w:val="es-ES"/>
              </w:rPr>
              <w:t>169</w:t>
            </w:r>
          </w:p>
        </w:tc>
      </w:tr>
      <w:tr w:rsidR="005E3220" w:rsidRPr="00730C3C" w14:paraId="4CF087DE" w14:textId="77777777" w:rsidTr="005E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hideMark/>
          </w:tcPr>
          <w:p w14:paraId="26042EE8" w14:textId="77777777" w:rsidR="005E3220" w:rsidRPr="005E3220" w:rsidRDefault="005E3220" w:rsidP="005E3220">
            <w:pPr>
              <w:jc w:val="both"/>
            </w:pPr>
            <w:r w:rsidRPr="005E3220">
              <w:rPr>
                <w:lang w:val="es-ES"/>
              </w:rPr>
              <w:t>Taller Anual para escolares Omora – número de escolares</w:t>
            </w:r>
          </w:p>
        </w:tc>
        <w:tc>
          <w:tcPr>
            <w:tcW w:w="1698" w:type="dxa"/>
            <w:hideMark/>
          </w:tcPr>
          <w:p w14:paraId="09884CA2" w14:textId="77777777" w:rsidR="005E3220" w:rsidRPr="005E3220" w:rsidRDefault="005E3220" w:rsidP="005E3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E3220">
              <w:rPr>
                <w:b/>
                <w:bCs/>
                <w:lang w:val="es-ES"/>
              </w:rPr>
              <w:t>550</w:t>
            </w:r>
          </w:p>
        </w:tc>
      </w:tr>
      <w:tr w:rsidR="005E3220" w:rsidRPr="00730C3C" w14:paraId="2705541C" w14:textId="77777777" w:rsidTr="005E3220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hideMark/>
          </w:tcPr>
          <w:p w14:paraId="42991F26" w14:textId="77777777" w:rsidR="005E3220" w:rsidRPr="005E3220" w:rsidRDefault="005E3220" w:rsidP="005E3220">
            <w:pPr>
              <w:jc w:val="both"/>
            </w:pPr>
            <w:r w:rsidRPr="005E3220">
              <w:rPr>
                <w:lang w:val="es-ES"/>
              </w:rPr>
              <w:t>Pasantías de Estudiantes de Pregrado</w:t>
            </w:r>
          </w:p>
        </w:tc>
        <w:tc>
          <w:tcPr>
            <w:tcW w:w="1698" w:type="dxa"/>
            <w:hideMark/>
          </w:tcPr>
          <w:p w14:paraId="074CC3EF" w14:textId="77777777" w:rsidR="005E3220" w:rsidRPr="005E3220" w:rsidRDefault="005E3220" w:rsidP="005E3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E3220">
              <w:rPr>
                <w:b/>
                <w:bCs/>
                <w:lang w:val="es-ES"/>
              </w:rPr>
              <w:t>160</w:t>
            </w:r>
          </w:p>
        </w:tc>
      </w:tr>
      <w:tr w:rsidR="005E3220" w:rsidRPr="00730C3C" w14:paraId="687518A3" w14:textId="77777777" w:rsidTr="005E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hideMark/>
          </w:tcPr>
          <w:p w14:paraId="12787710" w14:textId="77777777" w:rsidR="005E3220" w:rsidRPr="005E3220" w:rsidRDefault="005E3220" w:rsidP="005E3220">
            <w:pPr>
              <w:jc w:val="both"/>
            </w:pPr>
            <w:r w:rsidRPr="005E3220">
              <w:rPr>
                <w:lang w:val="es-ES"/>
              </w:rPr>
              <w:t>Pasantías de Estudiantes de Posgrado</w:t>
            </w:r>
          </w:p>
        </w:tc>
        <w:tc>
          <w:tcPr>
            <w:tcW w:w="1698" w:type="dxa"/>
            <w:hideMark/>
          </w:tcPr>
          <w:p w14:paraId="327C5FD4" w14:textId="77777777" w:rsidR="005E3220" w:rsidRPr="005E3220" w:rsidRDefault="005E3220" w:rsidP="005E3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E3220">
              <w:rPr>
                <w:b/>
                <w:bCs/>
                <w:lang w:val="es-ES"/>
              </w:rPr>
              <w:t>109</w:t>
            </w:r>
          </w:p>
        </w:tc>
      </w:tr>
      <w:tr w:rsidR="005E3220" w:rsidRPr="00730C3C" w14:paraId="093253C9" w14:textId="77777777" w:rsidTr="005E3220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</w:tcPr>
          <w:p w14:paraId="6F3F1023" w14:textId="77777777" w:rsidR="005E3220" w:rsidRPr="00730C3C" w:rsidRDefault="005E3220" w:rsidP="005E3220">
            <w:pPr>
              <w:pStyle w:val="Prrafodelista"/>
              <w:ind w:left="1440"/>
              <w:jc w:val="both"/>
              <w:rPr>
                <w:b w:val="0"/>
                <w:bCs w:val="0"/>
                <w:lang w:val="es-ES"/>
              </w:rPr>
            </w:pPr>
          </w:p>
          <w:p w14:paraId="615AF045" w14:textId="77777777" w:rsidR="005E3220" w:rsidRPr="00730C3C" w:rsidRDefault="005E3220" w:rsidP="005E3220">
            <w:pPr>
              <w:pStyle w:val="Prrafodelista"/>
              <w:ind w:left="1440"/>
              <w:jc w:val="both"/>
              <w:rPr>
                <w:b w:val="0"/>
                <w:bCs w:val="0"/>
                <w:lang w:val="es-ES"/>
              </w:rPr>
            </w:pPr>
          </w:p>
          <w:p w14:paraId="78C07415" w14:textId="77777777" w:rsidR="005E3220" w:rsidRPr="00730C3C" w:rsidRDefault="005E3220" w:rsidP="005E3220">
            <w:pPr>
              <w:pStyle w:val="Prrafodelista"/>
              <w:ind w:left="1440"/>
              <w:jc w:val="both"/>
              <w:rPr>
                <w:b w:val="0"/>
                <w:bCs w:val="0"/>
                <w:lang w:val="es-ES"/>
              </w:rPr>
            </w:pPr>
          </w:p>
          <w:p w14:paraId="0A3254D9" w14:textId="77777777" w:rsidR="005E3220" w:rsidRPr="00730C3C" w:rsidRDefault="005E3220" w:rsidP="005E3220">
            <w:pPr>
              <w:pStyle w:val="Prrafodelista"/>
              <w:ind w:left="1440"/>
              <w:jc w:val="both"/>
              <w:rPr>
                <w:lang w:val="es-ES"/>
              </w:rPr>
            </w:pPr>
          </w:p>
        </w:tc>
        <w:tc>
          <w:tcPr>
            <w:tcW w:w="1698" w:type="dxa"/>
          </w:tcPr>
          <w:p w14:paraId="5C28E220" w14:textId="77777777" w:rsidR="005E3220" w:rsidRDefault="005E3220" w:rsidP="005E3220">
            <w:pPr>
              <w:pStyle w:val="Prrafodelista"/>
              <w:ind w:left="14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  <w:p w14:paraId="3CD891C7" w14:textId="77777777" w:rsidR="005E3220" w:rsidRDefault="005E3220" w:rsidP="005E3220">
            <w:pPr>
              <w:pStyle w:val="Prrafodelista"/>
              <w:ind w:left="14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  <w:p w14:paraId="238DE8ED" w14:textId="77777777" w:rsidR="005E3220" w:rsidRDefault="005E3220" w:rsidP="005E3220">
            <w:pPr>
              <w:pStyle w:val="Prrafodelista"/>
              <w:ind w:left="14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  <w:p w14:paraId="6F130791" w14:textId="77777777" w:rsidR="005E3220" w:rsidRDefault="005E3220" w:rsidP="005E3220">
            <w:pPr>
              <w:pStyle w:val="Prrafodelista"/>
              <w:ind w:left="14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  <w:p w14:paraId="15EBC3DF" w14:textId="77777777" w:rsidR="005E3220" w:rsidRDefault="005E3220" w:rsidP="005E3220">
            <w:pPr>
              <w:pStyle w:val="Prrafodelista"/>
              <w:ind w:left="14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  <w:p w14:paraId="47EDCF31" w14:textId="48162DE7" w:rsidR="005E3220" w:rsidRPr="00730C3C" w:rsidRDefault="005E3220" w:rsidP="005E3220">
            <w:pPr>
              <w:pStyle w:val="Prrafodelista"/>
              <w:ind w:left="14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</w:tc>
      </w:tr>
    </w:tbl>
    <w:p w14:paraId="7FBDE9B8" w14:textId="24A76A43" w:rsidR="00730C3C" w:rsidRPr="00730C3C" w:rsidRDefault="00730C3C" w:rsidP="005E3220">
      <w:pPr>
        <w:jc w:val="both"/>
      </w:pPr>
    </w:p>
    <w:p w14:paraId="33BC3AD2" w14:textId="77777777" w:rsidR="00730C3C" w:rsidRPr="00730C3C" w:rsidRDefault="00730C3C" w:rsidP="00730C3C">
      <w:pPr>
        <w:pStyle w:val="Prrafodelista"/>
        <w:ind w:left="1440"/>
        <w:jc w:val="both"/>
        <w:rPr>
          <w:b/>
          <w:bCs/>
        </w:rPr>
      </w:pPr>
    </w:p>
    <w:tbl>
      <w:tblPr>
        <w:tblStyle w:val="Tablaconcuadrcula4-nfasis1"/>
        <w:tblW w:w="5807" w:type="dxa"/>
        <w:jc w:val="center"/>
        <w:tblLook w:val="04A0" w:firstRow="1" w:lastRow="0" w:firstColumn="1" w:lastColumn="0" w:noHBand="0" w:noVBand="1"/>
      </w:tblPr>
      <w:tblGrid>
        <w:gridCol w:w="4151"/>
        <w:gridCol w:w="1656"/>
      </w:tblGrid>
      <w:tr w:rsidR="00730C3C" w:rsidRPr="00730C3C" w14:paraId="4D46B1A9" w14:textId="77777777" w:rsidTr="005E3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5" w:type="dxa"/>
            <w:hideMark/>
          </w:tcPr>
          <w:p w14:paraId="57296853" w14:textId="77777777" w:rsidR="00730C3C" w:rsidRPr="00730C3C" w:rsidRDefault="00730C3C" w:rsidP="00730C3C">
            <w:pPr>
              <w:pStyle w:val="Prrafodelista"/>
              <w:ind w:left="1440"/>
              <w:jc w:val="both"/>
              <w:rPr>
                <w:color w:val="auto"/>
              </w:rPr>
            </w:pPr>
            <w:r w:rsidRPr="00730C3C">
              <w:rPr>
                <w:color w:val="auto"/>
                <w:lang w:val="es-ES_tradnl"/>
              </w:rPr>
              <w:lastRenderedPageBreak/>
              <w:t>INDICADOR</w:t>
            </w:r>
          </w:p>
        </w:tc>
        <w:tc>
          <w:tcPr>
            <w:tcW w:w="522" w:type="dxa"/>
            <w:hideMark/>
          </w:tcPr>
          <w:p w14:paraId="1269A142" w14:textId="77777777" w:rsidR="005E3220" w:rsidRDefault="005E3220" w:rsidP="00730C3C">
            <w:pPr>
              <w:pStyle w:val="Prrafodelista"/>
              <w:ind w:left="14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_tradnl"/>
              </w:rPr>
            </w:pPr>
          </w:p>
          <w:p w14:paraId="6A94106A" w14:textId="2E2667D2" w:rsidR="00730C3C" w:rsidRPr="005E3220" w:rsidRDefault="00730C3C" w:rsidP="005E32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220">
              <w:rPr>
                <w:lang w:val="es-ES_tradnl"/>
              </w:rPr>
              <w:t>2005 – 2016</w:t>
            </w:r>
          </w:p>
        </w:tc>
      </w:tr>
      <w:tr w:rsidR="00730C3C" w:rsidRPr="00730C3C" w14:paraId="3A028651" w14:textId="77777777" w:rsidTr="005E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5" w:type="dxa"/>
            <w:hideMark/>
          </w:tcPr>
          <w:p w14:paraId="2C1A839A" w14:textId="77777777" w:rsidR="00730C3C" w:rsidRPr="005E3220" w:rsidRDefault="00730C3C" w:rsidP="005E3220">
            <w:pPr>
              <w:jc w:val="both"/>
            </w:pPr>
            <w:r w:rsidRPr="005E3220">
              <w:rPr>
                <w:lang w:val="es-ES_tradnl"/>
              </w:rPr>
              <w:t>Congresos Científicos Internacionales (Puerto Williams)</w:t>
            </w:r>
          </w:p>
        </w:tc>
        <w:tc>
          <w:tcPr>
            <w:tcW w:w="522" w:type="dxa"/>
            <w:hideMark/>
          </w:tcPr>
          <w:p w14:paraId="1037714E" w14:textId="77777777" w:rsidR="00730C3C" w:rsidRPr="005E3220" w:rsidRDefault="00730C3C" w:rsidP="005E3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E3220">
              <w:rPr>
                <w:b/>
                <w:bCs/>
                <w:lang w:val="es-ES_tradnl"/>
              </w:rPr>
              <w:t>10</w:t>
            </w:r>
          </w:p>
        </w:tc>
      </w:tr>
      <w:tr w:rsidR="00730C3C" w:rsidRPr="00730C3C" w14:paraId="4E59D9DB" w14:textId="77777777" w:rsidTr="005E3220">
        <w:trPr>
          <w:trHeight w:val="10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5" w:type="dxa"/>
            <w:hideMark/>
          </w:tcPr>
          <w:p w14:paraId="0DE7A81F" w14:textId="77777777" w:rsidR="00730C3C" w:rsidRPr="005E3220" w:rsidRDefault="00730C3C" w:rsidP="005E3220">
            <w:pPr>
              <w:jc w:val="both"/>
            </w:pPr>
            <w:r w:rsidRPr="005E3220">
              <w:rPr>
                <w:lang w:val="es-ES_tradnl"/>
              </w:rPr>
              <w:t>Publicaciones (libros, capítulos en libros, artículos indexados, artículos de difusión)</w:t>
            </w:r>
          </w:p>
        </w:tc>
        <w:tc>
          <w:tcPr>
            <w:tcW w:w="522" w:type="dxa"/>
            <w:hideMark/>
          </w:tcPr>
          <w:p w14:paraId="0B2966CF" w14:textId="77777777" w:rsidR="00730C3C" w:rsidRPr="005E3220" w:rsidRDefault="00730C3C" w:rsidP="005E3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E3220">
              <w:rPr>
                <w:b/>
                <w:bCs/>
                <w:lang w:val="es-ES_tradnl"/>
              </w:rPr>
              <w:t>218</w:t>
            </w:r>
          </w:p>
        </w:tc>
      </w:tr>
      <w:tr w:rsidR="00730C3C" w:rsidRPr="00730C3C" w14:paraId="2A0C78E4" w14:textId="77777777" w:rsidTr="005E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5" w:type="dxa"/>
            <w:hideMark/>
          </w:tcPr>
          <w:p w14:paraId="68078B69" w14:textId="77777777" w:rsidR="00730C3C" w:rsidRPr="005E3220" w:rsidRDefault="00730C3C" w:rsidP="005E3220">
            <w:pPr>
              <w:jc w:val="both"/>
            </w:pPr>
            <w:r w:rsidRPr="005E3220">
              <w:rPr>
                <w:lang w:val="es-ES_tradnl"/>
              </w:rPr>
              <w:t>Proyectos de investigación (nacionales e internacionales)</w:t>
            </w:r>
          </w:p>
        </w:tc>
        <w:tc>
          <w:tcPr>
            <w:tcW w:w="522" w:type="dxa"/>
            <w:hideMark/>
          </w:tcPr>
          <w:p w14:paraId="047C27B8" w14:textId="77777777" w:rsidR="00730C3C" w:rsidRPr="005E3220" w:rsidRDefault="00730C3C" w:rsidP="005E3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E3220">
              <w:rPr>
                <w:b/>
                <w:bCs/>
                <w:lang w:val="es-ES_tradnl"/>
              </w:rPr>
              <w:t>64</w:t>
            </w:r>
          </w:p>
        </w:tc>
      </w:tr>
      <w:tr w:rsidR="00730C3C" w:rsidRPr="00730C3C" w14:paraId="6CA526AE" w14:textId="77777777" w:rsidTr="005E3220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5" w:type="dxa"/>
            <w:hideMark/>
          </w:tcPr>
          <w:p w14:paraId="3B867B66" w14:textId="77777777" w:rsidR="00730C3C" w:rsidRPr="005E3220" w:rsidRDefault="00730C3C" w:rsidP="005E3220">
            <w:pPr>
              <w:jc w:val="both"/>
            </w:pPr>
            <w:r w:rsidRPr="005E3220">
              <w:rPr>
                <w:lang w:val="es-ES_tradnl"/>
              </w:rPr>
              <w:t>Presentaciones a Congreso (nacionales e internacionales)</w:t>
            </w:r>
          </w:p>
        </w:tc>
        <w:tc>
          <w:tcPr>
            <w:tcW w:w="522" w:type="dxa"/>
            <w:hideMark/>
          </w:tcPr>
          <w:p w14:paraId="3138D737" w14:textId="77777777" w:rsidR="00730C3C" w:rsidRPr="005E3220" w:rsidRDefault="00730C3C" w:rsidP="005E3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E3220">
              <w:rPr>
                <w:b/>
                <w:bCs/>
                <w:lang w:val="es-ES_tradnl"/>
              </w:rPr>
              <w:t>262</w:t>
            </w:r>
          </w:p>
        </w:tc>
      </w:tr>
      <w:tr w:rsidR="00730C3C" w:rsidRPr="00730C3C" w14:paraId="29E688DB" w14:textId="77777777" w:rsidTr="005E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5" w:type="dxa"/>
            <w:hideMark/>
          </w:tcPr>
          <w:p w14:paraId="16C9C8EA" w14:textId="77777777" w:rsidR="00730C3C" w:rsidRPr="005E3220" w:rsidRDefault="00730C3C" w:rsidP="005E3220">
            <w:pPr>
              <w:jc w:val="both"/>
            </w:pPr>
            <w:r w:rsidRPr="005E3220">
              <w:rPr>
                <w:lang w:val="es-ES_tradnl"/>
              </w:rPr>
              <w:t xml:space="preserve">Investigadores residentes (nacionales e internacionales) </w:t>
            </w:r>
          </w:p>
        </w:tc>
        <w:tc>
          <w:tcPr>
            <w:tcW w:w="522" w:type="dxa"/>
            <w:hideMark/>
          </w:tcPr>
          <w:p w14:paraId="562D7B78" w14:textId="77777777" w:rsidR="00730C3C" w:rsidRPr="005E3220" w:rsidRDefault="00730C3C" w:rsidP="005E3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E3220">
              <w:rPr>
                <w:b/>
                <w:bCs/>
                <w:lang w:val="es-ES_tradnl"/>
              </w:rPr>
              <w:t>1367</w:t>
            </w:r>
          </w:p>
        </w:tc>
      </w:tr>
      <w:tr w:rsidR="00730C3C" w:rsidRPr="00730C3C" w14:paraId="5D3805BB" w14:textId="77777777" w:rsidTr="005E3220">
        <w:trPr>
          <w:trHeight w:val="4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5" w:type="dxa"/>
            <w:hideMark/>
          </w:tcPr>
          <w:p w14:paraId="570D4C18" w14:textId="77777777" w:rsidR="005E3220" w:rsidRDefault="005E3220" w:rsidP="00730C3C">
            <w:pPr>
              <w:pStyle w:val="Prrafodelista"/>
              <w:ind w:left="1440"/>
              <w:jc w:val="both"/>
              <w:rPr>
                <w:b w:val="0"/>
                <w:bCs w:val="0"/>
                <w:lang w:val="es-ES_tradnl"/>
              </w:rPr>
            </w:pPr>
          </w:p>
          <w:p w14:paraId="0C1D005F" w14:textId="5B048273" w:rsidR="00730C3C" w:rsidRPr="005E3220" w:rsidRDefault="00730C3C" w:rsidP="005E3220">
            <w:pPr>
              <w:jc w:val="both"/>
            </w:pPr>
            <w:r w:rsidRPr="005E3220">
              <w:rPr>
                <w:lang w:val="es-ES_tradnl"/>
              </w:rPr>
              <w:t>Número de visitantes – Visitas Ilustres</w:t>
            </w:r>
          </w:p>
        </w:tc>
        <w:tc>
          <w:tcPr>
            <w:tcW w:w="522" w:type="dxa"/>
            <w:hideMark/>
          </w:tcPr>
          <w:p w14:paraId="4FA3E293" w14:textId="77777777" w:rsidR="00730C3C" w:rsidRPr="005E3220" w:rsidRDefault="00730C3C" w:rsidP="005E3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E3220">
              <w:rPr>
                <w:b/>
                <w:bCs/>
                <w:lang w:val="es-ES_tradnl"/>
              </w:rPr>
              <w:t>1249</w:t>
            </w:r>
          </w:p>
        </w:tc>
      </w:tr>
      <w:tr w:rsidR="00730C3C" w:rsidRPr="00730C3C" w14:paraId="2E637033" w14:textId="77777777" w:rsidTr="005E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5" w:type="dxa"/>
            <w:hideMark/>
          </w:tcPr>
          <w:p w14:paraId="4940B917" w14:textId="77777777" w:rsidR="00730C3C" w:rsidRPr="005E3220" w:rsidRDefault="00730C3C" w:rsidP="005E3220">
            <w:pPr>
              <w:jc w:val="both"/>
            </w:pPr>
            <w:r w:rsidRPr="005E3220">
              <w:rPr>
                <w:lang w:val="es-ES_tradnl"/>
              </w:rPr>
              <w:t>Menciones y artículos en prensa nacional e internacional</w:t>
            </w:r>
          </w:p>
        </w:tc>
        <w:tc>
          <w:tcPr>
            <w:tcW w:w="522" w:type="dxa"/>
            <w:hideMark/>
          </w:tcPr>
          <w:p w14:paraId="53097F3F" w14:textId="77777777" w:rsidR="00730C3C" w:rsidRPr="005E3220" w:rsidRDefault="00730C3C" w:rsidP="005E3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E3220">
              <w:rPr>
                <w:b/>
                <w:bCs/>
                <w:lang w:val="es-ES_tradnl"/>
              </w:rPr>
              <w:t>796</w:t>
            </w:r>
          </w:p>
        </w:tc>
      </w:tr>
    </w:tbl>
    <w:p w14:paraId="37D425FA" w14:textId="77777777" w:rsidR="00730C3C" w:rsidRPr="00730C3C" w:rsidRDefault="00730C3C" w:rsidP="00730C3C">
      <w:pPr>
        <w:pStyle w:val="Prrafodelista"/>
        <w:ind w:left="1440"/>
        <w:jc w:val="both"/>
        <w:rPr>
          <w:b/>
          <w:bCs/>
        </w:rPr>
      </w:pPr>
    </w:p>
    <w:p w14:paraId="60C1AC4E" w14:textId="77777777" w:rsidR="00730C3C" w:rsidRPr="00730C3C" w:rsidRDefault="00730C3C" w:rsidP="00730C3C">
      <w:pPr>
        <w:pStyle w:val="Prrafodelista"/>
        <w:ind w:left="1440"/>
        <w:jc w:val="both"/>
        <w:rPr>
          <w:b/>
          <w:bCs/>
        </w:rPr>
      </w:pPr>
    </w:p>
    <w:p w14:paraId="00FC06EE" w14:textId="77777777" w:rsidR="00730C3C" w:rsidRPr="00730C3C" w:rsidRDefault="00730C3C" w:rsidP="00730C3C">
      <w:pPr>
        <w:pStyle w:val="Prrafodelista"/>
        <w:ind w:left="1440"/>
        <w:jc w:val="both"/>
        <w:rPr>
          <w:b/>
          <w:bCs/>
        </w:rPr>
      </w:pPr>
    </w:p>
    <w:p w14:paraId="5FA27CBA" w14:textId="77777777" w:rsidR="00730C3C" w:rsidRPr="00730C3C" w:rsidRDefault="00730C3C" w:rsidP="00730C3C">
      <w:pPr>
        <w:pStyle w:val="Prrafodelista"/>
        <w:ind w:left="1440"/>
        <w:jc w:val="center"/>
        <w:rPr>
          <w:b/>
          <w:bCs/>
        </w:rPr>
      </w:pPr>
      <w:r w:rsidRPr="00730C3C">
        <w:rPr>
          <w:b/>
          <w:bCs/>
        </w:rPr>
        <w:t>Contribución de Chile en las publicaciones Científicas Antárticas</w:t>
      </w:r>
    </w:p>
    <w:p w14:paraId="7797C21C" w14:textId="77777777" w:rsidR="00730C3C" w:rsidRDefault="00730C3C" w:rsidP="00730C3C">
      <w:pPr>
        <w:pStyle w:val="Prrafodelista"/>
        <w:ind w:left="1440"/>
        <w:jc w:val="center"/>
        <w:rPr>
          <w:b/>
          <w:bCs/>
        </w:rPr>
      </w:pPr>
      <w:r w:rsidRPr="00730C3C">
        <w:rPr>
          <w:b/>
          <w:bCs/>
        </w:rPr>
        <w:t xml:space="preserve">Rango de análisis: 2013-2017 Fuente: </w:t>
      </w:r>
      <w:proofErr w:type="spellStart"/>
      <w:r w:rsidRPr="00730C3C">
        <w:rPr>
          <w:b/>
          <w:bCs/>
        </w:rPr>
        <w:t>Summary</w:t>
      </w:r>
      <w:proofErr w:type="spellEnd"/>
      <w:r w:rsidRPr="00730C3C">
        <w:rPr>
          <w:b/>
          <w:bCs/>
        </w:rPr>
        <w:t xml:space="preserve"> </w:t>
      </w:r>
      <w:proofErr w:type="spellStart"/>
      <w:r w:rsidRPr="00730C3C">
        <w:rPr>
          <w:b/>
          <w:bCs/>
        </w:rPr>
        <w:t>for</w:t>
      </w:r>
      <w:proofErr w:type="spellEnd"/>
      <w:r w:rsidRPr="00730C3C">
        <w:rPr>
          <w:b/>
          <w:bCs/>
        </w:rPr>
        <w:t xml:space="preserve"> </w:t>
      </w:r>
      <w:proofErr w:type="spellStart"/>
      <w:r w:rsidRPr="00730C3C">
        <w:rPr>
          <w:b/>
          <w:bCs/>
        </w:rPr>
        <w:t>Antarctic_Research</w:t>
      </w:r>
      <w:proofErr w:type="spellEnd"/>
      <w:r w:rsidRPr="00730C3C">
        <w:rPr>
          <w:b/>
          <w:bCs/>
        </w:rPr>
        <w:t>-Chile-</w:t>
      </w:r>
      <w:proofErr w:type="spellStart"/>
      <w:r w:rsidRPr="00730C3C">
        <w:rPr>
          <w:b/>
          <w:bCs/>
        </w:rPr>
        <w:t>Scopus</w:t>
      </w:r>
      <w:proofErr w:type="spellEnd"/>
      <w:r w:rsidRPr="00730C3C">
        <w:rPr>
          <w:b/>
          <w:bCs/>
        </w:rPr>
        <w:t xml:space="preserve"> 060319</w:t>
      </w:r>
      <w:r w:rsidRPr="00730C3C">
        <w:rPr>
          <w:b/>
          <w:bCs/>
        </w:rPr>
        <w:cr/>
        <w:t xml:space="preserve">Dra. </w:t>
      </w:r>
      <w:proofErr w:type="spellStart"/>
      <w:r w:rsidRPr="00730C3C">
        <w:rPr>
          <w:b/>
          <w:bCs/>
        </w:rPr>
        <w:t>Marely</w:t>
      </w:r>
      <w:proofErr w:type="spellEnd"/>
      <w:r w:rsidRPr="00730C3C">
        <w:rPr>
          <w:b/>
          <w:bCs/>
        </w:rPr>
        <w:t xml:space="preserve"> Cuba D, U de Concepción 2019.</w:t>
      </w:r>
    </w:p>
    <w:p w14:paraId="13FEAFF9" w14:textId="77777777" w:rsidR="00730C3C" w:rsidRPr="00730C3C" w:rsidRDefault="00730C3C" w:rsidP="00730C3C">
      <w:pPr>
        <w:pStyle w:val="Prrafodelista"/>
        <w:ind w:left="1440"/>
        <w:jc w:val="center"/>
        <w:rPr>
          <w:b/>
          <w:bCs/>
        </w:rPr>
      </w:pPr>
    </w:p>
    <w:tbl>
      <w:tblPr>
        <w:tblStyle w:val="Tablaconcuadrcula4-nfasis1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991"/>
      </w:tblGrid>
      <w:tr w:rsidR="00730C3C" w:rsidRPr="00730C3C" w14:paraId="50870D19" w14:textId="77777777" w:rsidTr="00002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CB1AA6A" w14:textId="77777777" w:rsidR="00730C3C" w:rsidRPr="00730C3C" w:rsidRDefault="00730C3C" w:rsidP="00730C3C">
            <w:proofErr w:type="spellStart"/>
            <w:r w:rsidRPr="00730C3C">
              <w:t>Countries</w:t>
            </w:r>
            <w:proofErr w:type="spellEnd"/>
            <w:r w:rsidRPr="00730C3C">
              <w:t xml:space="preserve"> &amp; </w:t>
            </w:r>
            <w:proofErr w:type="spellStart"/>
            <w:r w:rsidRPr="00730C3C">
              <w:t>regions</w:t>
            </w:r>
            <w:proofErr w:type="spellEnd"/>
          </w:p>
        </w:tc>
        <w:tc>
          <w:tcPr>
            <w:tcW w:w="709" w:type="dxa"/>
          </w:tcPr>
          <w:p w14:paraId="36E37EDF" w14:textId="77777777" w:rsidR="00730C3C" w:rsidRPr="00730C3C" w:rsidRDefault="00730C3C" w:rsidP="00730C3C">
            <w:pPr>
              <w:pStyle w:val="Prrafodelista"/>
              <w:ind w:left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</w:tr>
      <w:tr w:rsidR="00730C3C" w:rsidRPr="00730C3C" w14:paraId="75EA27F0" w14:textId="77777777" w:rsidTr="00002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80E5AFC" w14:textId="77777777" w:rsidR="00730C3C" w:rsidRPr="00730C3C" w:rsidRDefault="00730C3C" w:rsidP="00730C3C">
            <w:r w:rsidRPr="00730C3C">
              <w:t xml:space="preserve">Top 5 </w:t>
            </w:r>
            <w:proofErr w:type="spellStart"/>
            <w:r w:rsidRPr="00730C3C">
              <w:t>by</w:t>
            </w:r>
            <w:proofErr w:type="spellEnd"/>
            <w:r w:rsidRPr="00730C3C">
              <w:t xml:space="preserve"> </w:t>
            </w:r>
            <w:proofErr w:type="spellStart"/>
            <w:r w:rsidRPr="00730C3C">
              <w:t>Scholarly</w:t>
            </w:r>
            <w:proofErr w:type="spellEnd"/>
            <w:r w:rsidRPr="00730C3C">
              <w:t xml:space="preserve"> Output</w:t>
            </w:r>
          </w:p>
        </w:tc>
        <w:tc>
          <w:tcPr>
            <w:tcW w:w="709" w:type="dxa"/>
          </w:tcPr>
          <w:p w14:paraId="09C56CC3" w14:textId="77777777" w:rsidR="00730C3C" w:rsidRPr="00730C3C" w:rsidRDefault="00730C3C" w:rsidP="00730C3C">
            <w:pPr>
              <w:pStyle w:val="Prrafodelista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C3C" w:rsidRPr="00730C3C" w14:paraId="09879C0B" w14:textId="77777777" w:rsidTr="000026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30B1DBF" w14:textId="77777777" w:rsidR="00730C3C" w:rsidRPr="00730C3C" w:rsidRDefault="00730C3C" w:rsidP="00730C3C">
            <w:r w:rsidRPr="00730C3C">
              <w:t xml:space="preserve">Chile </w:t>
            </w:r>
          </w:p>
        </w:tc>
        <w:tc>
          <w:tcPr>
            <w:tcW w:w="709" w:type="dxa"/>
          </w:tcPr>
          <w:p w14:paraId="4C80F018" w14:textId="77777777" w:rsidR="00730C3C" w:rsidRPr="00730C3C" w:rsidRDefault="00730C3C" w:rsidP="00730C3C">
            <w:pPr>
              <w:pStyle w:val="Prrafodelista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C3C">
              <w:t>377</w:t>
            </w:r>
          </w:p>
        </w:tc>
      </w:tr>
      <w:tr w:rsidR="00730C3C" w:rsidRPr="00730C3C" w14:paraId="0DC0DEC1" w14:textId="77777777" w:rsidTr="00002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27A04E0" w14:textId="77777777" w:rsidR="00730C3C" w:rsidRPr="00730C3C" w:rsidRDefault="00730C3C" w:rsidP="00730C3C">
            <w:proofErr w:type="spellStart"/>
            <w:r w:rsidRPr="00730C3C">
              <w:t>United</w:t>
            </w:r>
            <w:proofErr w:type="spellEnd"/>
            <w:r w:rsidRPr="00730C3C">
              <w:t xml:space="preserve"> </w:t>
            </w:r>
            <w:proofErr w:type="spellStart"/>
            <w:r w:rsidRPr="00730C3C">
              <w:t>States</w:t>
            </w:r>
            <w:proofErr w:type="spellEnd"/>
            <w:r w:rsidRPr="00730C3C">
              <w:t xml:space="preserve"> </w:t>
            </w:r>
          </w:p>
        </w:tc>
        <w:tc>
          <w:tcPr>
            <w:tcW w:w="709" w:type="dxa"/>
          </w:tcPr>
          <w:p w14:paraId="0E19C5AB" w14:textId="77777777" w:rsidR="00730C3C" w:rsidRPr="00730C3C" w:rsidRDefault="00730C3C" w:rsidP="00730C3C">
            <w:pPr>
              <w:pStyle w:val="Prrafodelista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C3C">
              <w:t>73</w:t>
            </w:r>
          </w:p>
        </w:tc>
      </w:tr>
      <w:tr w:rsidR="00730C3C" w:rsidRPr="00730C3C" w14:paraId="6263CAC5" w14:textId="77777777" w:rsidTr="000026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B2E5D58" w14:textId="77777777" w:rsidR="00730C3C" w:rsidRPr="00730C3C" w:rsidRDefault="00730C3C" w:rsidP="00730C3C">
            <w:proofErr w:type="spellStart"/>
            <w:r w:rsidRPr="00730C3C">
              <w:t>Spain</w:t>
            </w:r>
            <w:proofErr w:type="spellEnd"/>
            <w:r w:rsidRPr="00730C3C">
              <w:t xml:space="preserve"> </w:t>
            </w:r>
          </w:p>
        </w:tc>
        <w:tc>
          <w:tcPr>
            <w:tcW w:w="709" w:type="dxa"/>
          </w:tcPr>
          <w:p w14:paraId="7CBFBA87" w14:textId="77777777" w:rsidR="00730C3C" w:rsidRPr="00730C3C" w:rsidRDefault="00730C3C" w:rsidP="00730C3C">
            <w:pPr>
              <w:pStyle w:val="Prrafodelista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C3C">
              <w:t>44</w:t>
            </w:r>
          </w:p>
        </w:tc>
      </w:tr>
      <w:tr w:rsidR="00730C3C" w:rsidRPr="00730C3C" w14:paraId="491CF2EC" w14:textId="77777777" w:rsidTr="00002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966DFFA" w14:textId="77777777" w:rsidR="00730C3C" w:rsidRPr="00730C3C" w:rsidRDefault="00730C3C" w:rsidP="00730C3C">
            <w:proofErr w:type="spellStart"/>
            <w:r w:rsidRPr="00730C3C">
              <w:t>Germany</w:t>
            </w:r>
            <w:proofErr w:type="spellEnd"/>
            <w:r w:rsidRPr="00730C3C">
              <w:t xml:space="preserve"> </w:t>
            </w:r>
          </w:p>
        </w:tc>
        <w:tc>
          <w:tcPr>
            <w:tcW w:w="709" w:type="dxa"/>
          </w:tcPr>
          <w:p w14:paraId="6AAB4FB0" w14:textId="77777777" w:rsidR="00730C3C" w:rsidRPr="00730C3C" w:rsidRDefault="00730C3C" w:rsidP="00730C3C">
            <w:pPr>
              <w:pStyle w:val="Prrafodelista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C3C">
              <w:t>43</w:t>
            </w:r>
          </w:p>
        </w:tc>
      </w:tr>
      <w:tr w:rsidR="00730C3C" w:rsidRPr="00730C3C" w14:paraId="67300430" w14:textId="77777777" w:rsidTr="000026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6A0155B" w14:textId="77777777" w:rsidR="00730C3C" w:rsidRPr="00730C3C" w:rsidRDefault="00730C3C" w:rsidP="00730C3C">
            <w:r w:rsidRPr="00730C3C">
              <w:t xml:space="preserve">Australia </w:t>
            </w:r>
          </w:p>
        </w:tc>
        <w:tc>
          <w:tcPr>
            <w:tcW w:w="709" w:type="dxa"/>
          </w:tcPr>
          <w:p w14:paraId="76604B27" w14:textId="77777777" w:rsidR="00730C3C" w:rsidRPr="00730C3C" w:rsidRDefault="00730C3C" w:rsidP="00730C3C">
            <w:pPr>
              <w:pStyle w:val="Prrafodelista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C3C">
              <w:t>36</w:t>
            </w:r>
          </w:p>
        </w:tc>
      </w:tr>
    </w:tbl>
    <w:p w14:paraId="381D8A5E" w14:textId="77777777" w:rsidR="00730C3C" w:rsidRPr="00730C3C" w:rsidRDefault="00730C3C" w:rsidP="00730C3C">
      <w:pPr>
        <w:pStyle w:val="Prrafodelista"/>
        <w:ind w:left="1440"/>
      </w:pPr>
    </w:p>
    <w:p w14:paraId="60520553" w14:textId="77777777" w:rsidR="00730C3C" w:rsidRPr="00730C3C" w:rsidRDefault="00730C3C" w:rsidP="00730C3C">
      <w:pPr>
        <w:pStyle w:val="Prrafodelista"/>
        <w:ind w:left="1440"/>
      </w:pPr>
    </w:p>
    <w:tbl>
      <w:tblPr>
        <w:tblStyle w:val="Tablaconcuadrcula4-nfasis1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1991"/>
      </w:tblGrid>
      <w:tr w:rsidR="00730C3C" w:rsidRPr="00730C3C" w14:paraId="57FB4B46" w14:textId="77777777" w:rsidTr="00730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45A31E70" w14:textId="77777777" w:rsidR="00730C3C" w:rsidRPr="00730C3C" w:rsidRDefault="00730C3C" w:rsidP="00730C3C">
            <w:proofErr w:type="spellStart"/>
            <w:r w:rsidRPr="00730C3C">
              <w:t>Institutions</w:t>
            </w:r>
            <w:proofErr w:type="spellEnd"/>
            <w:r w:rsidRPr="00730C3C">
              <w:t xml:space="preserve"> Top 5 </w:t>
            </w:r>
            <w:proofErr w:type="spellStart"/>
            <w:r w:rsidRPr="00730C3C">
              <w:t>by</w:t>
            </w:r>
            <w:proofErr w:type="spellEnd"/>
            <w:r w:rsidRPr="00730C3C">
              <w:t xml:space="preserve"> </w:t>
            </w:r>
            <w:proofErr w:type="spellStart"/>
            <w:r w:rsidRPr="00730C3C">
              <w:t>Scholarly</w:t>
            </w:r>
            <w:proofErr w:type="spellEnd"/>
            <w:r w:rsidRPr="00730C3C">
              <w:t xml:space="preserve"> Output</w:t>
            </w:r>
          </w:p>
        </w:tc>
        <w:tc>
          <w:tcPr>
            <w:tcW w:w="1991" w:type="dxa"/>
          </w:tcPr>
          <w:p w14:paraId="1DD38E00" w14:textId="77777777" w:rsidR="00730C3C" w:rsidRPr="00730C3C" w:rsidRDefault="00730C3C" w:rsidP="00730C3C">
            <w:pPr>
              <w:pStyle w:val="Prrafodelista"/>
              <w:ind w:left="14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</w:tr>
      <w:tr w:rsidR="00730C3C" w:rsidRPr="00730C3C" w14:paraId="76327FD9" w14:textId="77777777" w:rsidTr="00730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5E839BE3" w14:textId="77777777" w:rsidR="00730C3C" w:rsidRPr="00730C3C" w:rsidRDefault="00730C3C" w:rsidP="00730C3C">
            <w:r w:rsidRPr="00730C3C">
              <w:t xml:space="preserve">Universidad de Chile </w:t>
            </w:r>
          </w:p>
        </w:tc>
        <w:tc>
          <w:tcPr>
            <w:tcW w:w="1991" w:type="dxa"/>
          </w:tcPr>
          <w:p w14:paraId="7A003D09" w14:textId="77777777" w:rsidR="00730C3C" w:rsidRPr="00730C3C" w:rsidRDefault="00730C3C" w:rsidP="00730C3C">
            <w:pPr>
              <w:pStyle w:val="Prrafodelista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C3C">
              <w:t>109</w:t>
            </w:r>
          </w:p>
        </w:tc>
      </w:tr>
      <w:tr w:rsidR="00730C3C" w:rsidRPr="00730C3C" w14:paraId="5D6738BC" w14:textId="77777777" w:rsidTr="00730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0A5F9229" w14:textId="77777777" w:rsidR="00730C3C" w:rsidRPr="00730C3C" w:rsidRDefault="00730C3C" w:rsidP="00730C3C">
            <w:r w:rsidRPr="00730C3C">
              <w:t xml:space="preserve">Universidad de Concepción </w:t>
            </w:r>
          </w:p>
        </w:tc>
        <w:tc>
          <w:tcPr>
            <w:tcW w:w="1991" w:type="dxa"/>
          </w:tcPr>
          <w:p w14:paraId="0F76D8C8" w14:textId="77777777" w:rsidR="00730C3C" w:rsidRPr="00730C3C" w:rsidRDefault="00730C3C" w:rsidP="00730C3C">
            <w:pPr>
              <w:pStyle w:val="Prrafodelista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C3C">
              <w:t>80</w:t>
            </w:r>
          </w:p>
        </w:tc>
      </w:tr>
      <w:tr w:rsidR="00730C3C" w:rsidRPr="00730C3C" w14:paraId="286BA807" w14:textId="77777777" w:rsidTr="00730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5BF87A75" w14:textId="77777777" w:rsidR="00730C3C" w:rsidRPr="00730C3C" w:rsidRDefault="00730C3C" w:rsidP="00730C3C">
            <w:r w:rsidRPr="00730C3C">
              <w:lastRenderedPageBreak/>
              <w:t xml:space="preserve">Universidad de Magallanes </w:t>
            </w:r>
          </w:p>
        </w:tc>
        <w:tc>
          <w:tcPr>
            <w:tcW w:w="1991" w:type="dxa"/>
          </w:tcPr>
          <w:p w14:paraId="667EC580" w14:textId="77777777" w:rsidR="00730C3C" w:rsidRPr="00730C3C" w:rsidRDefault="00730C3C" w:rsidP="00730C3C">
            <w:pPr>
              <w:pStyle w:val="Prrafodelista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C3C">
              <w:t>61</w:t>
            </w:r>
          </w:p>
        </w:tc>
      </w:tr>
      <w:tr w:rsidR="00730C3C" w:rsidRPr="00730C3C" w14:paraId="2D359A0B" w14:textId="77777777" w:rsidTr="00730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4519D6EE" w14:textId="77777777" w:rsidR="00730C3C" w:rsidRPr="00730C3C" w:rsidRDefault="00730C3C" w:rsidP="00730C3C">
            <w:r w:rsidRPr="00730C3C">
              <w:t xml:space="preserve">Universidad Austral de Chile </w:t>
            </w:r>
          </w:p>
        </w:tc>
        <w:tc>
          <w:tcPr>
            <w:tcW w:w="1991" w:type="dxa"/>
          </w:tcPr>
          <w:p w14:paraId="0B573FC2" w14:textId="77777777" w:rsidR="00730C3C" w:rsidRPr="00730C3C" w:rsidRDefault="00730C3C" w:rsidP="00730C3C">
            <w:pPr>
              <w:pStyle w:val="Prrafodelista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C3C">
              <w:t>52</w:t>
            </w:r>
          </w:p>
        </w:tc>
      </w:tr>
      <w:tr w:rsidR="00730C3C" w:rsidRPr="00730C3C" w14:paraId="7F03604B" w14:textId="77777777" w:rsidTr="00730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7C63640C" w14:textId="77777777" w:rsidR="00730C3C" w:rsidRPr="00730C3C" w:rsidRDefault="00730C3C" w:rsidP="00730C3C">
            <w:r w:rsidRPr="00730C3C">
              <w:t>Pontificia Universidad Católica de Chile</w:t>
            </w:r>
          </w:p>
          <w:p w14:paraId="0C020837" w14:textId="77777777" w:rsidR="00730C3C" w:rsidRPr="00730C3C" w:rsidRDefault="00730C3C" w:rsidP="00730C3C">
            <w:pPr>
              <w:pStyle w:val="Prrafodelista"/>
              <w:ind w:left="1440"/>
              <w:rPr>
                <w:b w:val="0"/>
                <w:bCs w:val="0"/>
              </w:rPr>
            </w:pPr>
          </w:p>
          <w:p w14:paraId="4501D02A" w14:textId="77777777" w:rsidR="00730C3C" w:rsidRPr="00730C3C" w:rsidRDefault="00730C3C" w:rsidP="00730C3C">
            <w:pPr>
              <w:pStyle w:val="Prrafodelista"/>
              <w:ind w:left="1440"/>
              <w:rPr>
                <w:b w:val="0"/>
                <w:bCs w:val="0"/>
              </w:rPr>
            </w:pPr>
          </w:p>
        </w:tc>
        <w:tc>
          <w:tcPr>
            <w:tcW w:w="1991" w:type="dxa"/>
          </w:tcPr>
          <w:p w14:paraId="719BBF36" w14:textId="77777777" w:rsidR="00730C3C" w:rsidRPr="00730C3C" w:rsidRDefault="00730C3C" w:rsidP="00730C3C">
            <w:pPr>
              <w:pStyle w:val="Prrafodelista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C3C">
              <w:t>42</w:t>
            </w:r>
          </w:p>
        </w:tc>
      </w:tr>
      <w:tr w:rsidR="00730C3C" w:rsidRPr="00730C3C" w14:paraId="7B0B13AE" w14:textId="77777777" w:rsidTr="00730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3F9209D1" w14:textId="77777777" w:rsidR="00730C3C" w:rsidRPr="00730C3C" w:rsidRDefault="00730C3C" w:rsidP="00730C3C">
            <w:pPr>
              <w:pStyle w:val="Prrafodelista"/>
              <w:ind w:left="1440"/>
              <w:rPr>
                <w:b w:val="0"/>
                <w:bCs w:val="0"/>
              </w:rPr>
            </w:pPr>
          </w:p>
        </w:tc>
        <w:tc>
          <w:tcPr>
            <w:tcW w:w="1991" w:type="dxa"/>
          </w:tcPr>
          <w:p w14:paraId="608F7868" w14:textId="77777777" w:rsidR="00730C3C" w:rsidRPr="00730C3C" w:rsidRDefault="00730C3C" w:rsidP="00730C3C">
            <w:pPr>
              <w:pStyle w:val="Prrafodelista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FEFB9C" w14:textId="77777777" w:rsidR="00730C3C" w:rsidRPr="00730C3C" w:rsidRDefault="00730C3C" w:rsidP="00730C3C">
      <w:pPr>
        <w:pStyle w:val="Prrafodelista"/>
        <w:ind w:left="1440"/>
      </w:pPr>
    </w:p>
    <w:p w14:paraId="3B078430" w14:textId="10C60A65" w:rsidR="00730C3C" w:rsidRDefault="00730C3C" w:rsidP="00730C3C">
      <w:pPr>
        <w:pStyle w:val="Prrafodelista"/>
        <w:ind w:left="1440"/>
        <w:jc w:val="both"/>
      </w:pPr>
    </w:p>
    <w:p w14:paraId="18898A01" w14:textId="6F7FFC83" w:rsidR="005E3220" w:rsidRDefault="005E3220" w:rsidP="00730C3C">
      <w:pPr>
        <w:pStyle w:val="Prrafodelista"/>
        <w:ind w:left="1440"/>
        <w:jc w:val="both"/>
      </w:pPr>
    </w:p>
    <w:p w14:paraId="1C07179E" w14:textId="77777777" w:rsidR="005E3220" w:rsidRDefault="005E3220" w:rsidP="00730C3C">
      <w:pPr>
        <w:pStyle w:val="Prrafodelista"/>
        <w:ind w:left="1440"/>
        <w:jc w:val="both"/>
      </w:pPr>
    </w:p>
    <w:p w14:paraId="2A66EA4C" w14:textId="77777777" w:rsidR="00730C3C" w:rsidRDefault="00730C3C" w:rsidP="00730C3C">
      <w:pPr>
        <w:pStyle w:val="Prrafodelista"/>
        <w:ind w:left="1440"/>
        <w:jc w:val="both"/>
      </w:pPr>
    </w:p>
    <w:p w14:paraId="49373CAD" w14:textId="181B5D9D" w:rsidR="00730C3C" w:rsidRDefault="00730C3C" w:rsidP="009364B6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49077B">
        <w:rPr>
          <w:b/>
          <w:bCs/>
        </w:rPr>
        <w:t>Propuestas: El estatuto Antártica debe establecer definiciones claras respecto a al rol de la ciencia en la Política Antártica y en el Programa Antártico:</w:t>
      </w:r>
    </w:p>
    <w:p w14:paraId="6CE31B30" w14:textId="77777777" w:rsidR="00021AAE" w:rsidRPr="0049077B" w:rsidRDefault="00021AAE" w:rsidP="00021AAE">
      <w:pPr>
        <w:pStyle w:val="Prrafodelista"/>
        <w:jc w:val="both"/>
        <w:rPr>
          <w:b/>
          <w:bCs/>
        </w:rPr>
      </w:pPr>
    </w:p>
    <w:p w14:paraId="671F953B" w14:textId="048E89C7" w:rsidR="00730C3C" w:rsidRDefault="00730C3C" w:rsidP="00730C3C">
      <w:pPr>
        <w:pStyle w:val="Prrafodelista"/>
        <w:numPr>
          <w:ilvl w:val="1"/>
          <w:numId w:val="1"/>
        </w:numPr>
        <w:jc w:val="both"/>
      </w:pPr>
      <w:r>
        <w:t>Establecer como prioridad en la operación y coordinación de los operadores antárticos la implementación del programa nacional de investigación antártica.</w:t>
      </w:r>
      <w:r w:rsidR="008F062A">
        <w:t xml:space="preserve"> Así ha sido definido por varios operadores antárticos internacionales cuyo centro está definido por la actividad científica.</w:t>
      </w:r>
    </w:p>
    <w:p w14:paraId="453AC9A9" w14:textId="77777777" w:rsidR="008F062A" w:rsidRDefault="008F062A" w:rsidP="008F062A">
      <w:pPr>
        <w:pStyle w:val="Prrafodelista"/>
        <w:ind w:left="1440"/>
        <w:jc w:val="both"/>
      </w:pPr>
    </w:p>
    <w:p w14:paraId="3971A1CA" w14:textId="77777777" w:rsidR="008F062A" w:rsidRDefault="008F062A" w:rsidP="008F062A">
      <w:pPr>
        <w:pStyle w:val="Prrafodelista"/>
        <w:ind w:left="1440"/>
        <w:jc w:val="both"/>
      </w:pPr>
      <w:r>
        <w:t xml:space="preserve">En el caso de Argentina por nombrar uno, su norma establece que </w:t>
      </w:r>
      <w:r w:rsidRPr="008F062A">
        <w:t xml:space="preserve">“la acción </w:t>
      </w:r>
      <w:r w:rsidRPr="00170E3A">
        <w:rPr>
          <w:b/>
          <w:bCs/>
        </w:rPr>
        <w:t>científica y técnica constituye el centro de gravedad de la actividad antártica argentina y su apoyo permanente debe orientar el empleo de todos los medios y recursos que se destinen a esta actividad.</w:t>
      </w:r>
      <w:r w:rsidRPr="008F062A">
        <w:t xml:space="preserve"> El objetivo a lograr mediante la acción científica y técnica es el conocimiento más acabado posible de la naturaleza del Antártico y la difusión amplia y oportuna de dicho conocimiento”.</w:t>
      </w:r>
    </w:p>
    <w:p w14:paraId="7D5149AB" w14:textId="77777777" w:rsidR="008F062A" w:rsidRDefault="008F062A" w:rsidP="008F062A">
      <w:pPr>
        <w:pStyle w:val="Prrafodelista"/>
        <w:ind w:left="1440"/>
        <w:jc w:val="both"/>
      </w:pPr>
    </w:p>
    <w:p w14:paraId="4F862FEC" w14:textId="77777777" w:rsidR="001C2035" w:rsidRDefault="008F062A" w:rsidP="008F062A">
      <w:pPr>
        <w:pStyle w:val="Prrafodelista"/>
        <w:ind w:left="1440"/>
        <w:jc w:val="both"/>
      </w:pPr>
      <w:r>
        <w:t xml:space="preserve">Esto implica modificar </w:t>
      </w:r>
      <w:r w:rsidR="001C2035">
        <w:t>el</w:t>
      </w:r>
      <w:r w:rsidR="00170E3A">
        <w:t xml:space="preserve"> artículo N° 8 que establece los Planes Estratégicos incorporando el componente de ciencia, tecnología y el cumplimiento de los compromisos internacional </w:t>
      </w:r>
      <w:r w:rsidR="001C2035">
        <w:t xml:space="preserve">suscritos por Chile en materia de investigación, monitores y supervigilancia del medio ambiente antártico. </w:t>
      </w:r>
    </w:p>
    <w:p w14:paraId="33F33131" w14:textId="77777777" w:rsidR="001C2035" w:rsidRDefault="001C2035" w:rsidP="008F062A">
      <w:pPr>
        <w:pStyle w:val="Prrafodelista"/>
        <w:ind w:left="1440"/>
        <w:jc w:val="both"/>
      </w:pPr>
    </w:p>
    <w:p w14:paraId="5F709AC0" w14:textId="77777777" w:rsidR="001C2035" w:rsidRDefault="001C2035" w:rsidP="008F062A">
      <w:pPr>
        <w:pStyle w:val="Prrafodelista"/>
        <w:ind w:left="1440"/>
        <w:jc w:val="both"/>
      </w:pPr>
      <w:r>
        <w:t xml:space="preserve">Respecto al artículo N° 10, se propone incorporar al Ministerio de Ciencia y Tecnología como un actor de coordinación y colaboración en la definición del Programa Científico Antártico.  </w:t>
      </w:r>
    </w:p>
    <w:p w14:paraId="1DFFBF24" w14:textId="77777777" w:rsidR="001C2035" w:rsidRDefault="001C2035" w:rsidP="008F062A">
      <w:pPr>
        <w:pStyle w:val="Prrafodelista"/>
        <w:ind w:left="1440"/>
        <w:jc w:val="both"/>
      </w:pPr>
    </w:p>
    <w:p w14:paraId="1CA5DD1E" w14:textId="7DED91CF" w:rsidR="008F062A" w:rsidRDefault="001C2035" w:rsidP="008F062A">
      <w:pPr>
        <w:pStyle w:val="Prrafodelista"/>
        <w:ind w:left="1440"/>
        <w:jc w:val="both"/>
      </w:pPr>
      <w:r>
        <w:t xml:space="preserve">También se propone modificar </w:t>
      </w:r>
      <w:r w:rsidR="008F062A">
        <w:t xml:space="preserve">el actual Artículo N° 15 del PDL que señala “En la ejecución del Programa Científico Nacional, los operadores antárticos dependientes del Ministerio de Defensa Nacional </w:t>
      </w:r>
      <w:r w:rsidR="008F062A" w:rsidRPr="008F062A">
        <w:rPr>
          <w:b/>
          <w:bCs/>
        </w:rPr>
        <w:t xml:space="preserve">podrán </w:t>
      </w:r>
      <w:r w:rsidR="008F062A">
        <w:t xml:space="preserve">prestar servicios de apoyo y operacionales al INACH”. </w:t>
      </w:r>
    </w:p>
    <w:p w14:paraId="5AEB7BCE" w14:textId="77777777" w:rsidR="008F062A" w:rsidRDefault="008F062A" w:rsidP="008F062A">
      <w:pPr>
        <w:pStyle w:val="Prrafodelista"/>
        <w:ind w:left="1440"/>
        <w:jc w:val="both"/>
      </w:pPr>
    </w:p>
    <w:p w14:paraId="6A05F77C" w14:textId="01C73B57" w:rsidR="008F062A" w:rsidRDefault="008F062A" w:rsidP="008F062A">
      <w:pPr>
        <w:pStyle w:val="Prrafodelista"/>
        <w:ind w:left="1440"/>
        <w:jc w:val="both"/>
      </w:pPr>
      <w:r>
        <w:t xml:space="preserve">Para la eficacia del Programa Científico Antártico se requiere </w:t>
      </w:r>
      <w:r w:rsidR="001C2035">
        <w:t>reemplazar dicha expresión por “se priorizará” se “considerará preferentemente</w:t>
      </w:r>
      <w:r w:rsidR="00D66361">
        <w:t xml:space="preserve">” o cualquiera otras </w:t>
      </w:r>
      <w:r w:rsidR="00D66361">
        <w:lastRenderedPageBreak/>
        <w:t xml:space="preserve">que permita </w:t>
      </w:r>
      <w:r>
        <w:t>establecer una clara prioridad de</w:t>
      </w:r>
      <w:r w:rsidR="001C2035">
        <w:t xml:space="preserve"> </w:t>
      </w:r>
      <w:r>
        <w:t>l</w:t>
      </w:r>
      <w:r w:rsidR="001C2035">
        <w:t>a</w:t>
      </w:r>
      <w:r>
        <w:t xml:space="preserve"> actividad científica, </w:t>
      </w:r>
      <w:r w:rsidR="00D66361">
        <w:t xml:space="preserve">con un carácter </w:t>
      </w:r>
      <w:r>
        <w:t>imperativo para dar eficacia a</w:t>
      </w:r>
      <w:r w:rsidR="00D66361">
        <w:t>l Programa de Investigación Antártica como eje de l</w:t>
      </w:r>
      <w:r>
        <w:t xml:space="preserve">a Política Antártica Nacional </w:t>
      </w:r>
      <w:r w:rsidR="00D66361">
        <w:t xml:space="preserve">que es lo que permite acreditar el cumplimiento de las obligaciones que </w:t>
      </w:r>
      <w:r>
        <w:t xml:space="preserve">Chile tiene </w:t>
      </w:r>
      <w:r w:rsidR="00D66361">
        <w:t>en el marco del Sistema Antártico.</w:t>
      </w:r>
    </w:p>
    <w:p w14:paraId="0B2DB256" w14:textId="39BCD78C" w:rsidR="008F062A" w:rsidRPr="008F062A" w:rsidRDefault="008F062A" w:rsidP="008F062A">
      <w:pPr>
        <w:pStyle w:val="Prrafodelista"/>
        <w:ind w:left="1440"/>
        <w:jc w:val="both"/>
      </w:pPr>
    </w:p>
    <w:p w14:paraId="6B48418D" w14:textId="0F4F136B" w:rsidR="008F062A" w:rsidRDefault="008F062A" w:rsidP="008F062A">
      <w:pPr>
        <w:pStyle w:val="Prrafodelista"/>
        <w:ind w:left="1440"/>
        <w:jc w:val="both"/>
      </w:pPr>
    </w:p>
    <w:p w14:paraId="4FF90E4F" w14:textId="2A249CA5" w:rsidR="00021AAE" w:rsidRDefault="008F062A" w:rsidP="00021AAE">
      <w:pPr>
        <w:pStyle w:val="Prrafodelista"/>
        <w:numPr>
          <w:ilvl w:val="1"/>
          <w:numId w:val="1"/>
        </w:numPr>
        <w:jc w:val="both"/>
      </w:pPr>
      <w:r>
        <w:t>Se propone e</w:t>
      </w:r>
      <w:r w:rsidR="005E3220">
        <w:t>stablece</w:t>
      </w:r>
      <w:r>
        <w:t>r</w:t>
      </w:r>
      <w:r w:rsidR="005E3220">
        <w:t xml:space="preserve"> un sistema de financiamiento y operación de los medios dispuestos para la logística antártica, d</w:t>
      </w:r>
      <w:r w:rsidR="00730C3C">
        <w:t xml:space="preserve">el mismo modo como se opera el </w:t>
      </w:r>
      <w:r w:rsidR="0049077B">
        <w:t>buque oceanográfico Cabo de Hornos</w:t>
      </w:r>
      <w:r>
        <w:t xml:space="preserve">. </w:t>
      </w:r>
      <w:r w:rsidR="0049077B">
        <w:t xml:space="preserve"> </w:t>
      </w:r>
      <w:r>
        <w:t>S</w:t>
      </w:r>
      <w:r w:rsidR="0049077B">
        <w:t xml:space="preserve">e debería </w:t>
      </w:r>
      <w:r>
        <w:t>contemplar que los medios antárticos operaran a través de</w:t>
      </w:r>
      <w:r w:rsidR="0049077B">
        <w:t xml:space="preserve"> convenio de financiamiento</w:t>
      </w:r>
      <w:r>
        <w:t xml:space="preserve">, determinado en glosas específicas del presupuesto de la nación, que garanticen la </w:t>
      </w:r>
      <w:r w:rsidR="0049077B">
        <w:t xml:space="preserve">operación </w:t>
      </w:r>
      <w:r>
        <w:t xml:space="preserve">de </w:t>
      </w:r>
      <w:r w:rsidR="0049077B">
        <w:t xml:space="preserve">apoyo </w:t>
      </w:r>
      <w:r w:rsidR="00730C3C">
        <w:t>logístic</w:t>
      </w:r>
      <w:r w:rsidR="0049077B">
        <w:t>o para las campañas científicas antártica</w:t>
      </w:r>
      <w:r>
        <w:t xml:space="preserve">s y las acciones de veedor </w:t>
      </w:r>
      <w:r w:rsidR="001C2035">
        <w:t xml:space="preserve">entre otras, </w:t>
      </w:r>
      <w:r>
        <w:t>contempladas convenios internacionales.</w:t>
      </w:r>
      <w:r w:rsidR="0049077B">
        <w:t xml:space="preserve"> </w:t>
      </w:r>
    </w:p>
    <w:p w14:paraId="5D7F1ED3" w14:textId="77777777" w:rsidR="008F062A" w:rsidRPr="00170E3A" w:rsidRDefault="008F062A" w:rsidP="008F062A">
      <w:pPr>
        <w:pStyle w:val="Prrafodelista"/>
        <w:ind w:left="1440"/>
        <w:jc w:val="both"/>
        <w:rPr>
          <w:b/>
          <w:bCs/>
        </w:rPr>
      </w:pPr>
    </w:p>
    <w:p w14:paraId="206826F6" w14:textId="187C047E" w:rsidR="00021AAE" w:rsidRDefault="008F062A" w:rsidP="00730C3C">
      <w:pPr>
        <w:pStyle w:val="Prrafodelista"/>
        <w:numPr>
          <w:ilvl w:val="1"/>
          <w:numId w:val="1"/>
        </w:numPr>
        <w:jc w:val="both"/>
      </w:pPr>
      <w:r>
        <w:t>En este contexto se propone explicitar</w:t>
      </w:r>
      <w:r w:rsidR="0049077B">
        <w:t xml:space="preserve"> el rol protagónico que debe asumir el </w:t>
      </w:r>
      <w:r w:rsidR="009364B6">
        <w:t>Ministerio de Ciencia y Tecnología</w:t>
      </w:r>
      <w:r w:rsidR="0049077B">
        <w:t xml:space="preserve">, </w:t>
      </w:r>
      <w:r w:rsidR="00170E3A">
        <w:t>esto implica modificar el artículo N° 51 de la Ley N° 21.080</w:t>
      </w:r>
      <w:r w:rsidR="001C2035">
        <w:t xml:space="preserve"> para incorporar al </w:t>
      </w:r>
      <w:proofErr w:type="gramStart"/>
      <w:r w:rsidR="001C2035">
        <w:t>Ministro</w:t>
      </w:r>
      <w:proofErr w:type="gramEnd"/>
      <w:r w:rsidR="001C2035">
        <w:t xml:space="preserve"> en el Consejo de Política Antártica y a la Universidad de Magallanes o a quien designe el CRUC como integrante en el comité asesor del organismo.</w:t>
      </w:r>
    </w:p>
    <w:p w14:paraId="3CFCA08B" w14:textId="77777777" w:rsidR="008F062A" w:rsidRDefault="008F062A" w:rsidP="008F062A">
      <w:pPr>
        <w:pStyle w:val="Prrafodelista"/>
        <w:ind w:left="1440"/>
        <w:jc w:val="both"/>
      </w:pPr>
    </w:p>
    <w:p w14:paraId="2394B959" w14:textId="75831935" w:rsidR="009364B6" w:rsidRDefault="00021AAE" w:rsidP="00730C3C">
      <w:pPr>
        <w:pStyle w:val="Prrafodelista"/>
        <w:numPr>
          <w:ilvl w:val="1"/>
          <w:numId w:val="1"/>
        </w:numPr>
        <w:jc w:val="both"/>
      </w:pPr>
      <w:r>
        <w:t>Fortalecer los programas de</w:t>
      </w:r>
      <w:r w:rsidR="0049077B">
        <w:t xml:space="preserve"> </w:t>
      </w:r>
      <w:r>
        <w:t xml:space="preserve">investigación y </w:t>
      </w:r>
      <w:r w:rsidR="0049077B">
        <w:t>monitoreo de largo plazo a</w:t>
      </w:r>
      <w:r>
        <w:t xml:space="preserve"> través de las Universidades que disponen presencia e infraestructura en la Región de Magallanes promoviendo la ciencia colaborativa, desincentivando la duplicación de esfuerzos y fortalece a</w:t>
      </w:r>
      <w:r w:rsidR="0049077B">
        <w:t>sociatividad</w:t>
      </w:r>
      <w:r>
        <w:t xml:space="preserve"> internacional de mediano y largo plazo</w:t>
      </w:r>
      <w:r w:rsidR="00170E3A">
        <w:t>. Esto implica evaluar la aplicación de incentivos para atraer la inversión de I+D antártica y subantártica en un horizonte de 30 años en la Región de Magallanes, tal como se aplica para el desarrollo de otras actividades productivas y extractivas.</w:t>
      </w:r>
    </w:p>
    <w:p w14:paraId="39111D05" w14:textId="77777777" w:rsidR="008F062A" w:rsidRDefault="008F062A" w:rsidP="008F062A">
      <w:pPr>
        <w:pStyle w:val="Prrafodelista"/>
        <w:ind w:left="1440"/>
        <w:jc w:val="both"/>
      </w:pPr>
    </w:p>
    <w:p w14:paraId="1D884449" w14:textId="7EA51BB0" w:rsidR="00021AAE" w:rsidRDefault="008F062A" w:rsidP="008F062A">
      <w:pPr>
        <w:pStyle w:val="Prrafodelista"/>
        <w:numPr>
          <w:ilvl w:val="1"/>
          <w:numId w:val="1"/>
        </w:numPr>
        <w:jc w:val="both"/>
      </w:pPr>
      <w:r w:rsidRPr="00170E3A">
        <w:rPr>
          <w:b/>
          <w:bCs/>
        </w:rPr>
        <w:t xml:space="preserve">Presupuesto Antártico: </w:t>
      </w:r>
      <w:r w:rsidR="0049077B">
        <w:t>El PDL no innova en el sistema de financiamiento para el Programa Antártico</w:t>
      </w:r>
      <w:r w:rsidR="00021AAE">
        <w:t>.</w:t>
      </w:r>
      <w:r>
        <w:t xml:space="preserve"> </w:t>
      </w:r>
      <w:r w:rsidR="00021AAE">
        <w:t>Tampoco enuncia algún instrumento de planificación que permita implementar políticas de incentivo para las actividades de ciencia y tecnología antárticas.</w:t>
      </w:r>
    </w:p>
    <w:p w14:paraId="4AC48BB8" w14:textId="77777777" w:rsidR="008F062A" w:rsidRDefault="008F062A" w:rsidP="008F062A">
      <w:pPr>
        <w:pStyle w:val="Prrafodelista"/>
        <w:ind w:left="1440"/>
        <w:jc w:val="both"/>
      </w:pPr>
    </w:p>
    <w:p w14:paraId="7078002A" w14:textId="487BA0AD" w:rsidR="00021AAE" w:rsidRDefault="00021AAE" w:rsidP="000C4F67">
      <w:pPr>
        <w:pStyle w:val="Prrafodelista"/>
        <w:ind w:left="1440"/>
        <w:jc w:val="both"/>
      </w:pPr>
      <w:r>
        <w:t xml:space="preserve">El proyecto ha evitado discutir el presupuesto </w:t>
      </w:r>
      <w:proofErr w:type="gramStart"/>
      <w:r>
        <w:t>Antártico</w:t>
      </w:r>
      <w:proofErr w:type="gramEnd"/>
      <w:r>
        <w:t xml:space="preserve"> pero se requiere identificar una instancia institucional para articular, el escaso financiamiento, mejorar el seguimiento y establecer los indicadores de evaluación asociados a objetivos claros como la investigación antártica, promoción de la operación antártica a través de operadores públicos y privados. </w:t>
      </w:r>
      <w:r w:rsidR="000C4F67">
        <w:t>Se propone que el prepuesto antártico de cada operados quede identificado en glosas presupuestarias especiales que facilite el seguimiento, evolución y evaluación.</w:t>
      </w:r>
    </w:p>
    <w:p w14:paraId="7ED3D2F7" w14:textId="77777777" w:rsidR="008F062A" w:rsidRDefault="008F062A" w:rsidP="008F062A">
      <w:pPr>
        <w:pStyle w:val="Prrafodelista"/>
        <w:ind w:left="1440"/>
        <w:jc w:val="both"/>
      </w:pPr>
    </w:p>
    <w:p w14:paraId="2239D0E7" w14:textId="49CFDEBE" w:rsidR="00021AAE" w:rsidRDefault="00021AAE" w:rsidP="00730C3C">
      <w:pPr>
        <w:pStyle w:val="Prrafodelista"/>
        <w:numPr>
          <w:ilvl w:val="1"/>
          <w:numId w:val="1"/>
        </w:numPr>
        <w:jc w:val="both"/>
      </w:pPr>
      <w:r>
        <w:lastRenderedPageBreak/>
        <w:t>Focalizar y perfeccionar los instrumentos de incentivo tributario que dispone la región de Magallanes para promover la investigación, la ciencia y tecnología en la Antártica es otra materia pendiente.</w:t>
      </w:r>
    </w:p>
    <w:p w14:paraId="46A10D51" w14:textId="77777777" w:rsidR="000C4F67" w:rsidRDefault="000C4F67" w:rsidP="000C4F67">
      <w:pPr>
        <w:pStyle w:val="Prrafodelista"/>
        <w:ind w:left="1440"/>
        <w:jc w:val="both"/>
      </w:pPr>
    </w:p>
    <w:p w14:paraId="753D234D" w14:textId="77777777" w:rsidR="00D66361" w:rsidRDefault="00021AAE" w:rsidP="00730C3C">
      <w:pPr>
        <w:pStyle w:val="Prrafodelista"/>
        <w:numPr>
          <w:ilvl w:val="1"/>
          <w:numId w:val="1"/>
        </w:numPr>
        <w:jc w:val="both"/>
      </w:pPr>
      <w:r>
        <w:t xml:space="preserve">Si bien no es una materia que deba quedar consignada en el Ley del Estatuto Antártico es necesario que en lo énfasis estratégicos se identifique la infraestructura de conectividad </w:t>
      </w:r>
      <w:r w:rsidR="00D66361">
        <w:t xml:space="preserve">digital </w:t>
      </w:r>
      <w:r>
        <w:t xml:space="preserve">como una prioridad </w:t>
      </w:r>
      <w:r w:rsidR="00D66361">
        <w:t>de la política antártica de Chile</w:t>
      </w:r>
      <w:r>
        <w:t>.</w:t>
      </w:r>
    </w:p>
    <w:p w14:paraId="45803F01" w14:textId="77777777" w:rsidR="00D66361" w:rsidRDefault="00D66361" w:rsidP="00D66361">
      <w:pPr>
        <w:pStyle w:val="Prrafodelista"/>
      </w:pPr>
    </w:p>
    <w:p w14:paraId="0039092A" w14:textId="12D12355" w:rsidR="00021AAE" w:rsidRDefault="00D66361" w:rsidP="00D66361">
      <w:pPr>
        <w:pStyle w:val="Prrafodelista"/>
        <w:numPr>
          <w:ilvl w:val="1"/>
          <w:numId w:val="1"/>
        </w:numPr>
        <w:jc w:val="both"/>
      </w:pPr>
      <w:r>
        <w:t>Por último, enfatizar que el trabajo desarrollado por la Umag en la Región de Magallanes en particular en la Provincia Antártica a través del Programa de Conservación Biocultural Subantártico Dirigido por el Dr. Ricardo Rozzi y Dra. Francisca Massardo</w:t>
      </w:r>
      <w:r w:rsidR="00021AAE">
        <w:t xml:space="preserve"> </w:t>
      </w:r>
      <w:r>
        <w:t>a través de un consorcio de Universidades nacionales e internacional, con el IEB como institución centro de investigación de excelencia es una oportunidad para establecer una política integral, sinérgica y con un claro liderazgo de Chile en la zona Antártica y Subantártica.</w:t>
      </w:r>
    </w:p>
    <w:p w14:paraId="38ED078C" w14:textId="77777777" w:rsidR="000C4F67" w:rsidRDefault="000C4F67" w:rsidP="000C4F67">
      <w:pPr>
        <w:pStyle w:val="Prrafodelista"/>
        <w:jc w:val="both"/>
      </w:pPr>
    </w:p>
    <w:sectPr w:rsidR="000C4F6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DB43E" w14:textId="77777777" w:rsidR="00AC4BE7" w:rsidRDefault="00AC4BE7" w:rsidP="007A0A55">
      <w:pPr>
        <w:spacing w:after="0" w:line="240" w:lineRule="auto"/>
      </w:pPr>
      <w:r>
        <w:separator/>
      </w:r>
    </w:p>
  </w:endnote>
  <w:endnote w:type="continuationSeparator" w:id="0">
    <w:p w14:paraId="72ED87F5" w14:textId="77777777" w:rsidR="00AC4BE7" w:rsidRDefault="00AC4BE7" w:rsidP="007A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EBD3F" w14:textId="77777777" w:rsidR="00AC4BE7" w:rsidRDefault="00AC4BE7" w:rsidP="007A0A55">
      <w:pPr>
        <w:spacing w:after="0" w:line="240" w:lineRule="auto"/>
      </w:pPr>
      <w:r>
        <w:separator/>
      </w:r>
    </w:p>
  </w:footnote>
  <w:footnote w:type="continuationSeparator" w:id="0">
    <w:p w14:paraId="4D02DD3B" w14:textId="77777777" w:rsidR="00AC4BE7" w:rsidRDefault="00AC4BE7" w:rsidP="007A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D3D3C" w14:textId="2382B6F0" w:rsidR="007A0A55" w:rsidRDefault="007A0A55" w:rsidP="007A0A55">
    <w:pPr>
      <w:pStyle w:val="Encabezado"/>
      <w:jc w:val="right"/>
    </w:pPr>
    <w:r w:rsidRPr="007A0A55">
      <w:rPr>
        <w:noProof/>
      </w:rPr>
      <w:drawing>
        <wp:inline distT="0" distB="0" distL="0" distR="0" wp14:anchorId="4209D24E" wp14:editId="19F7234B">
          <wp:extent cx="616566" cy="61656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48" cy="635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24D212" w14:textId="77777777" w:rsidR="007A0A55" w:rsidRDefault="007A0A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212F6"/>
    <w:multiLevelType w:val="hybridMultilevel"/>
    <w:tmpl w:val="71D6A1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826E0"/>
    <w:multiLevelType w:val="hybridMultilevel"/>
    <w:tmpl w:val="232230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700A6"/>
    <w:multiLevelType w:val="hybridMultilevel"/>
    <w:tmpl w:val="FB48C44E"/>
    <w:lvl w:ilvl="0" w:tplc="7E5E7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6C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0C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CC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4A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05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65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C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C9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7495546"/>
    <w:multiLevelType w:val="hybridMultilevel"/>
    <w:tmpl w:val="5F605944"/>
    <w:lvl w:ilvl="0" w:tplc="2326B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A8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4B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68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28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CE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0C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0C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AD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3C7D5B"/>
    <w:multiLevelType w:val="hybridMultilevel"/>
    <w:tmpl w:val="B630F148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31"/>
    <w:rsid w:val="00021AAE"/>
    <w:rsid w:val="000C4F67"/>
    <w:rsid w:val="001469B9"/>
    <w:rsid w:val="00170E3A"/>
    <w:rsid w:val="001C2035"/>
    <w:rsid w:val="00250431"/>
    <w:rsid w:val="002931E1"/>
    <w:rsid w:val="00370977"/>
    <w:rsid w:val="003C60CE"/>
    <w:rsid w:val="0049077B"/>
    <w:rsid w:val="00522B19"/>
    <w:rsid w:val="005E3220"/>
    <w:rsid w:val="006571C0"/>
    <w:rsid w:val="006736C6"/>
    <w:rsid w:val="00702983"/>
    <w:rsid w:val="00722F74"/>
    <w:rsid w:val="00730C3C"/>
    <w:rsid w:val="007A0A55"/>
    <w:rsid w:val="008F062A"/>
    <w:rsid w:val="009364B6"/>
    <w:rsid w:val="00A16B93"/>
    <w:rsid w:val="00A92260"/>
    <w:rsid w:val="00AC4BE7"/>
    <w:rsid w:val="00BA109F"/>
    <w:rsid w:val="00C3559A"/>
    <w:rsid w:val="00C41D0C"/>
    <w:rsid w:val="00D6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AC17BD"/>
  <w15:chartTrackingRefBased/>
  <w15:docId w15:val="{90411FB7-FB94-484D-92BD-05ACCF2D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0431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722F7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A0A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A55"/>
  </w:style>
  <w:style w:type="paragraph" w:styleId="Piedepgina">
    <w:name w:val="footer"/>
    <w:basedOn w:val="Normal"/>
    <w:link w:val="PiedepginaCar"/>
    <w:uiPriority w:val="99"/>
    <w:unhideWhenUsed/>
    <w:rsid w:val="007A0A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9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2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3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Barros</dc:creator>
  <cp:keywords/>
  <dc:description/>
  <cp:lastModifiedBy>PSAGREDO</cp:lastModifiedBy>
  <cp:revision>2</cp:revision>
  <dcterms:created xsi:type="dcterms:W3CDTF">2019-07-09T21:54:00Z</dcterms:created>
  <dcterms:modified xsi:type="dcterms:W3CDTF">2019-07-09T21:54:00Z</dcterms:modified>
</cp:coreProperties>
</file>