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19F" w:rsidRPr="009D7C37" w:rsidRDefault="009D7C37" w:rsidP="009D7C37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D7C37">
        <w:rPr>
          <w:rFonts w:ascii="Arial" w:hAnsi="Arial" w:cs="Arial"/>
          <w:sz w:val="24"/>
          <w:szCs w:val="24"/>
        </w:rPr>
        <w:t xml:space="preserve">eñor </w:t>
      </w:r>
      <w:r>
        <w:rPr>
          <w:rFonts w:ascii="Arial" w:hAnsi="Arial" w:cs="Arial"/>
          <w:sz w:val="24"/>
          <w:szCs w:val="24"/>
        </w:rPr>
        <w:t>P</w:t>
      </w:r>
      <w:r w:rsidRPr="009D7C37">
        <w:rPr>
          <w:rFonts w:ascii="Arial" w:hAnsi="Arial" w:cs="Arial"/>
          <w:sz w:val="24"/>
          <w:szCs w:val="24"/>
        </w:rPr>
        <w:t xml:space="preserve">residente, </w:t>
      </w:r>
      <w:r>
        <w:rPr>
          <w:rFonts w:ascii="Arial" w:hAnsi="Arial" w:cs="Arial"/>
          <w:sz w:val="24"/>
          <w:szCs w:val="24"/>
        </w:rPr>
        <w:t>H</w:t>
      </w:r>
      <w:r w:rsidRPr="009D7C37">
        <w:rPr>
          <w:rFonts w:ascii="Arial" w:hAnsi="Arial" w:cs="Arial"/>
          <w:sz w:val="24"/>
          <w:szCs w:val="24"/>
        </w:rPr>
        <w:t xml:space="preserve">onorables </w:t>
      </w:r>
      <w:r>
        <w:rPr>
          <w:rFonts w:ascii="Arial" w:hAnsi="Arial" w:cs="Arial"/>
          <w:sz w:val="24"/>
          <w:szCs w:val="24"/>
        </w:rPr>
        <w:t>P</w:t>
      </w:r>
      <w:r w:rsidRPr="009D7C37">
        <w:rPr>
          <w:rFonts w:ascii="Arial" w:hAnsi="Arial" w:cs="Arial"/>
          <w:sz w:val="24"/>
          <w:szCs w:val="24"/>
        </w:rPr>
        <w:t xml:space="preserve">arlamentarios, muchas gracias por permitirnos exponer en esta importante </w:t>
      </w:r>
      <w:r>
        <w:rPr>
          <w:rFonts w:ascii="Arial" w:hAnsi="Arial" w:cs="Arial"/>
          <w:sz w:val="24"/>
          <w:szCs w:val="24"/>
        </w:rPr>
        <w:t>C</w:t>
      </w:r>
      <w:r w:rsidRPr="009D7C37">
        <w:rPr>
          <w:rFonts w:ascii="Arial" w:hAnsi="Arial" w:cs="Arial"/>
          <w:sz w:val="24"/>
          <w:szCs w:val="24"/>
        </w:rPr>
        <w:t xml:space="preserve">omisión, como </w:t>
      </w:r>
      <w:r>
        <w:rPr>
          <w:rFonts w:ascii="Arial" w:hAnsi="Arial" w:cs="Arial"/>
          <w:sz w:val="24"/>
          <w:szCs w:val="24"/>
        </w:rPr>
        <w:t>D</w:t>
      </w:r>
      <w:r w:rsidRPr="009D7C37">
        <w:rPr>
          <w:rFonts w:ascii="Arial" w:hAnsi="Arial" w:cs="Arial"/>
          <w:sz w:val="24"/>
          <w:szCs w:val="24"/>
        </w:rPr>
        <w:t xml:space="preserve">irector </w:t>
      </w:r>
      <w:r>
        <w:rPr>
          <w:rFonts w:ascii="Arial" w:hAnsi="Arial" w:cs="Arial"/>
          <w:sz w:val="24"/>
          <w:szCs w:val="24"/>
        </w:rPr>
        <w:t>Ej</w:t>
      </w:r>
      <w:r w:rsidRPr="009D7C37">
        <w:rPr>
          <w:rFonts w:ascii="Arial" w:hAnsi="Arial" w:cs="Arial"/>
          <w:sz w:val="24"/>
          <w:szCs w:val="24"/>
        </w:rPr>
        <w:t xml:space="preserve">ecutivo de </w:t>
      </w:r>
      <w:r>
        <w:rPr>
          <w:rFonts w:ascii="Arial" w:hAnsi="Arial" w:cs="Arial"/>
          <w:sz w:val="24"/>
          <w:szCs w:val="24"/>
        </w:rPr>
        <w:t>A</w:t>
      </w:r>
      <w:r w:rsidRPr="009D7C37">
        <w:rPr>
          <w:rFonts w:ascii="Arial" w:hAnsi="Arial" w:cs="Arial"/>
          <w:sz w:val="24"/>
          <w:szCs w:val="24"/>
        </w:rPr>
        <w:t xml:space="preserve">pis </w:t>
      </w:r>
      <w:r>
        <w:rPr>
          <w:rFonts w:ascii="Arial" w:hAnsi="Arial" w:cs="Arial"/>
          <w:sz w:val="24"/>
          <w:szCs w:val="24"/>
        </w:rPr>
        <w:t>A</w:t>
      </w:r>
      <w:r w:rsidRPr="009D7C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G</w:t>
      </w:r>
      <w:r w:rsidRPr="009D7C3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</w:t>
      </w:r>
      <w:r w:rsidRPr="009D7C37">
        <w:rPr>
          <w:rFonts w:ascii="Arial" w:hAnsi="Arial" w:cs="Arial"/>
          <w:sz w:val="24"/>
          <w:szCs w:val="24"/>
        </w:rPr>
        <w:t>sociación que agrupa a 63 empresas chilenas de menor tamaño que abastecen al estado específicamente al sector salud y municipalidades, quiero dar cuenta ante ustedes que los proveedores de la salud han pasado este último tiempo por uno de los peores momentos de su historia y que esta situación crea una inestabilidad en la salud de la población que se atiende en los servicios del estado, sometiendo a esta población a la incerteza de una oportuna atención de calidad que alivie el dolor y solucione sus problemas de salud.</w:t>
      </w:r>
    </w:p>
    <w:p w:rsidR="009D7C37" w:rsidRPr="009D7C37" w:rsidRDefault="009D7C37" w:rsidP="009D7C37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D7C37">
        <w:rPr>
          <w:rFonts w:ascii="Arial" w:hAnsi="Arial" w:cs="Arial"/>
          <w:sz w:val="24"/>
          <w:szCs w:val="24"/>
        </w:rPr>
        <w:t xml:space="preserve">ambién en esta situación crítica se ven afectados los trabajadores, técnicos y profesionales de la salud, que día a día sacan adelante a sus pacientes con los más pobres presupuestos que disponen. </w:t>
      </w:r>
      <w:r w:rsidR="001528DE">
        <w:rPr>
          <w:rFonts w:ascii="Arial" w:hAnsi="Arial" w:cs="Arial"/>
          <w:sz w:val="24"/>
          <w:szCs w:val="24"/>
        </w:rPr>
        <w:t>S</w:t>
      </w:r>
      <w:r w:rsidRPr="009D7C37">
        <w:rPr>
          <w:rFonts w:ascii="Arial" w:hAnsi="Arial" w:cs="Arial"/>
          <w:sz w:val="24"/>
          <w:szCs w:val="24"/>
        </w:rPr>
        <w:t xml:space="preserve">eñor </w:t>
      </w:r>
      <w:proofErr w:type="gramStart"/>
      <w:r>
        <w:rPr>
          <w:rFonts w:ascii="Arial" w:hAnsi="Arial" w:cs="Arial"/>
          <w:sz w:val="24"/>
          <w:szCs w:val="24"/>
        </w:rPr>
        <w:t>P</w:t>
      </w:r>
      <w:r w:rsidRPr="009D7C37">
        <w:rPr>
          <w:rFonts w:ascii="Arial" w:hAnsi="Arial" w:cs="Arial"/>
          <w:sz w:val="24"/>
          <w:szCs w:val="24"/>
        </w:rPr>
        <w:t>residente</w:t>
      </w:r>
      <w:proofErr w:type="gramEnd"/>
      <w:r w:rsidRPr="009D7C37">
        <w:rPr>
          <w:rFonts w:ascii="Arial" w:hAnsi="Arial" w:cs="Arial"/>
          <w:sz w:val="24"/>
          <w:szCs w:val="24"/>
        </w:rPr>
        <w:t xml:space="preserve">, estamos aquí porque como proveedores del </w:t>
      </w:r>
      <w:r>
        <w:rPr>
          <w:rFonts w:ascii="Arial" w:hAnsi="Arial" w:cs="Arial"/>
          <w:sz w:val="24"/>
          <w:szCs w:val="24"/>
        </w:rPr>
        <w:t>E</w:t>
      </w:r>
      <w:r w:rsidRPr="009D7C37">
        <w:rPr>
          <w:rFonts w:ascii="Arial" w:hAnsi="Arial" w:cs="Arial"/>
          <w:sz w:val="24"/>
          <w:szCs w:val="24"/>
        </w:rPr>
        <w:t xml:space="preserve">stado queremos dar a conocer nuestra opinión sobre la partida presupuestaria 16 correspondiente al presupuesto del ministerio de salud. </w:t>
      </w:r>
      <w:r w:rsidR="001528DE">
        <w:rPr>
          <w:rFonts w:ascii="Arial" w:hAnsi="Arial" w:cs="Arial"/>
          <w:sz w:val="24"/>
          <w:szCs w:val="24"/>
        </w:rPr>
        <w:t>E</w:t>
      </w:r>
      <w:r w:rsidRPr="009D7C37">
        <w:rPr>
          <w:rFonts w:ascii="Arial" w:hAnsi="Arial" w:cs="Arial"/>
          <w:sz w:val="24"/>
          <w:szCs w:val="24"/>
        </w:rPr>
        <w:t xml:space="preserve">n este presupuesto nuestros productos y servicios, se encuentran alojados en los </w:t>
      </w:r>
      <w:r w:rsidRPr="009D7C37">
        <w:rPr>
          <w:rFonts w:ascii="Arial" w:hAnsi="Arial" w:cs="Arial"/>
          <w:b/>
          <w:bCs/>
          <w:sz w:val="24"/>
          <w:szCs w:val="24"/>
        </w:rPr>
        <w:t>subtítulos 22 y 29</w:t>
      </w:r>
      <w:r w:rsidRPr="009D7C37">
        <w:rPr>
          <w:rFonts w:ascii="Arial" w:hAnsi="Arial" w:cs="Arial"/>
          <w:sz w:val="24"/>
          <w:szCs w:val="24"/>
        </w:rPr>
        <w:t xml:space="preserve">, y paso a comentar </w:t>
      </w:r>
      <w:r>
        <w:rPr>
          <w:rFonts w:ascii="Arial" w:hAnsi="Arial" w:cs="Arial"/>
          <w:sz w:val="24"/>
          <w:szCs w:val="24"/>
        </w:rPr>
        <w:t>s</w:t>
      </w:r>
      <w:r w:rsidRPr="009D7C37">
        <w:rPr>
          <w:rFonts w:ascii="Arial" w:hAnsi="Arial" w:cs="Arial"/>
          <w:sz w:val="24"/>
          <w:szCs w:val="24"/>
        </w:rPr>
        <w:t xml:space="preserve">eñor </w:t>
      </w:r>
      <w:proofErr w:type="gramStart"/>
      <w:r>
        <w:rPr>
          <w:rFonts w:ascii="Arial" w:hAnsi="Arial" w:cs="Arial"/>
          <w:sz w:val="24"/>
          <w:szCs w:val="24"/>
        </w:rPr>
        <w:t>P</w:t>
      </w:r>
      <w:r w:rsidRPr="009D7C37">
        <w:rPr>
          <w:rFonts w:ascii="Arial" w:hAnsi="Arial" w:cs="Arial"/>
          <w:sz w:val="24"/>
          <w:szCs w:val="24"/>
        </w:rPr>
        <w:t>residente</w:t>
      </w:r>
      <w:proofErr w:type="gramEnd"/>
    </w:p>
    <w:p w:rsidR="009D7C37" w:rsidRPr="009D7C37" w:rsidRDefault="009D7C37" w:rsidP="009D7C37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9D7C37">
        <w:rPr>
          <w:rFonts w:ascii="Arial" w:hAnsi="Arial" w:cs="Arial"/>
          <w:b/>
          <w:bCs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D</w:t>
      </w:r>
      <w:r w:rsidRPr="009D7C37">
        <w:rPr>
          <w:rFonts w:ascii="Arial" w:hAnsi="Arial" w:cs="Arial"/>
          <w:sz w:val="24"/>
          <w:szCs w:val="24"/>
        </w:rPr>
        <w:t xml:space="preserve">esde nuestro punto de vista uno de los problemas que originan el déficit que año a año se produce, está dado en primera instancia, porque la dotación que poseen los servicios de salud y hospitales, tanto a honorarios como a contrata no se encuentra respaldada en su totalidad con los cargos, ni cuenta con presupuesto que los financie. </w:t>
      </w:r>
      <w:r>
        <w:rPr>
          <w:rFonts w:ascii="Arial" w:hAnsi="Arial" w:cs="Arial"/>
          <w:sz w:val="24"/>
          <w:szCs w:val="24"/>
        </w:rPr>
        <w:t>E</w:t>
      </w:r>
      <w:r w:rsidRPr="009D7C37">
        <w:rPr>
          <w:rFonts w:ascii="Arial" w:hAnsi="Arial" w:cs="Arial"/>
          <w:sz w:val="24"/>
          <w:szCs w:val="24"/>
        </w:rPr>
        <w:t xml:space="preserve">n efecto, el aumento de la contratación del personal de los servicios de salud, se encuentra respaldado en informes de </w:t>
      </w:r>
      <w:r>
        <w:rPr>
          <w:rFonts w:ascii="Arial" w:hAnsi="Arial" w:cs="Arial"/>
          <w:sz w:val="24"/>
          <w:szCs w:val="24"/>
        </w:rPr>
        <w:t>D</w:t>
      </w:r>
      <w:r w:rsidRPr="009D7C37">
        <w:rPr>
          <w:rFonts w:ascii="Arial" w:hAnsi="Arial" w:cs="Arial"/>
          <w:sz w:val="24"/>
          <w:szCs w:val="24"/>
        </w:rPr>
        <w:t xml:space="preserve">ipres y la sobredotación alcanza a nuestro juicio un total de </w:t>
      </w:r>
      <w:r w:rsidRPr="009D7C37">
        <w:rPr>
          <w:rFonts w:ascii="Arial" w:hAnsi="Arial" w:cs="Arial"/>
          <w:b/>
          <w:bCs/>
          <w:sz w:val="24"/>
          <w:szCs w:val="24"/>
        </w:rPr>
        <w:t>7000 cargos o personas</w:t>
      </w:r>
      <w:r w:rsidRPr="009D7C37">
        <w:rPr>
          <w:rFonts w:ascii="Arial" w:hAnsi="Arial" w:cs="Arial"/>
          <w:sz w:val="24"/>
          <w:szCs w:val="24"/>
        </w:rPr>
        <w:t xml:space="preserve">, cuyos sueldos son pagados, pero no se encuentran financiados en el </w:t>
      </w:r>
      <w:r w:rsidRPr="009D7C37">
        <w:rPr>
          <w:rFonts w:ascii="Arial" w:hAnsi="Arial" w:cs="Arial"/>
          <w:b/>
          <w:bCs/>
          <w:sz w:val="24"/>
          <w:szCs w:val="24"/>
        </w:rPr>
        <w:t>subtítulo 21, quitando recursos al subtitulo 22 y generando deuda</w:t>
      </w:r>
      <w:r w:rsidRPr="009D7C37">
        <w:rPr>
          <w:rFonts w:ascii="Arial" w:hAnsi="Arial" w:cs="Arial"/>
          <w:sz w:val="24"/>
          <w:szCs w:val="24"/>
        </w:rPr>
        <w:t xml:space="preserve">, y aumentando el déficit, lo que afecta a los usuarios de salud, en las proporciones por todos conocidas. </w:t>
      </w:r>
      <w:r>
        <w:rPr>
          <w:rFonts w:ascii="Arial" w:hAnsi="Arial" w:cs="Arial"/>
          <w:sz w:val="24"/>
          <w:szCs w:val="24"/>
        </w:rPr>
        <w:t>E</w:t>
      </w:r>
      <w:r w:rsidRPr="009D7C37">
        <w:rPr>
          <w:rFonts w:ascii="Arial" w:hAnsi="Arial" w:cs="Arial"/>
          <w:sz w:val="24"/>
          <w:szCs w:val="24"/>
        </w:rPr>
        <w:t>l mayor gasto que produce esta sobredotación (necesaria para el funcionamiento actual) estimamos que es alcanza a $ 300 mil millones de pesos, lo que equivale a un tercio del déficit actual que genera salud.</w:t>
      </w:r>
    </w:p>
    <w:p w:rsidR="009D7C37" w:rsidRPr="009D7C37" w:rsidRDefault="009D7C37" w:rsidP="009D7C37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D7C37">
        <w:rPr>
          <w:rFonts w:ascii="Arial" w:hAnsi="Arial" w:cs="Arial"/>
          <w:sz w:val="24"/>
          <w:szCs w:val="24"/>
        </w:rPr>
        <w:t xml:space="preserve">n este punto y por su intermedio señor </w:t>
      </w:r>
      <w:proofErr w:type="gramStart"/>
      <w:r>
        <w:rPr>
          <w:rFonts w:ascii="Arial" w:hAnsi="Arial" w:cs="Arial"/>
          <w:sz w:val="24"/>
          <w:szCs w:val="24"/>
        </w:rPr>
        <w:t>P</w:t>
      </w:r>
      <w:r w:rsidRPr="009D7C37">
        <w:rPr>
          <w:rFonts w:ascii="Arial" w:hAnsi="Arial" w:cs="Arial"/>
          <w:sz w:val="24"/>
          <w:szCs w:val="24"/>
        </w:rPr>
        <w:t>residente</w:t>
      </w:r>
      <w:proofErr w:type="gramEnd"/>
      <w:r w:rsidRPr="009D7C37">
        <w:rPr>
          <w:rFonts w:ascii="Arial" w:hAnsi="Arial" w:cs="Arial"/>
          <w:sz w:val="24"/>
          <w:szCs w:val="24"/>
        </w:rPr>
        <w:t xml:space="preserve"> le solicitamos pueda requerir la información al ministerio de salud de todas las dotaciones contratadas, su respaldo presupuestario y que informen la cantidad de personas contratadas y que no cuentan con cargo ni respaldo presupuestario con el objeto de evidenciar lo señalado, y resolver el subsidio del </w:t>
      </w:r>
      <w:r w:rsidRPr="009D7C37">
        <w:rPr>
          <w:rFonts w:ascii="Arial" w:hAnsi="Arial" w:cs="Arial"/>
          <w:b/>
          <w:bCs/>
          <w:sz w:val="24"/>
          <w:szCs w:val="24"/>
        </w:rPr>
        <w:t>subtitulo 22 al 21 para el pago de sueldo en desmedro de las deudas con proveedores</w:t>
      </w:r>
      <w:r w:rsidRPr="009D7C37">
        <w:rPr>
          <w:rFonts w:ascii="Arial" w:hAnsi="Arial" w:cs="Arial"/>
          <w:sz w:val="24"/>
          <w:szCs w:val="24"/>
        </w:rPr>
        <w:t xml:space="preserve">. </w:t>
      </w:r>
      <w:r w:rsidR="001528DE">
        <w:rPr>
          <w:rFonts w:ascii="Arial" w:hAnsi="Arial" w:cs="Arial"/>
          <w:sz w:val="24"/>
          <w:szCs w:val="24"/>
        </w:rPr>
        <w:t>A</w:t>
      </w:r>
      <w:r w:rsidRPr="009D7C37">
        <w:rPr>
          <w:rFonts w:ascii="Arial" w:hAnsi="Arial" w:cs="Arial"/>
          <w:sz w:val="24"/>
          <w:szCs w:val="24"/>
        </w:rPr>
        <w:t xml:space="preserve"> su vez, solicitamos que como prioridad para el presupuesto 2020, se otorguen cargos y financiamiento para la sobredotación que arrastran los servicios de salud y se pueda regularizar el personal a contrata y los honorarios señalados.</w:t>
      </w:r>
    </w:p>
    <w:p w:rsidR="009D7C37" w:rsidRPr="009D7C37" w:rsidRDefault="009D7C37" w:rsidP="009D7C37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9D7C37">
        <w:rPr>
          <w:rFonts w:ascii="Arial" w:hAnsi="Arial" w:cs="Arial"/>
          <w:sz w:val="24"/>
          <w:szCs w:val="24"/>
        </w:rPr>
        <w:t xml:space="preserve">2.- </w:t>
      </w:r>
      <w:r>
        <w:rPr>
          <w:rFonts w:ascii="Arial" w:hAnsi="Arial" w:cs="Arial"/>
          <w:sz w:val="24"/>
          <w:szCs w:val="24"/>
        </w:rPr>
        <w:t>O</w:t>
      </w:r>
      <w:r w:rsidRPr="009D7C37">
        <w:rPr>
          <w:rFonts w:ascii="Arial" w:hAnsi="Arial" w:cs="Arial"/>
          <w:sz w:val="24"/>
          <w:szCs w:val="24"/>
        </w:rPr>
        <w:t xml:space="preserve">tro problema que vemos que afecta el déficit del subtitulo 22 es la presencia en el ítem 12 que se refiere a sociedades médicas , este ítem no debiera estar en el </w:t>
      </w:r>
      <w:r w:rsidRPr="009D7C37">
        <w:rPr>
          <w:rFonts w:ascii="Arial" w:hAnsi="Arial" w:cs="Arial"/>
          <w:b/>
          <w:bCs/>
          <w:sz w:val="24"/>
          <w:szCs w:val="24"/>
        </w:rPr>
        <w:t>subtítulo 22 si no en el subtítulo 21</w:t>
      </w:r>
      <w:r w:rsidRPr="009D7C37">
        <w:rPr>
          <w:rFonts w:ascii="Arial" w:hAnsi="Arial" w:cs="Arial"/>
          <w:sz w:val="24"/>
          <w:szCs w:val="24"/>
        </w:rPr>
        <w:t xml:space="preserve">, por tratarse de personal calificado necesario para las actividades de salud, </w:t>
      </w:r>
      <w:r w:rsidRPr="009D7C37">
        <w:rPr>
          <w:rFonts w:ascii="Arial" w:hAnsi="Arial" w:cs="Arial"/>
          <w:sz w:val="24"/>
          <w:szCs w:val="24"/>
        </w:rPr>
        <w:lastRenderedPageBreak/>
        <w:t xml:space="preserve">ya que se puede dar que un médico recibe ingresos como persona natural por el subtítulo 21 y luego reciba ingresos como sociedad médica por el subtítulo 22, no siendo esto correcto. </w:t>
      </w:r>
      <w:r w:rsidR="001528DE">
        <w:rPr>
          <w:rFonts w:ascii="Arial" w:hAnsi="Arial" w:cs="Arial"/>
          <w:sz w:val="24"/>
          <w:szCs w:val="24"/>
        </w:rPr>
        <w:t>P</w:t>
      </w:r>
      <w:r w:rsidRPr="009D7C37">
        <w:rPr>
          <w:rFonts w:ascii="Arial" w:hAnsi="Arial" w:cs="Arial"/>
          <w:sz w:val="24"/>
          <w:szCs w:val="24"/>
        </w:rPr>
        <w:t xml:space="preserve">or lo tanto, creemos necesario que todo lo que tenga relación con </w:t>
      </w:r>
      <w:r>
        <w:rPr>
          <w:rFonts w:ascii="Arial" w:hAnsi="Arial" w:cs="Arial"/>
          <w:sz w:val="24"/>
          <w:szCs w:val="24"/>
        </w:rPr>
        <w:t>RRHH</w:t>
      </w:r>
      <w:r w:rsidRPr="009D7C37">
        <w:rPr>
          <w:rFonts w:ascii="Arial" w:hAnsi="Arial" w:cs="Arial"/>
          <w:sz w:val="24"/>
          <w:szCs w:val="24"/>
        </w:rPr>
        <w:t xml:space="preserve"> tanto de planta como externo se debe alojar en el subtítulo 21 y transparentar de una vez el monto del gasto asignando el presupuesto necesario para su correcto funcionamiento.</w:t>
      </w:r>
    </w:p>
    <w:p w:rsidR="009D7C37" w:rsidRPr="009D7C37" w:rsidRDefault="009D7C37" w:rsidP="009D7C37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9D7C37">
        <w:rPr>
          <w:rFonts w:ascii="Arial" w:hAnsi="Arial" w:cs="Arial"/>
          <w:sz w:val="24"/>
          <w:szCs w:val="24"/>
        </w:rPr>
        <w:t xml:space="preserve">3.- </w:t>
      </w:r>
      <w:r>
        <w:rPr>
          <w:rFonts w:ascii="Arial" w:hAnsi="Arial" w:cs="Arial"/>
          <w:sz w:val="24"/>
          <w:szCs w:val="24"/>
        </w:rPr>
        <w:t>E</w:t>
      </w:r>
      <w:r w:rsidRPr="009D7C37">
        <w:rPr>
          <w:rFonts w:ascii="Arial" w:hAnsi="Arial" w:cs="Arial"/>
          <w:sz w:val="24"/>
          <w:szCs w:val="24"/>
        </w:rPr>
        <w:t xml:space="preserve">n el subtítulo 22 también están incluidos el gasto que deben realizar los hospitales, por pacientes que no pueden ser resueltos internamente por falta de camas o por el cumplimiento de una garantía ges (garantías no reclamadas) lo que deben derivar a prestadores privados, mermando el presupuesto ya insuficiente del hospital. </w:t>
      </w:r>
      <w:r>
        <w:rPr>
          <w:rFonts w:ascii="Arial" w:hAnsi="Arial" w:cs="Arial"/>
          <w:sz w:val="24"/>
          <w:szCs w:val="24"/>
        </w:rPr>
        <w:t>P</w:t>
      </w:r>
      <w:r w:rsidRPr="009D7C37">
        <w:rPr>
          <w:rFonts w:ascii="Arial" w:hAnsi="Arial" w:cs="Arial"/>
          <w:sz w:val="24"/>
          <w:szCs w:val="24"/>
        </w:rPr>
        <w:t xml:space="preserve">roponemos </w:t>
      </w:r>
      <w:r>
        <w:rPr>
          <w:rFonts w:ascii="Arial" w:hAnsi="Arial" w:cs="Arial"/>
          <w:sz w:val="24"/>
          <w:szCs w:val="24"/>
        </w:rPr>
        <w:t>señor</w:t>
      </w:r>
      <w:r w:rsidRPr="009D7C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9D7C37">
        <w:rPr>
          <w:rFonts w:ascii="Arial" w:hAnsi="Arial" w:cs="Arial"/>
          <w:sz w:val="24"/>
          <w:szCs w:val="24"/>
        </w:rPr>
        <w:t>residente que todas las derivaciones al sector privado sean realizadas y financiadas en presupuesto de</w:t>
      </w:r>
      <w:r>
        <w:rPr>
          <w:rFonts w:ascii="Arial" w:hAnsi="Arial" w:cs="Arial"/>
          <w:sz w:val="24"/>
          <w:szCs w:val="24"/>
        </w:rPr>
        <w:t xml:space="preserve"> FONASA</w:t>
      </w:r>
      <w:r w:rsidRPr="009D7C37">
        <w:rPr>
          <w:rFonts w:ascii="Arial" w:hAnsi="Arial" w:cs="Arial"/>
          <w:sz w:val="24"/>
          <w:szCs w:val="24"/>
        </w:rPr>
        <w:t>, inclusive cuando el paciente se encuentre en el hospital y este por distintas razones no pueda resolver, siendo de costo del seguro público (</w:t>
      </w:r>
      <w:r>
        <w:rPr>
          <w:rFonts w:ascii="Arial" w:hAnsi="Arial" w:cs="Arial"/>
          <w:sz w:val="24"/>
          <w:szCs w:val="24"/>
        </w:rPr>
        <w:t>FONASA</w:t>
      </w:r>
      <w:r w:rsidRPr="009D7C37">
        <w:rPr>
          <w:rFonts w:ascii="Arial" w:hAnsi="Arial" w:cs="Arial"/>
          <w:sz w:val="24"/>
          <w:szCs w:val="24"/>
        </w:rPr>
        <w:t xml:space="preserve">) esta derivación. </w:t>
      </w:r>
      <w:r w:rsidR="001528DE">
        <w:rPr>
          <w:rFonts w:ascii="Arial" w:hAnsi="Arial" w:cs="Arial"/>
          <w:sz w:val="24"/>
          <w:szCs w:val="24"/>
        </w:rPr>
        <w:t>S</w:t>
      </w:r>
      <w:r w:rsidRPr="009D7C37">
        <w:rPr>
          <w:rFonts w:ascii="Arial" w:hAnsi="Arial" w:cs="Arial"/>
          <w:sz w:val="24"/>
          <w:szCs w:val="24"/>
        </w:rPr>
        <w:t xml:space="preserve">í </w:t>
      </w:r>
      <w:r>
        <w:rPr>
          <w:rFonts w:ascii="Arial" w:hAnsi="Arial" w:cs="Arial"/>
          <w:sz w:val="24"/>
          <w:szCs w:val="24"/>
        </w:rPr>
        <w:t>FONASA</w:t>
      </w:r>
      <w:r w:rsidRPr="009D7C37">
        <w:rPr>
          <w:rFonts w:ascii="Arial" w:hAnsi="Arial" w:cs="Arial"/>
          <w:sz w:val="24"/>
          <w:szCs w:val="24"/>
        </w:rPr>
        <w:t xml:space="preserve"> se hace cargo de los pacientes que deben ser derivados al sector privado, en su labor propia de seguro público, libera el presupuesto del hospital que gasta en el pago a prestadores privados y podrá destinar estos recursos a fortalecer su actividad.</w:t>
      </w:r>
    </w:p>
    <w:p w:rsidR="009D7C37" w:rsidRPr="009D7C37" w:rsidRDefault="009D7C37" w:rsidP="009D7C37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9D7C37">
        <w:rPr>
          <w:rFonts w:ascii="Arial" w:hAnsi="Arial" w:cs="Arial"/>
          <w:sz w:val="24"/>
          <w:szCs w:val="24"/>
        </w:rPr>
        <w:t xml:space="preserve">4.- </w:t>
      </w:r>
      <w:r>
        <w:rPr>
          <w:rFonts w:ascii="Arial" w:hAnsi="Arial" w:cs="Arial"/>
          <w:sz w:val="24"/>
          <w:szCs w:val="24"/>
        </w:rPr>
        <w:t>C</w:t>
      </w:r>
      <w:r w:rsidRPr="009D7C37">
        <w:rPr>
          <w:rFonts w:ascii="Arial" w:hAnsi="Arial" w:cs="Arial"/>
          <w:sz w:val="24"/>
          <w:szCs w:val="24"/>
        </w:rPr>
        <w:t xml:space="preserve">omentar señor </w:t>
      </w:r>
      <w:r>
        <w:rPr>
          <w:rFonts w:ascii="Arial" w:hAnsi="Arial" w:cs="Arial"/>
          <w:sz w:val="24"/>
          <w:szCs w:val="24"/>
        </w:rPr>
        <w:t>P</w:t>
      </w:r>
      <w:r w:rsidRPr="009D7C37">
        <w:rPr>
          <w:rFonts w:ascii="Arial" w:hAnsi="Arial" w:cs="Arial"/>
          <w:sz w:val="24"/>
          <w:szCs w:val="24"/>
        </w:rPr>
        <w:t xml:space="preserve">residente que, en el presupuesto del año 2019, contenido en la subsecretaria de redes asistenciales, específicamente en la contingencia destinado a aumentar la producción, no fue destinado a los servicios de salud la totalidad de la partida que alcanzaba a </w:t>
      </w:r>
      <w:r w:rsidRPr="009D7C37">
        <w:rPr>
          <w:rFonts w:ascii="Arial" w:hAnsi="Arial" w:cs="Arial"/>
          <w:b/>
          <w:bCs/>
          <w:sz w:val="24"/>
          <w:szCs w:val="24"/>
        </w:rPr>
        <w:t>$ 267 mil millones</w:t>
      </w:r>
      <w:r w:rsidRPr="009D7C3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</w:t>
      </w:r>
      <w:r w:rsidRPr="009D7C37">
        <w:rPr>
          <w:rFonts w:ascii="Arial" w:hAnsi="Arial" w:cs="Arial"/>
          <w:sz w:val="24"/>
          <w:szCs w:val="24"/>
        </w:rPr>
        <w:t xml:space="preserve">or disposición de hacienda y acuerdo con </w:t>
      </w:r>
      <w:r>
        <w:rPr>
          <w:rFonts w:ascii="Arial" w:hAnsi="Arial" w:cs="Arial"/>
          <w:sz w:val="24"/>
          <w:szCs w:val="24"/>
        </w:rPr>
        <w:t>FONASA</w:t>
      </w:r>
      <w:r w:rsidRPr="009D7C37">
        <w:rPr>
          <w:rFonts w:ascii="Arial" w:hAnsi="Arial" w:cs="Arial"/>
          <w:sz w:val="24"/>
          <w:szCs w:val="24"/>
        </w:rPr>
        <w:t xml:space="preserve">, solo fueron distribuidos </w:t>
      </w:r>
      <w:r w:rsidRPr="009D7C37">
        <w:rPr>
          <w:rFonts w:ascii="Arial" w:hAnsi="Arial" w:cs="Arial"/>
          <w:b/>
          <w:bCs/>
          <w:sz w:val="24"/>
          <w:szCs w:val="24"/>
        </w:rPr>
        <w:t>mm$ 187.000</w:t>
      </w:r>
      <w:r w:rsidRPr="009D7C37">
        <w:rPr>
          <w:rFonts w:ascii="Arial" w:hAnsi="Arial" w:cs="Arial"/>
          <w:sz w:val="24"/>
          <w:szCs w:val="24"/>
        </w:rPr>
        <w:t xml:space="preserve"> y el resto destinado para financiar déficit que mantiene </w:t>
      </w:r>
      <w:r>
        <w:rPr>
          <w:rFonts w:ascii="Arial" w:hAnsi="Arial" w:cs="Arial"/>
          <w:sz w:val="24"/>
          <w:szCs w:val="24"/>
        </w:rPr>
        <w:t xml:space="preserve">FONASA </w:t>
      </w:r>
      <w:r w:rsidRPr="009D7C37">
        <w:rPr>
          <w:rFonts w:ascii="Arial" w:hAnsi="Arial" w:cs="Arial"/>
          <w:sz w:val="24"/>
          <w:szCs w:val="24"/>
        </w:rPr>
        <w:t>con prestadores privados y licencias médicas, en desmedro de los servicios de salud, aumentando el déficit actual y provocando mayor deuda. también solicitamos en este caso s</w:t>
      </w:r>
      <w:r>
        <w:rPr>
          <w:rFonts w:ascii="Arial" w:hAnsi="Arial" w:cs="Arial"/>
          <w:sz w:val="24"/>
          <w:szCs w:val="24"/>
        </w:rPr>
        <w:t>eñor</w:t>
      </w:r>
      <w:r w:rsidRPr="009D7C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9D7C37">
        <w:rPr>
          <w:rFonts w:ascii="Arial" w:hAnsi="Arial" w:cs="Arial"/>
          <w:sz w:val="24"/>
          <w:szCs w:val="24"/>
        </w:rPr>
        <w:t>residente pida los antecedentes al ministerio de hacienda y salud por esta situación.</w:t>
      </w:r>
    </w:p>
    <w:p w:rsidR="009D7C37" w:rsidRPr="009D7C37" w:rsidRDefault="009D7C37" w:rsidP="009D7C37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9D7C37">
        <w:rPr>
          <w:rFonts w:ascii="Arial" w:hAnsi="Arial" w:cs="Arial"/>
          <w:sz w:val="24"/>
          <w:szCs w:val="24"/>
        </w:rPr>
        <w:t xml:space="preserve">5.- </w:t>
      </w:r>
      <w:r>
        <w:rPr>
          <w:rFonts w:ascii="Arial" w:hAnsi="Arial" w:cs="Arial"/>
          <w:sz w:val="24"/>
          <w:szCs w:val="24"/>
        </w:rPr>
        <w:t>F</w:t>
      </w:r>
      <w:r w:rsidRPr="009D7C37">
        <w:rPr>
          <w:rFonts w:ascii="Arial" w:hAnsi="Arial" w:cs="Arial"/>
          <w:sz w:val="24"/>
          <w:szCs w:val="24"/>
        </w:rPr>
        <w:t>inalmente con respecto a la salud primaria que se ejecuta en los centros de salud municipales, creemos fundamental que se aplique a los municipios lo siguiente, así como las deudas previsionales de las municipalidades pueden ser retenidas por los servicios de salud, en las transferencias que le realizan a las municipalidades, queremos plantear que respecto a las deudas con proveedores de insumos, medicamentos, exámenes y otros se aplique el mismo criterio, ya que estas actividades deben ser financiadas con el presupuesto destinado para estos efectos, y no gastado en otras actividades diferentes a las dispuestas.</w:t>
      </w:r>
    </w:p>
    <w:p w:rsidR="009D7C37" w:rsidRPr="009D7C37" w:rsidRDefault="009D7C37" w:rsidP="009D7C37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D7C37">
        <w:rPr>
          <w:rFonts w:ascii="Arial" w:hAnsi="Arial" w:cs="Arial"/>
          <w:sz w:val="24"/>
          <w:szCs w:val="24"/>
        </w:rPr>
        <w:t>on esto mejoraría la atención y la confianza de los usuarios en la atención primaria municipal y aliviaría</w:t>
      </w:r>
      <w:bookmarkStart w:id="0" w:name="_GoBack"/>
      <w:bookmarkEnd w:id="0"/>
      <w:r w:rsidRPr="009D7C37">
        <w:rPr>
          <w:rFonts w:ascii="Arial" w:hAnsi="Arial" w:cs="Arial"/>
          <w:sz w:val="24"/>
          <w:szCs w:val="24"/>
        </w:rPr>
        <w:t xml:space="preserve"> las urgencias en los hospitales haciendo el presupuesto más eficiente. </w:t>
      </w:r>
      <w:r w:rsidR="001528DE">
        <w:rPr>
          <w:rFonts w:ascii="Arial" w:hAnsi="Arial" w:cs="Arial"/>
          <w:sz w:val="24"/>
          <w:szCs w:val="24"/>
        </w:rPr>
        <w:t>C</w:t>
      </w:r>
      <w:r w:rsidRPr="009D7C37">
        <w:rPr>
          <w:rFonts w:ascii="Arial" w:hAnsi="Arial" w:cs="Arial"/>
          <w:sz w:val="24"/>
          <w:szCs w:val="24"/>
        </w:rPr>
        <w:t xml:space="preserve">ómo se puede dar cuenta señor </w:t>
      </w:r>
      <w:proofErr w:type="gramStart"/>
      <w:r>
        <w:rPr>
          <w:rFonts w:ascii="Arial" w:hAnsi="Arial" w:cs="Arial"/>
          <w:sz w:val="24"/>
          <w:szCs w:val="24"/>
        </w:rPr>
        <w:t>P</w:t>
      </w:r>
      <w:r w:rsidRPr="009D7C37">
        <w:rPr>
          <w:rFonts w:ascii="Arial" w:hAnsi="Arial" w:cs="Arial"/>
          <w:sz w:val="24"/>
          <w:szCs w:val="24"/>
        </w:rPr>
        <w:t>residente</w:t>
      </w:r>
      <w:proofErr w:type="gramEnd"/>
      <w:r w:rsidRPr="009D7C37">
        <w:rPr>
          <w:rFonts w:ascii="Arial" w:hAnsi="Arial" w:cs="Arial"/>
          <w:sz w:val="24"/>
          <w:szCs w:val="24"/>
        </w:rPr>
        <w:t xml:space="preserve">, que haciendo pequeños cambios con los conceptos correctos podemos hacer este presupuesto un mejor presupuesto y menos deficitario. </w:t>
      </w:r>
      <w:r>
        <w:rPr>
          <w:rFonts w:ascii="Arial" w:hAnsi="Arial" w:cs="Arial"/>
          <w:sz w:val="24"/>
          <w:szCs w:val="24"/>
        </w:rPr>
        <w:t>M</w:t>
      </w:r>
      <w:r w:rsidRPr="009D7C37">
        <w:rPr>
          <w:rFonts w:ascii="Arial" w:hAnsi="Arial" w:cs="Arial"/>
          <w:sz w:val="24"/>
          <w:szCs w:val="24"/>
        </w:rPr>
        <w:t>uchas gracias</w:t>
      </w:r>
    </w:p>
    <w:sectPr w:rsidR="009D7C37" w:rsidRPr="009D7C37" w:rsidSect="009D7C37">
      <w:pgSz w:w="12240" w:h="20160" w:code="5"/>
      <w:pgMar w:top="2835" w:right="1701" w:bottom="283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37"/>
    <w:rsid w:val="001528DE"/>
    <w:rsid w:val="0027619F"/>
    <w:rsid w:val="009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96E9"/>
  <w15:chartTrackingRefBased/>
  <w15:docId w15:val="{E3BBCF41-E3FF-4EA3-8207-EF2FF402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AANTIGUAY@intranet.senado.cl</dc:creator>
  <cp:keywords/>
  <dc:description/>
  <cp:lastModifiedBy>AANTIGUAY@intranet.senado.cl</cp:lastModifiedBy>
  <cp:revision>3</cp:revision>
  <dcterms:created xsi:type="dcterms:W3CDTF">2019-11-04T12:04:00Z</dcterms:created>
  <dcterms:modified xsi:type="dcterms:W3CDTF">2019-11-04T12:14:00Z</dcterms:modified>
</cp:coreProperties>
</file>