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5DA8" w14:textId="77777777" w:rsidR="00812DE7" w:rsidRPr="00C27A8B" w:rsidRDefault="00812DE7" w:rsidP="00A97493">
      <w:pPr>
        <w:spacing w:after="0" w:line="240" w:lineRule="auto"/>
        <w:jc w:val="center"/>
        <w:rPr>
          <w:b/>
          <w:sz w:val="24"/>
          <w:szCs w:val="24"/>
        </w:rPr>
      </w:pPr>
      <w:bookmarkStart w:id="0" w:name="_GoBack"/>
      <w:bookmarkEnd w:id="0"/>
    </w:p>
    <w:p w14:paraId="6B8F5FB9" w14:textId="77777777" w:rsidR="00812DE7" w:rsidRPr="00C27A8B" w:rsidRDefault="00812DE7" w:rsidP="00A97493">
      <w:pPr>
        <w:spacing w:after="0" w:line="240" w:lineRule="auto"/>
        <w:jc w:val="center"/>
        <w:rPr>
          <w:b/>
          <w:sz w:val="24"/>
          <w:szCs w:val="24"/>
        </w:rPr>
      </w:pPr>
    </w:p>
    <w:p w14:paraId="6EAA4C93" w14:textId="77777777" w:rsidR="00812DE7" w:rsidRPr="00C27A8B" w:rsidRDefault="00812DE7" w:rsidP="00A97493">
      <w:pPr>
        <w:spacing w:after="0" w:line="240" w:lineRule="auto"/>
        <w:jc w:val="center"/>
        <w:rPr>
          <w:b/>
          <w:sz w:val="24"/>
          <w:szCs w:val="24"/>
        </w:rPr>
      </w:pPr>
    </w:p>
    <w:p w14:paraId="5F64E56A" w14:textId="77777777" w:rsidR="00812DE7" w:rsidRPr="00C27A8B" w:rsidRDefault="00812DE7" w:rsidP="00A97493">
      <w:pPr>
        <w:spacing w:after="0" w:line="240" w:lineRule="auto"/>
        <w:jc w:val="center"/>
        <w:rPr>
          <w:b/>
          <w:sz w:val="24"/>
          <w:szCs w:val="24"/>
        </w:rPr>
      </w:pPr>
    </w:p>
    <w:p w14:paraId="6809CDB7" w14:textId="77777777" w:rsidR="00812DE7" w:rsidRPr="00C27A8B" w:rsidRDefault="00812DE7" w:rsidP="00A97493">
      <w:pPr>
        <w:spacing w:after="0" w:line="240" w:lineRule="auto"/>
        <w:jc w:val="center"/>
        <w:rPr>
          <w:b/>
          <w:sz w:val="24"/>
          <w:szCs w:val="24"/>
        </w:rPr>
      </w:pPr>
    </w:p>
    <w:p w14:paraId="78B8CBFE" w14:textId="77777777" w:rsidR="00812DE7" w:rsidRPr="00C27A8B" w:rsidRDefault="00812DE7" w:rsidP="00A97493">
      <w:pPr>
        <w:spacing w:after="0" w:line="240" w:lineRule="auto"/>
        <w:jc w:val="center"/>
        <w:rPr>
          <w:b/>
          <w:sz w:val="24"/>
          <w:szCs w:val="24"/>
        </w:rPr>
      </w:pPr>
    </w:p>
    <w:p w14:paraId="432F5F38" w14:textId="77777777" w:rsidR="00812DE7" w:rsidRPr="00C27A8B" w:rsidRDefault="00812DE7" w:rsidP="00A97493">
      <w:pPr>
        <w:spacing w:after="0" w:line="240" w:lineRule="auto"/>
        <w:jc w:val="center"/>
        <w:rPr>
          <w:b/>
          <w:sz w:val="24"/>
          <w:szCs w:val="24"/>
        </w:rPr>
      </w:pPr>
    </w:p>
    <w:p w14:paraId="3ACAF57E" w14:textId="77777777" w:rsidR="00812DE7" w:rsidRPr="00C27A8B" w:rsidRDefault="00812DE7" w:rsidP="00A97493">
      <w:pPr>
        <w:spacing w:after="0" w:line="240" w:lineRule="auto"/>
        <w:jc w:val="center"/>
        <w:rPr>
          <w:b/>
          <w:sz w:val="24"/>
          <w:szCs w:val="24"/>
        </w:rPr>
      </w:pPr>
    </w:p>
    <w:p w14:paraId="18BBC86A" w14:textId="77777777" w:rsidR="00812DE7" w:rsidRPr="00C27A8B" w:rsidRDefault="00812DE7" w:rsidP="00A97493">
      <w:pPr>
        <w:spacing w:after="0" w:line="240" w:lineRule="auto"/>
        <w:jc w:val="center"/>
        <w:rPr>
          <w:b/>
          <w:sz w:val="24"/>
          <w:szCs w:val="24"/>
        </w:rPr>
      </w:pPr>
    </w:p>
    <w:p w14:paraId="6A2022DE" w14:textId="794B7606" w:rsidR="00812DE7" w:rsidRPr="00C27A8B" w:rsidRDefault="00B93B18" w:rsidP="00A97493">
      <w:pPr>
        <w:spacing w:after="0" w:line="240" w:lineRule="auto"/>
        <w:jc w:val="center"/>
        <w:rPr>
          <w:b/>
          <w:sz w:val="24"/>
          <w:szCs w:val="24"/>
        </w:rPr>
      </w:pPr>
      <w:r w:rsidRPr="00C27A8B">
        <w:rPr>
          <w:noProof/>
          <w:sz w:val="24"/>
          <w:szCs w:val="24"/>
          <w:lang w:eastAsia="es-CL"/>
        </w:rPr>
        <w:drawing>
          <wp:inline distT="0" distB="0" distL="0" distR="0" wp14:anchorId="6356E038" wp14:editId="658ABA49">
            <wp:extent cx="987628" cy="987628"/>
            <wp:effectExtent l="0" t="0" r="3175" b="3175"/>
            <wp:docPr id="8" name="Imagen 8" descr="http://www.mintrab.gob.cl/wp-content/uploads/2014/12/logo_mint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b.gob.cl/wp-content/uploads/2014/12/logo_mintra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51" cy="994451"/>
                    </a:xfrm>
                    <a:prstGeom prst="rect">
                      <a:avLst/>
                    </a:prstGeom>
                    <a:noFill/>
                    <a:ln>
                      <a:noFill/>
                    </a:ln>
                  </pic:spPr>
                </pic:pic>
              </a:graphicData>
            </a:graphic>
          </wp:inline>
        </w:drawing>
      </w:r>
    </w:p>
    <w:p w14:paraId="781C8922" w14:textId="77777777" w:rsidR="00C27A8B" w:rsidRPr="00C27A8B" w:rsidRDefault="00C27A8B" w:rsidP="00A97493">
      <w:pPr>
        <w:spacing w:after="0" w:line="240" w:lineRule="auto"/>
        <w:jc w:val="center"/>
        <w:rPr>
          <w:b/>
          <w:sz w:val="24"/>
          <w:szCs w:val="24"/>
        </w:rPr>
      </w:pPr>
    </w:p>
    <w:p w14:paraId="251AE8F3" w14:textId="2E25B84F" w:rsidR="00C27A8B" w:rsidRPr="00C27A8B" w:rsidRDefault="00C27A8B" w:rsidP="00A97493">
      <w:pPr>
        <w:spacing w:after="0" w:line="240" w:lineRule="auto"/>
        <w:jc w:val="center"/>
        <w:rPr>
          <w:b/>
          <w:sz w:val="24"/>
          <w:szCs w:val="24"/>
        </w:rPr>
      </w:pPr>
      <w:r w:rsidRPr="00C27A8B">
        <w:rPr>
          <w:b/>
          <w:sz w:val="24"/>
          <w:szCs w:val="24"/>
        </w:rPr>
        <w:t>PARTIDA 15</w:t>
      </w:r>
    </w:p>
    <w:p w14:paraId="24C6C2CC" w14:textId="001B4746" w:rsidR="00C27A8B" w:rsidRPr="00C27A8B" w:rsidRDefault="00C27A8B" w:rsidP="00A97493">
      <w:pPr>
        <w:spacing w:after="0" w:line="240" w:lineRule="auto"/>
        <w:jc w:val="center"/>
        <w:rPr>
          <w:b/>
          <w:sz w:val="24"/>
          <w:szCs w:val="24"/>
        </w:rPr>
      </w:pPr>
      <w:r w:rsidRPr="00C27A8B">
        <w:rPr>
          <w:b/>
          <w:sz w:val="24"/>
          <w:szCs w:val="24"/>
        </w:rPr>
        <w:t>MINISTERIO DEL TRABAJO Y PREVISIÓN SOCIAL</w:t>
      </w:r>
    </w:p>
    <w:p w14:paraId="407D9E11" w14:textId="77777777" w:rsidR="00C27A8B" w:rsidRPr="00C27A8B" w:rsidRDefault="00C27A8B" w:rsidP="00C27A8B">
      <w:pPr>
        <w:spacing w:after="0" w:line="240" w:lineRule="auto"/>
        <w:jc w:val="center"/>
        <w:rPr>
          <w:b/>
          <w:sz w:val="24"/>
          <w:szCs w:val="24"/>
        </w:rPr>
      </w:pPr>
      <w:r w:rsidRPr="00C27A8B">
        <w:rPr>
          <w:b/>
          <w:sz w:val="24"/>
          <w:szCs w:val="24"/>
        </w:rPr>
        <w:t xml:space="preserve">INFORME DE EJECUCIÓN PRESUPUESTARIA </w:t>
      </w:r>
    </w:p>
    <w:p w14:paraId="781E290D" w14:textId="51BC9E47" w:rsidR="00A97493" w:rsidRPr="00C27A8B" w:rsidRDefault="009E5DFB" w:rsidP="00A97493">
      <w:pPr>
        <w:spacing w:after="0" w:line="240" w:lineRule="auto"/>
        <w:jc w:val="center"/>
        <w:rPr>
          <w:b/>
          <w:sz w:val="24"/>
          <w:szCs w:val="24"/>
        </w:rPr>
      </w:pPr>
      <w:r w:rsidRPr="00C27A8B">
        <w:rPr>
          <w:b/>
          <w:sz w:val="24"/>
          <w:szCs w:val="24"/>
        </w:rPr>
        <w:t>3</w:t>
      </w:r>
      <w:r w:rsidR="00C27A8B" w:rsidRPr="00C27A8B">
        <w:rPr>
          <w:b/>
          <w:sz w:val="24"/>
          <w:szCs w:val="24"/>
        </w:rPr>
        <w:t>1 DE JULIO DEL 2020</w:t>
      </w:r>
    </w:p>
    <w:p w14:paraId="2F48FEF2" w14:textId="77777777" w:rsidR="00503879" w:rsidRDefault="00503879">
      <w:pPr>
        <w:rPr>
          <w:sz w:val="24"/>
          <w:szCs w:val="24"/>
        </w:rPr>
      </w:pPr>
    </w:p>
    <w:p w14:paraId="475C2BE1" w14:textId="77777777" w:rsidR="00503879" w:rsidRDefault="00503879">
      <w:pPr>
        <w:rPr>
          <w:sz w:val="24"/>
          <w:szCs w:val="24"/>
        </w:rPr>
      </w:pPr>
    </w:p>
    <w:p w14:paraId="0B407FFF" w14:textId="77777777" w:rsidR="00503879" w:rsidRDefault="00503879">
      <w:pPr>
        <w:rPr>
          <w:sz w:val="24"/>
          <w:szCs w:val="24"/>
        </w:rPr>
      </w:pPr>
    </w:p>
    <w:p w14:paraId="3E31B489" w14:textId="3F6AA14F" w:rsidR="00503879" w:rsidRDefault="00503879">
      <w:pPr>
        <w:rPr>
          <w:sz w:val="24"/>
          <w:szCs w:val="24"/>
        </w:rPr>
      </w:pPr>
    </w:p>
    <w:p w14:paraId="78BB23DF" w14:textId="3E5C097D" w:rsidR="00503879" w:rsidRDefault="00503879">
      <w:pPr>
        <w:rPr>
          <w:sz w:val="24"/>
          <w:szCs w:val="24"/>
        </w:rPr>
      </w:pPr>
    </w:p>
    <w:p w14:paraId="6BE4D467" w14:textId="77777777" w:rsidR="00503879" w:rsidRDefault="00503879">
      <w:pPr>
        <w:rPr>
          <w:sz w:val="24"/>
          <w:szCs w:val="24"/>
        </w:rPr>
      </w:pPr>
    </w:p>
    <w:p w14:paraId="0A9CF10A" w14:textId="6481BB6D" w:rsidR="00A9580D" w:rsidRDefault="00503879" w:rsidP="00503879">
      <w:pPr>
        <w:jc w:val="center"/>
        <w:rPr>
          <w:sz w:val="24"/>
          <w:szCs w:val="24"/>
        </w:rPr>
      </w:pPr>
      <w:r>
        <w:rPr>
          <w:sz w:val="24"/>
          <w:szCs w:val="24"/>
        </w:rPr>
        <w:t xml:space="preserve">Informe preparado por el Departamento de Finanzas </w:t>
      </w:r>
      <w:r w:rsidR="008B3DCB">
        <w:rPr>
          <w:sz w:val="24"/>
          <w:szCs w:val="24"/>
        </w:rPr>
        <w:t xml:space="preserve">de la Subsecretaría del Trabajo </w:t>
      </w:r>
      <w:r>
        <w:rPr>
          <w:sz w:val="24"/>
          <w:szCs w:val="24"/>
        </w:rPr>
        <w:t>a partir de la información recopilada desde los Servicios Dependientes del Ministerio del Trabajo y Previsión Social.</w:t>
      </w:r>
    </w:p>
    <w:p w14:paraId="01FE1751" w14:textId="77777777" w:rsidR="00A9580D" w:rsidRDefault="00A9580D" w:rsidP="00A9580D">
      <w:pPr>
        <w:spacing w:after="0" w:line="240" w:lineRule="auto"/>
        <w:jc w:val="center"/>
        <w:rPr>
          <w:sz w:val="24"/>
          <w:szCs w:val="24"/>
        </w:rPr>
      </w:pPr>
    </w:p>
    <w:p w14:paraId="74B34E3C" w14:textId="77777777" w:rsidR="00A9580D" w:rsidRDefault="00A9580D" w:rsidP="00A9580D">
      <w:pPr>
        <w:spacing w:after="0" w:line="240" w:lineRule="auto"/>
        <w:jc w:val="center"/>
        <w:rPr>
          <w:sz w:val="24"/>
          <w:szCs w:val="24"/>
        </w:rPr>
      </w:pPr>
    </w:p>
    <w:p w14:paraId="672D8FFA" w14:textId="77777777" w:rsidR="00A9580D" w:rsidRDefault="00A9580D" w:rsidP="00A9580D">
      <w:pPr>
        <w:spacing w:after="0" w:line="240" w:lineRule="auto"/>
        <w:jc w:val="center"/>
        <w:rPr>
          <w:sz w:val="24"/>
          <w:szCs w:val="24"/>
        </w:rPr>
      </w:pPr>
    </w:p>
    <w:p w14:paraId="61B93FBE" w14:textId="77777777" w:rsidR="00E129D8" w:rsidRDefault="00E129D8" w:rsidP="00A9580D">
      <w:pPr>
        <w:spacing w:after="0" w:line="240" w:lineRule="auto"/>
        <w:jc w:val="center"/>
        <w:rPr>
          <w:b/>
          <w:bCs/>
          <w:sz w:val="24"/>
          <w:szCs w:val="24"/>
        </w:rPr>
      </w:pPr>
      <w:r>
        <w:rPr>
          <w:b/>
          <w:bCs/>
          <w:sz w:val="24"/>
          <w:szCs w:val="24"/>
        </w:rPr>
        <w:t>División de Administración y Finanzas</w:t>
      </w:r>
    </w:p>
    <w:p w14:paraId="04D83F45" w14:textId="0E417A69" w:rsidR="00A9580D" w:rsidRDefault="00E129D8" w:rsidP="00A9580D">
      <w:pPr>
        <w:spacing w:after="0" w:line="240" w:lineRule="auto"/>
        <w:jc w:val="center"/>
        <w:rPr>
          <w:sz w:val="24"/>
          <w:szCs w:val="24"/>
        </w:rPr>
      </w:pPr>
      <w:r>
        <w:rPr>
          <w:b/>
          <w:bCs/>
          <w:sz w:val="24"/>
          <w:szCs w:val="24"/>
        </w:rPr>
        <w:t>Subsecretaría del Trabajo</w:t>
      </w:r>
      <w:r w:rsidR="00812DE7" w:rsidRPr="00C27A8B">
        <w:rPr>
          <w:sz w:val="24"/>
          <w:szCs w:val="24"/>
        </w:rPr>
        <w:br w:type="page"/>
      </w:r>
    </w:p>
    <w:p w14:paraId="64697D71" w14:textId="239C286C" w:rsidR="008B3DCB" w:rsidRDefault="008B3DCB" w:rsidP="00B87EF3">
      <w:pPr>
        <w:jc w:val="both"/>
        <w:rPr>
          <w:sz w:val="24"/>
          <w:szCs w:val="24"/>
        </w:rPr>
      </w:pPr>
      <w:r w:rsidRPr="008B3DCB">
        <w:rPr>
          <w:b/>
          <w:bCs/>
          <w:sz w:val="24"/>
          <w:szCs w:val="24"/>
        </w:rPr>
        <w:lastRenderedPageBreak/>
        <w:t>Antecedentes</w:t>
      </w:r>
    </w:p>
    <w:p w14:paraId="66B6AD0C" w14:textId="3AD74FB9" w:rsidR="00AA73E3" w:rsidRDefault="00AA73E3" w:rsidP="00AA73E3">
      <w:pPr>
        <w:ind w:firstLine="708"/>
        <w:jc w:val="both"/>
        <w:rPr>
          <w:sz w:val="24"/>
          <w:szCs w:val="24"/>
        </w:rPr>
      </w:pPr>
      <w:r>
        <w:rPr>
          <w:sz w:val="24"/>
          <w:szCs w:val="24"/>
        </w:rPr>
        <w:t xml:space="preserve">Con motivo de informar sobre el avance en la ejecución presupuestaria de la Partida 15, Ministerio del Trabajo y Previsión Social, </w:t>
      </w:r>
      <w:r w:rsidR="00E129D8">
        <w:rPr>
          <w:sz w:val="24"/>
          <w:szCs w:val="24"/>
        </w:rPr>
        <w:t>y en cumplimiento</w:t>
      </w:r>
      <w:r>
        <w:rPr>
          <w:sz w:val="24"/>
          <w:szCs w:val="24"/>
        </w:rPr>
        <w:t xml:space="preserve"> con la normativa vigente, se presenta dicha información, de acuerdo con la siguiente estructura:</w:t>
      </w:r>
    </w:p>
    <w:p w14:paraId="09198FFC" w14:textId="77777777" w:rsidR="00AA73E3" w:rsidRDefault="00AA73E3" w:rsidP="00AA73E3">
      <w:pPr>
        <w:pStyle w:val="Prrafodelista"/>
        <w:numPr>
          <w:ilvl w:val="0"/>
          <w:numId w:val="30"/>
        </w:numPr>
        <w:jc w:val="both"/>
        <w:rPr>
          <w:sz w:val="24"/>
          <w:szCs w:val="24"/>
        </w:rPr>
      </w:pPr>
      <w:r>
        <w:rPr>
          <w:sz w:val="24"/>
          <w:szCs w:val="24"/>
        </w:rPr>
        <w:t xml:space="preserve">Ejecución ministerial por línea programática </w:t>
      </w:r>
    </w:p>
    <w:p w14:paraId="27519AD3" w14:textId="77777777" w:rsidR="00AA73E3" w:rsidRDefault="00AA73E3" w:rsidP="00AA73E3">
      <w:pPr>
        <w:pStyle w:val="Prrafodelista"/>
        <w:numPr>
          <w:ilvl w:val="0"/>
          <w:numId w:val="30"/>
        </w:numPr>
        <w:jc w:val="both"/>
        <w:rPr>
          <w:sz w:val="24"/>
          <w:szCs w:val="24"/>
        </w:rPr>
      </w:pPr>
      <w:r>
        <w:rPr>
          <w:sz w:val="24"/>
          <w:szCs w:val="24"/>
        </w:rPr>
        <w:t>Ejecución ministerial por subtítulo presupuestaria</w:t>
      </w:r>
    </w:p>
    <w:p w14:paraId="7868BF94" w14:textId="00AD461E" w:rsidR="00A9580D" w:rsidRDefault="00AA73E3" w:rsidP="00AA73E3">
      <w:pPr>
        <w:pStyle w:val="Prrafodelista"/>
        <w:numPr>
          <w:ilvl w:val="0"/>
          <w:numId w:val="30"/>
        </w:numPr>
        <w:jc w:val="both"/>
        <w:rPr>
          <w:sz w:val="24"/>
          <w:szCs w:val="24"/>
        </w:rPr>
      </w:pPr>
      <w:r w:rsidRPr="00AA73E3">
        <w:rPr>
          <w:sz w:val="24"/>
          <w:szCs w:val="24"/>
        </w:rPr>
        <w:t>Ejecución presupuestaria por Servicio Dependiente</w:t>
      </w:r>
    </w:p>
    <w:p w14:paraId="1267A43C" w14:textId="77777777" w:rsidR="00AA73E3" w:rsidRPr="00AA73E3" w:rsidRDefault="00AA73E3" w:rsidP="00AA73E3">
      <w:pPr>
        <w:pStyle w:val="Prrafodelista"/>
        <w:ind w:left="1080"/>
        <w:jc w:val="both"/>
        <w:rPr>
          <w:sz w:val="24"/>
          <w:szCs w:val="24"/>
        </w:rPr>
      </w:pPr>
    </w:p>
    <w:p w14:paraId="5EEBF963" w14:textId="104F35AD" w:rsidR="00A9580D" w:rsidRPr="008B3DCB" w:rsidRDefault="00A9580D" w:rsidP="008B3DCB">
      <w:pPr>
        <w:pStyle w:val="Prrafodelista"/>
        <w:numPr>
          <w:ilvl w:val="0"/>
          <w:numId w:val="28"/>
        </w:numPr>
        <w:jc w:val="both"/>
        <w:rPr>
          <w:b/>
          <w:bCs/>
          <w:sz w:val="24"/>
          <w:szCs w:val="24"/>
        </w:rPr>
      </w:pPr>
      <w:r w:rsidRPr="008B3DCB">
        <w:rPr>
          <w:b/>
          <w:bCs/>
          <w:sz w:val="24"/>
          <w:szCs w:val="24"/>
        </w:rPr>
        <w:t xml:space="preserve">Ejecución Ministerial por Línea Programática </w:t>
      </w:r>
    </w:p>
    <w:p w14:paraId="7EBEC1A9" w14:textId="3F6FFC39" w:rsidR="00A9580D" w:rsidRDefault="00A9580D" w:rsidP="00A9580D">
      <w:pPr>
        <w:ind w:firstLine="708"/>
        <w:jc w:val="both"/>
        <w:rPr>
          <w:sz w:val="24"/>
          <w:szCs w:val="24"/>
        </w:rPr>
      </w:pPr>
      <w:r>
        <w:rPr>
          <w:sz w:val="24"/>
          <w:szCs w:val="24"/>
        </w:rPr>
        <w:t xml:space="preserve">La </w:t>
      </w:r>
      <w:r w:rsidRPr="00C27A8B">
        <w:rPr>
          <w:sz w:val="24"/>
          <w:szCs w:val="24"/>
        </w:rPr>
        <w:t>Partida 15</w:t>
      </w:r>
      <w:r>
        <w:rPr>
          <w:sz w:val="24"/>
          <w:szCs w:val="24"/>
        </w:rPr>
        <w:t xml:space="preserve">, </w:t>
      </w:r>
      <w:r w:rsidR="003F5BA5" w:rsidRPr="00C27A8B">
        <w:rPr>
          <w:sz w:val="24"/>
          <w:szCs w:val="24"/>
        </w:rPr>
        <w:t xml:space="preserve">Ministerio </w:t>
      </w:r>
      <w:r w:rsidR="00812DE7" w:rsidRPr="00C27A8B">
        <w:rPr>
          <w:sz w:val="24"/>
          <w:szCs w:val="24"/>
        </w:rPr>
        <w:t>del Trabajo y Previsión Social</w:t>
      </w:r>
      <w:r>
        <w:rPr>
          <w:sz w:val="24"/>
          <w:szCs w:val="24"/>
        </w:rPr>
        <w:t>,</w:t>
      </w:r>
      <w:r w:rsidR="00812DE7" w:rsidRPr="00C27A8B">
        <w:rPr>
          <w:sz w:val="24"/>
          <w:szCs w:val="24"/>
        </w:rPr>
        <w:t xml:space="preserve"> para el desarrollo y cumplimiento de sus </w:t>
      </w:r>
      <w:r>
        <w:rPr>
          <w:sz w:val="24"/>
          <w:szCs w:val="24"/>
        </w:rPr>
        <w:t>o</w:t>
      </w:r>
      <w:r w:rsidR="00812DE7" w:rsidRPr="00C27A8B">
        <w:rPr>
          <w:sz w:val="24"/>
          <w:szCs w:val="24"/>
        </w:rPr>
        <w:t xml:space="preserve">bjetivos, </w:t>
      </w:r>
      <w:r w:rsidR="003F5BA5" w:rsidRPr="00C27A8B">
        <w:rPr>
          <w:sz w:val="24"/>
          <w:szCs w:val="24"/>
        </w:rPr>
        <w:t xml:space="preserve">contempla </w:t>
      </w:r>
      <w:r w:rsidR="00812DE7" w:rsidRPr="00C27A8B">
        <w:rPr>
          <w:sz w:val="24"/>
          <w:szCs w:val="24"/>
        </w:rPr>
        <w:t>diez</w:t>
      </w:r>
      <w:r w:rsidR="003F5BA5" w:rsidRPr="00C27A8B">
        <w:rPr>
          <w:sz w:val="24"/>
          <w:szCs w:val="24"/>
        </w:rPr>
        <w:t xml:space="preserve"> líneas programáticas</w:t>
      </w:r>
      <w:r w:rsidR="00812DE7" w:rsidRPr="00C27A8B">
        <w:rPr>
          <w:sz w:val="24"/>
          <w:szCs w:val="24"/>
        </w:rPr>
        <w:t xml:space="preserve"> que incluyen ámbitos de acción </w:t>
      </w:r>
      <w:r w:rsidR="00FC1191" w:rsidRPr="00C27A8B">
        <w:rPr>
          <w:sz w:val="24"/>
          <w:szCs w:val="24"/>
        </w:rPr>
        <w:t>como</w:t>
      </w:r>
      <w:r>
        <w:rPr>
          <w:sz w:val="24"/>
          <w:szCs w:val="24"/>
        </w:rPr>
        <w:t xml:space="preserve">: el pilar solidario, la ley de accidentes del trabajo, la </w:t>
      </w:r>
      <w:r w:rsidR="00FC1191" w:rsidRPr="00C27A8B">
        <w:rPr>
          <w:sz w:val="24"/>
          <w:szCs w:val="24"/>
        </w:rPr>
        <w:t xml:space="preserve">capacitación, </w:t>
      </w:r>
      <w:r>
        <w:rPr>
          <w:sz w:val="24"/>
          <w:szCs w:val="24"/>
        </w:rPr>
        <w:t xml:space="preserve">fiscalización </w:t>
      </w:r>
      <w:r w:rsidR="00FC1191" w:rsidRPr="00C27A8B">
        <w:rPr>
          <w:sz w:val="24"/>
          <w:szCs w:val="24"/>
        </w:rPr>
        <w:t>y</w:t>
      </w:r>
      <w:r>
        <w:rPr>
          <w:sz w:val="24"/>
          <w:szCs w:val="24"/>
        </w:rPr>
        <w:t xml:space="preserve"> los</w:t>
      </w:r>
      <w:r w:rsidR="00FC1191" w:rsidRPr="00C27A8B">
        <w:rPr>
          <w:sz w:val="24"/>
          <w:szCs w:val="24"/>
        </w:rPr>
        <w:t xml:space="preserve"> </w:t>
      </w:r>
      <w:r>
        <w:rPr>
          <w:sz w:val="24"/>
          <w:szCs w:val="24"/>
        </w:rPr>
        <w:t>programas de empleo.</w:t>
      </w:r>
    </w:p>
    <w:p w14:paraId="53CF3359" w14:textId="77777777" w:rsidR="00A9580D" w:rsidRDefault="00812DE7" w:rsidP="00A9580D">
      <w:pPr>
        <w:ind w:firstLine="708"/>
        <w:jc w:val="both"/>
        <w:rPr>
          <w:sz w:val="24"/>
          <w:szCs w:val="24"/>
        </w:rPr>
      </w:pPr>
      <w:r w:rsidRPr="00C27A8B">
        <w:rPr>
          <w:sz w:val="24"/>
          <w:szCs w:val="24"/>
        </w:rPr>
        <w:t xml:space="preserve">Estas líneas </w:t>
      </w:r>
      <w:r w:rsidR="00A9580D">
        <w:rPr>
          <w:sz w:val="24"/>
          <w:szCs w:val="24"/>
        </w:rPr>
        <w:t xml:space="preserve">programáticas </w:t>
      </w:r>
      <w:r w:rsidRPr="00C27A8B">
        <w:rPr>
          <w:sz w:val="24"/>
          <w:szCs w:val="24"/>
        </w:rPr>
        <w:t xml:space="preserve">son </w:t>
      </w:r>
      <w:r w:rsidR="00A9580D">
        <w:rPr>
          <w:sz w:val="24"/>
          <w:szCs w:val="24"/>
        </w:rPr>
        <w:t>responsabilidad de</w:t>
      </w:r>
      <w:r w:rsidRPr="00C27A8B">
        <w:rPr>
          <w:sz w:val="24"/>
          <w:szCs w:val="24"/>
        </w:rPr>
        <w:t xml:space="preserve"> los servicios </w:t>
      </w:r>
      <w:r w:rsidR="00A9580D">
        <w:rPr>
          <w:sz w:val="24"/>
          <w:szCs w:val="24"/>
        </w:rPr>
        <w:t>dependientes</w:t>
      </w:r>
      <w:r w:rsidR="00FC1191" w:rsidRPr="00C27A8B">
        <w:rPr>
          <w:sz w:val="24"/>
          <w:szCs w:val="24"/>
        </w:rPr>
        <w:t>, considerando para ello un presup</w:t>
      </w:r>
      <w:r w:rsidR="008B7F4A" w:rsidRPr="00C27A8B">
        <w:rPr>
          <w:sz w:val="24"/>
          <w:szCs w:val="24"/>
        </w:rPr>
        <w:t xml:space="preserve">uesto vigente de más de </w:t>
      </w:r>
      <w:r w:rsidR="009E5DFB" w:rsidRPr="00C27A8B">
        <w:rPr>
          <w:sz w:val="24"/>
          <w:szCs w:val="24"/>
        </w:rPr>
        <w:t>ocho</w:t>
      </w:r>
      <w:r w:rsidR="008B7F4A" w:rsidRPr="00C27A8B">
        <w:rPr>
          <w:sz w:val="24"/>
          <w:szCs w:val="24"/>
        </w:rPr>
        <w:t xml:space="preserve"> billones, </w:t>
      </w:r>
      <w:r w:rsidR="009E5DFB" w:rsidRPr="00C27A8B">
        <w:rPr>
          <w:sz w:val="24"/>
          <w:szCs w:val="24"/>
        </w:rPr>
        <w:t xml:space="preserve">cuatrocientos </w:t>
      </w:r>
      <w:r w:rsidR="000A6EAB">
        <w:rPr>
          <w:sz w:val="24"/>
          <w:szCs w:val="24"/>
        </w:rPr>
        <w:t xml:space="preserve">setenta y tres </w:t>
      </w:r>
      <w:r w:rsidR="009E5DFB" w:rsidRPr="00C27A8B">
        <w:rPr>
          <w:sz w:val="24"/>
          <w:szCs w:val="24"/>
        </w:rPr>
        <w:t>mil millones</w:t>
      </w:r>
      <w:r w:rsidR="008B7F4A" w:rsidRPr="00C27A8B">
        <w:rPr>
          <w:sz w:val="24"/>
          <w:szCs w:val="24"/>
        </w:rPr>
        <w:t xml:space="preserve"> de pesos (M$</w:t>
      </w:r>
      <w:r w:rsidR="00137A44" w:rsidRPr="00C27A8B">
        <w:rPr>
          <w:sz w:val="24"/>
          <w:szCs w:val="24"/>
        </w:rPr>
        <w:t>8.</w:t>
      </w:r>
      <w:r w:rsidR="000A6EAB">
        <w:rPr>
          <w:sz w:val="24"/>
          <w:szCs w:val="24"/>
        </w:rPr>
        <w:t>573.774.416</w:t>
      </w:r>
      <w:r w:rsidR="008B7F4A" w:rsidRPr="00C27A8B">
        <w:rPr>
          <w:sz w:val="24"/>
          <w:szCs w:val="24"/>
        </w:rPr>
        <w:t>)</w:t>
      </w:r>
      <w:r w:rsidR="00A9580D">
        <w:rPr>
          <w:sz w:val="24"/>
          <w:szCs w:val="24"/>
        </w:rPr>
        <w:t>, que se desagrega de la siguiente manera:</w:t>
      </w:r>
    </w:p>
    <w:p w14:paraId="2470C27C" w14:textId="477E2A79" w:rsidR="00050C7C" w:rsidRPr="00C27A8B" w:rsidRDefault="00FE3C18" w:rsidP="00A9580D">
      <w:pPr>
        <w:jc w:val="both"/>
        <w:rPr>
          <w:sz w:val="24"/>
          <w:szCs w:val="24"/>
        </w:rPr>
      </w:pPr>
      <w:r w:rsidRPr="00FE3C18">
        <w:rPr>
          <w:noProof/>
        </w:rPr>
        <w:drawing>
          <wp:inline distT="0" distB="0" distL="0" distR="0" wp14:anchorId="493E1DD8" wp14:editId="1D6532A6">
            <wp:extent cx="6602095" cy="2223770"/>
            <wp:effectExtent l="0" t="0" r="825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2095" cy="2223770"/>
                    </a:xfrm>
                    <a:prstGeom prst="rect">
                      <a:avLst/>
                    </a:prstGeom>
                    <a:noFill/>
                    <a:ln>
                      <a:noFill/>
                    </a:ln>
                  </pic:spPr>
                </pic:pic>
              </a:graphicData>
            </a:graphic>
          </wp:inline>
        </w:drawing>
      </w:r>
    </w:p>
    <w:p w14:paraId="6A0B5911" w14:textId="2EA76898" w:rsidR="00B87EF3" w:rsidRPr="00C27A8B" w:rsidRDefault="00B87EF3" w:rsidP="003F5BA5">
      <w:pPr>
        <w:jc w:val="both"/>
        <w:rPr>
          <w:b/>
          <w:sz w:val="24"/>
          <w:szCs w:val="24"/>
        </w:rPr>
      </w:pPr>
      <w:r w:rsidRPr="00C27A8B">
        <w:rPr>
          <w:b/>
          <w:sz w:val="24"/>
          <w:szCs w:val="24"/>
        </w:rPr>
        <w:t xml:space="preserve">Línea </w:t>
      </w:r>
      <w:r w:rsidR="00D144BF" w:rsidRPr="00C27A8B">
        <w:rPr>
          <w:b/>
          <w:sz w:val="24"/>
          <w:szCs w:val="24"/>
        </w:rPr>
        <w:t>Programática</w:t>
      </w:r>
      <w:r w:rsidRPr="00C27A8B">
        <w:rPr>
          <w:b/>
          <w:sz w:val="24"/>
          <w:szCs w:val="24"/>
        </w:rPr>
        <w:t xml:space="preserve"> 1. </w:t>
      </w:r>
    </w:p>
    <w:p w14:paraId="7B6E441D" w14:textId="013E8C26" w:rsidR="00B87EF3" w:rsidRPr="000A6EAB" w:rsidRDefault="00B87EF3" w:rsidP="003F5BA5">
      <w:pPr>
        <w:jc w:val="both"/>
        <w:rPr>
          <w:sz w:val="24"/>
          <w:szCs w:val="24"/>
        </w:rPr>
      </w:pPr>
      <w:r w:rsidRPr="00C27A8B">
        <w:rPr>
          <w:b/>
          <w:sz w:val="24"/>
          <w:szCs w:val="24"/>
        </w:rPr>
        <w:t>Pilar Solidario de la Reforma Previsional</w:t>
      </w:r>
      <w:r w:rsidRPr="00C27A8B">
        <w:rPr>
          <w:sz w:val="24"/>
          <w:szCs w:val="24"/>
        </w:rPr>
        <w:t xml:space="preserve">, considera </w:t>
      </w:r>
      <w:r w:rsidR="001D479D" w:rsidRPr="00C27A8B">
        <w:rPr>
          <w:sz w:val="24"/>
          <w:szCs w:val="24"/>
        </w:rPr>
        <w:t>1.6 millones</w:t>
      </w:r>
      <w:r w:rsidRPr="00C27A8B">
        <w:rPr>
          <w:sz w:val="24"/>
          <w:szCs w:val="24"/>
        </w:rPr>
        <w:t xml:space="preserve"> de beneficiarios</w:t>
      </w:r>
      <w:r w:rsidR="001D479D" w:rsidRPr="00C27A8B">
        <w:rPr>
          <w:sz w:val="24"/>
          <w:szCs w:val="24"/>
        </w:rPr>
        <w:t xml:space="preserve"> aproximadamente.</w:t>
      </w:r>
      <w:r w:rsidRPr="00C27A8B">
        <w:rPr>
          <w:sz w:val="24"/>
          <w:szCs w:val="24"/>
        </w:rPr>
        <w:t xml:space="preserve"> En esta línea se incluyen las pensiones básicas solidarias, las pensiones básicas de invalidez y el aporte previsional solidario (APS), entre ellas consideran un presupuesto de </w:t>
      </w:r>
      <w:r w:rsidR="001D479D" w:rsidRPr="00C27A8B">
        <w:rPr>
          <w:sz w:val="24"/>
          <w:szCs w:val="24"/>
        </w:rPr>
        <w:t>dos</w:t>
      </w:r>
      <w:r w:rsidR="008B7F4A" w:rsidRPr="00C27A8B">
        <w:rPr>
          <w:sz w:val="24"/>
          <w:szCs w:val="24"/>
        </w:rPr>
        <w:t xml:space="preserve"> bill</w:t>
      </w:r>
      <w:r w:rsidR="001D479D" w:rsidRPr="00C27A8B">
        <w:rPr>
          <w:sz w:val="24"/>
          <w:szCs w:val="24"/>
        </w:rPr>
        <w:t xml:space="preserve">ones ciento cincuenta y tres </w:t>
      </w:r>
      <w:r w:rsidR="0095235B" w:rsidRPr="00C27A8B">
        <w:rPr>
          <w:sz w:val="24"/>
          <w:szCs w:val="24"/>
        </w:rPr>
        <w:t>mil ochocientos treinta y siete millones, cuatrocientos cincuenta y siete pesos</w:t>
      </w:r>
      <w:r w:rsidR="008B7F4A" w:rsidRPr="00C27A8B">
        <w:rPr>
          <w:sz w:val="24"/>
          <w:szCs w:val="24"/>
        </w:rPr>
        <w:t xml:space="preserve"> (M$</w:t>
      </w:r>
      <w:r w:rsidR="001D479D" w:rsidRPr="00C27A8B">
        <w:rPr>
          <w:sz w:val="24"/>
          <w:szCs w:val="24"/>
        </w:rPr>
        <w:t>2.153.837.457</w:t>
      </w:r>
      <w:r w:rsidR="008B7F4A" w:rsidRPr="00C27A8B">
        <w:rPr>
          <w:sz w:val="24"/>
          <w:szCs w:val="24"/>
        </w:rPr>
        <w:t>)</w:t>
      </w:r>
      <w:r w:rsidRPr="00C27A8B">
        <w:rPr>
          <w:sz w:val="24"/>
          <w:szCs w:val="24"/>
        </w:rPr>
        <w:t xml:space="preserve"> con una ejecución </w:t>
      </w:r>
      <w:r w:rsidR="008B7F4A" w:rsidRPr="00C27A8B">
        <w:rPr>
          <w:sz w:val="24"/>
          <w:szCs w:val="24"/>
        </w:rPr>
        <w:t>al 3</w:t>
      </w:r>
      <w:r w:rsidR="000A6EAB">
        <w:rPr>
          <w:sz w:val="24"/>
          <w:szCs w:val="24"/>
        </w:rPr>
        <w:t xml:space="preserve">1 </w:t>
      </w:r>
      <w:r w:rsidR="008B7F4A" w:rsidRPr="00C27A8B">
        <w:rPr>
          <w:sz w:val="24"/>
          <w:szCs w:val="24"/>
        </w:rPr>
        <w:t xml:space="preserve">de </w:t>
      </w:r>
      <w:r w:rsidR="0095235B" w:rsidRPr="00C27A8B">
        <w:rPr>
          <w:sz w:val="24"/>
          <w:szCs w:val="24"/>
        </w:rPr>
        <w:t>Ju</w:t>
      </w:r>
      <w:r w:rsidR="000A6EAB">
        <w:rPr>
          <w:sz w:val="24"/>
          <w:szCs w:val="24"/>
        </w:rPr>
        <w:t>l</w:t>
      </w:r>
      <w:r w:rsidR="0095235B" w:rsidRPr="00C27A8B">
        <w:rPr>
          <w:sz w:val="24"/>
          <w:szCs w:val="24"/>
        </w:rPr>
        <w:t>io</w:t>
      </w:r>
      <w:r w:rsidR="008B7F4A" w:rsidRPr="00C27A8B">
        <w:rPr>
          <w:sz w:val="24"/>
          <w:szCs w:val="24"/>
        </w:rPr>
        <w:t xml:space="preserve"> </w:t>
      </w:r>
      <w:r w:rsidRPr="00C27A8B">
        <w:rPr>
          <w:sz w:val="24"/>
          <w:szCs w:val="24"/>
        </w:rPr>
        <w:t xml:space="preserve">de </w:t>
      </w:r>
      <w:r w:rsidR="000A6EAB">
        <w:rPr>
          <w:sz w:val="24"/>
          <w:szCs w:val="24"/>
        </w:rPr>
        <w:t>66,3</w:t>
      </w:r>
      <w:r w:rsidRPr="00C27A8B">
        <w:rPr>
          <w:sz w:val="24"/>
          <w:szCs w:val="24"/>
        </w:rPr>
        <w:t>%.</w:t>
      </w:r>
      <w:r w:rsidR="009C676F" w:rsidRPr="00C27A8B">
        <w:rPr>
          <w:sz w:val="24"/>
          <w:szCs w:val="24"/>
        </w:rPr>
        <w:t xml:space="preserve"> </w:t>
      </w:r>
      <w:r w:rsidR="009C676F" w:rsidRPr="000A6EAB">
        <w:rPr>
          <w:sz w:val="24"/>
          <w:szCs w:val="24"/>
        </w:rPr>
        <w:t>Este último porcentaje</w:t>
      </w:r>
      <w:r w:rsidR="00EB5D04" w:rsidRPr="000A6EAB">
        <w:rPr>
          <w:sz w:val="24"/>
          <w:szCs w:val="24"/>
        </w:rPr>
        <w:t>,</w:t>
      </w:r>
      <w:r w:rsidR="009C676F" w:rsidRPr="000A6EAB">
        <w:rPr>
          <w:sz w:val="24"/>
          <w:szCs w:val="24"/>
        </w:rPr>
        <w:t xml:space="preserve"> es superior al experimentado en igual período del año 201</w:t>
      </w:r>
      <w:r w:rsidR="0095235B" w:rsidRPr="000A6EAB">
        <w:rPr>
          <w:sz w:val="24"/>
          <w:szCs w:val="24"/>
        </w:rPr>
        <w:t>9.</w:t>
      </w:r>
    </w:p>
    <w:p w14:paraId="7AEA1510" w14:textId="568AB872" w:rsidR="000B794D" w:rsidRDefault="000B794D" w:rsidP="003F5BA5">
      <w:pPr>
        <w:jc w:val="both"/>
        <w:rPr>
          <w:sz w:val="24"/>
          <w:szCs w:val="24"/>
        </w:rPr>
      </w:pPr>
    </w:p>
    <w:p w14:paraId="24E07A85" w14:textId="672D5ED1" w:rsidR="00C76019" w:rsidRPr="00C76019" w:rsidRDefault="00C76019" w:rsidP="003F5BA5">
      <w:pPr>
        <w:jc w:val="both"/>
        <w:rPr>
          <w:b/>
          <w:bCs/>
          <w:sz w:val="24"/>
          <w:szCs w:val="24"/>
        </w:rPr>
      </w:pPr>
      <w:r w:rsidRPr="00C76019">
        <w:rPr>
          <w:b/>
          <w:bCs/>
          <w:sz w:val="24"/>
          <w:szCs w:val="24"/>
        </w:rPr>
        <w:lastRenderedPageBreak/>
        <w:t>Estadísticas a nivel nacional</w:t>
      </w:r>
      <w:r w:rsidR="004F30D0">
        <w:rPr>
          <w:b/>
          <w:bCs/>
          <w:sz w:val="24"/>
          <w:szCs w:val="24"/>
        </w:rPr>
        <w:t xml:space="preserve"> de beneficiarios y pensiones (PBS, APS)</w:t>
      </w:r>
    </w:p>
    <w:p w14:paraId="22D2DCFC" w14:textId="0F6913CE" w:rsidR="00C76019" w:rsidRDefault="00C76019" w:rsidP="003F5BA5">
      <w:pPr>
        <w:jc w:val="both"/>
        <w:rPr>
          <w:sz w:val="24"/>
          <w:szCs w:val="24"/>
        </w:rPr>
      </w:pPr>
      <w:r w:rsidRPr="00C76019">
        <w:rPr>
          <w:noProof/>
        </w:rPr>
        <w:drawing>
          <wp:inline distT="0" distB="0" distL="0" distR="0" wp14:anchorId="355DD99F" wp14:editId="45775E4A">
            <wp:extent cx="6177776" cy="5560783"/>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404" t="16108" r="64080" b="20877"/>
                    <a:stretch/>
                  </pic:blipFill>
                  <pic:spPr bwMode="auto">
                    <a:xfrm>
                      <a:off x="0" y="0"/>
                      <a:ext cx="6205912" cy="5586109"/>
                    </a:xfrm>
                    <a:prstGeom prst="rect">
                      <a:avLst/>
                    </a:prstGeom>
                    <a:ln>
                      <a:noFill/>
                    </a:ln>
                    <a:extLst>
                      <a:ext uri="{53640926-AAD7-44D8-BBD7-CCE9431645EC}">
                        <a14:shadowObscured xmlns:a14="http://schemas.microsoft.com/office/drawing/2010/main"/>
                      </a:ext>
                    </a:extLst>
                  </pic:spPr>
                </pic:pic>
              </a:graphicData>
            </a:graphic>
          </wp:inline>
        </w:drawing>
      </w:r>
    </w:p>
    <w:p w14:paraId="4D296DEC" w14:textId="41DAD2CA" w:rsidR="00C76019" w:rsidRPr="00C27A8B" w:rsidRDefault="00C76019" w:rsidP="003F5BA5">
      <w:pPr>
        <w:jc w:val="both"/>
        <w:rPr>
          <w:sz w:val="24"/>
          <w:szCs w:val="24"/>
        </w:rPr>
      </w:pPr>
      <w:r>
        <w:rPr>
          <w:sz w:val="24"/>
          <w:szCs w:val="24"/>
        </w:rPr>
        <w:t xml:space="preserve">Fuente: </w:t>
      </w:r>
      <w:hyperlink r:id="rId14" w:history="1">
        <w:r>
          <w:rPr>
            <w:rStyle w:val="Hipervnculo"/>
          </w:rPr>
          <w:t>https://www.ips.gob.cl/servlet/internet/aps-pbs-estadistica-nacional</w:t>
        </w:r>
      </w:hyperlink>
    </w:p>
    <w:p w14:paraId="14E164FD" w14:textId="42CADE28" w:rsidR="00B87EF3" w:rsidRPr="00C27A8B" w:rsidRDefault="00B87EF3" w:rsidP="00B87EF3">
      <w:pPr>
        <w:jc w:val="both"/>
        <w:rPr>
          <w:b/>
          <w:sz w:val="24"/>
          <w:szCs w:val="24"/>
        </w:rPr>
      </w:pPr>
      <w:r w:rsidRPr="00C27A8B">
        <w:rPr>
          <w:b/>
          <w:sz w:val="24"/>
          <w:szCs w:val="24"/>
        </w:rPr>
        <w:t xml:space="preserve">Línea </w:t>
      </w:r>
      <w:r w:rsidR="00D144BF" w:rsidRPr="00C27A8B">
        <w:rPr>
          <w:b/>
          <w:sz w:val="24"/>
          <w:szCs w:val="24"/>
        </w:rPr>
        <w:t>Programática</w:t>
      </w:r>
      <w:r w:rsidRPr="00C27A8B">
        <w:rPr>
          <w:b/>
          <w:sz w:val="24"/>
          <w:szCs w:val="24"/>
        </w:rPr>
        <w:t xml:space="preserve"> 2. </w:t>
      </w:r>
    </w:p>
    <w:p w14:paraId="01A7E6A2" w14:textId="7A4F3CA1" w:rsidR="00B87EF3" w:rsidRPr="00C27A8B" w:rsidRDefault="00B87EF3" w:rsidP="00B87EF3">
      <w:pPr>
        <w:jc w:val="both"/>
        <w:rPr>
          <w:sz w:val="24"/>
          <w:szCs w:val="24"/>
        </w:rPr>
      </w:pPr>
      <w:r w:rsidRPr="00C27A8B">
        <w:rPr>
          <w:b/>
          <w:sz w:val="24"/>
          <w:szCs w:val="24"/>
        </w:rPr>
        <w:t>Otros Beneficios de la Reforma Previsional.</w:t>
      </w:r>
      <w:r w:rsidRPr="00C27A8B">
        <w:rPr>
          <w:sz w:val="24"/>
          <w:szCs w:val="24"/>
        </w:rPr>
        <w:t xml:space="preserve"> Esta línea considera entre otros aspectos la bonificación por hijo para mujeres afiliadas al Decreto Ley 3.500 que cumplirán 65 años en el 20</w:t>
      </w:r>
      <w:r w:rsidR="0095235B" w:rsidRPr="00C27A8B">
        <w:rPr>
          <w:sz w:val="24"/>
          <w:szCs w:val="24"/>
        </w:rPr>
        <w:t>20</w:t>
      </w:r>
      <w:r w:rsidRPr="00C27A8B">
        <w:rPr>
          <w:sz w:val="24"/>
          <w:szCs w:val="24"/>
        </w:rPr>
        <w:t xml:space="preserve">, el subsidio por discapacidad mental y el Fondo para para la Educación Previsional. El presupuesto </w:t>
      </w:r>
      <w:r w:rsidR="00C76019">
        <w:rPr>
          <w:sz w:val="24"/>
          <w:szCs w:val="24"/>
        </w:rPr>
        <w:t xml:space="preserve">vigente </w:t>
      </w:r>
      <w:r w:rsidRPr="00C27A8B">
        <w:rPr>
          <w:sz w:val="24"/>
          <w:szCs w:val="24"/>
        </w:rPr>
        <w:t xml:space="preserve">para esta línea </w:t>
      </w:r>
      <w:r w:rsidR="00C76019">
        <w:rPr>
          <w:sz w:val="24"/>
          <w:szCs w:val="24"/>
        </w:rPr>
        <w:t>supera los</w:t>
      </w:r>
      <w:r w:rsidR="008B7F4A" w:rsidRPr="00C27A8B">
        <w:rPr>
          <w:sz w:val="24"/>
          <w:szCs w:val="24"/>
        </w:rPr>
        <w:t xml:space="preserve"> ciento </w:t>
      </w:r>
      <w:r w:rsidR="00C76019">
        <w:rPr>
          <w:sz w:val="24"/>
          <w:szCs w:val="24"/>
        </w:rPr>
        <w:t>cincuenta y nueve</w:t>
      </w:r>
      <w:r w:rsidR="008B7F4A" w:rsidRPr="00C27A8B">
        <w:rPr>
          <w:sz w:val="24"/>
          <w:szCs w:val="24"/>
        </w:rPr>
        <w:t xml:space="preserve"> mil</w:t>
      </w:r>
      <w:r w:rsidR="000F1B09" w:rsidRPr="00C27A8B">
        <w:rPr>
          <w:sz w:val="24"/>
          <w:szCs w:val="24"/>
        </w:rPr>
        <w:t xml:space="preserve"> </w:t>
      </w:r>
      <w:r w:rsidR="00C76019">
        <w:rPr>
          <w:sz w:val="24"/>
          <w:szCs w:val="24"/>
        </w:rPr>
        <w:t>cuatrocientos noventa y siete mi</w:t>
      </w:r>
      <w:r w:rsidR="000F1B09" w:rsidRPr="00C27A8B">
        <w:rPr>
          <w:sz w:val="24"/>
          <w:szCs w:val="24"/>
        </w:rPr>
        <w:t>llones</w:t>
      </w:r>
      <w:r w:rsidR="00C76019">
        <w:rPr>
          <w:sz w:val="24"/>
          <w:szCs w:val="24"/>
        </w:rPr>
        <w:t xml:space="preserve"> </w:t>
      </w:r>
      <w:r w:rsidR="004F30D0">
        <w:rPr>
          <w:sz w:val="24"/>
          <w:szCs w:val="24"/>
        </w:rPr>
        <w:t xml:space="preserve">de </w:t>
      </w:r>
      <w:r w:rsidR="004F30D0" w:rsidRPr="00C27A8B">
        <w:rPr>
          <w:sz w:val="24"/>
          <w:szCs w:val="24"/>
        </w:rPr>
        <w:t>pesos</w:t>
      </w:r>
      <w:r w:rsidRPr="00C27A8B">
        <w:rPr>
          <w:sz w:val="24"/>
          <w:szCs w:val="24"/>
        </w:rPr>
        <w:t xml:space="preserve"> </w:t>
      </w:r>
      <w:r w:rsidR="008B7F4A" w:rsidRPr="00C27A8B">
        <w:rPr>
          <w:sz w:val="24"/>
          <w:szCs w:val="24"/>
        </w:rPr>
        <w:t>(</w:t>
      </w:r>
      <w:r w:rsidRPr="00C27A8B">
        <w:rPr>
          <w:sz w:val="24"/>
          <w:szCs w:val="24"/>
        </w:rPr>
        <w:t>M$</w:t>
      </w:r>
      <w:r w:rsidR="00C76019">
        <w:rPr>
          <w:sz w:val="24"/>
          <w:szCs w:val="24"/>
        </w:rPr>
        <w:t>159.497.404</w:t>
      </w:r>
      <w:r w:rsidR="008B7F4A" w:rsidRPr="00C27A8B">
        <w:rPr>
          <w:sz w:val="24"/>
          <w:szCs w:val="24"/>
        </w:rPr>
        <w:t>)</w:t>
      </w:r>
      <w:r w:rsidRPr="00C27A8B">
        <w:rPr>
          <w:sz w:val="24"/>
          <w:szCs w:val="24"/>
        </w:rPr>
        <w:t xml:space="preserve"> con una ejecución del </w:t>
      </w:r>
      <w:r w:rsidR="00C76019">
        <w:rPr>
          <w:sz w:val="24"/>
          <w:szCs w:val="24"/>
        </w:rPr>
        <w:t>60.0</w:t>
      </w:r>
      <w:r w:rsidRPr="00C27A8B">
        <w:rPr>
          <w:sz w:val="24"/>
          <w:szCs w:val="24"/>
        </w:rPr>
        <w:t>%.</w:t>
      </w:r>
    </w:p>
    <w:p w14:paraId="01B9A5A3" w14:textId="77777777" w:rsidR="000F6ABE" w:rsidRDefault="000F6ABE" w:rsidP="00404CA8">
      <w:pPr>
        <w:jc w:val="both"/>
        <w:rPr>
          <w:b/>
          <w:sz w:val="24"/>
          <w:szCs w:val="24"/>
        </w:rPr>
      </w:pPr>
    </w:p>
    <w:p w14:paraId="430CA0B1" w14:textId="6637B222" w:rsidR="00404CA8" w:rsidRPr="00C27A8B" w:rsidRDefault="00404CA8" w:rsidP="00404CA8">
      <w:pPr>
        <w:jc w:val="both"/>
        <w:rPr>
          <w:b/>
          <w:sz w:val="24"/>
          <w:szCs w:val="24"/>
        </w:rPr>
      </w:pPr>
      <w:r w:rsidRPr="00C27A8B">
        <w:rPr>
          <w:b/>
          <w:sz w:val="24"/>
          <w:szCs w:val="24"/>
        </w:rPr>
        <w:lastRenderedPageBreak/>
        <w:t xml:space="preserve">Línea </w:t>
      </w:r>
      <w:r w:rsidR="00D144BF" w:rsidRPr="00C27A8B">
        <w:rPr>
          <w:b/>
          <w:sz w:val="24"/>
          <w:szCs w:val="24"/>
        </w:rPr>
        <w:t>Programática</w:t>
      </w:r>
      <w:r w:rsidRPr="00C27A8B">
        <w:rPr>
          <w:b/>
          <w:sz w:val="24"/>
          <w:szCs w:val="24"/>
        </w:rPr>
        <w:t xml:space="preserve"> 3. </w:t>
      </w:r>
    </w:p>
    <w:p w14:paraId="3B772815" w14:textId="2FDFE221" w:rsidR="008477C6" w:rsidRDefault="00404CA8" w:rsidP="000F1B09">
      <w:pPr>
        <w:jc w:val="both"/>
        <w:rPr>
          <w:sz w:val="24"/>
          <w:szCs w:val="24"/>
        </w:rPr>
      </w:pPr>
      <w:r w:rsidRPr="00C27A8B">
        <w:rPr>
          <w:b/>
          <w:sz w:val="24"/>
          <w:szCs w:val="24"/>
        </w:rPr>
        <w:t>Beneficios Antiguo Sistema</w:t>
      </w:r>
      <w:r w:rsidRPr="00C27A8B">
        <w:rPr>
          <w:sz w:val="24"/>
          <w:szCs w:val="24"/>
        </w:rPr>
        <w:t>. Esta línea representa el 6</w:t>
      </w:r>
      <w:r w:rsidR="00C76019">
        <w:rPr>
          <w:sz w:val="24"/>
          <w:szCs w:val="24"/>
        </w:rPr>
        <w:t>1.1</w:t>
      </w:r>
      <w:r w:rsidRPr="00C27A8B">
        <w:rPr>
          <w:sz w:val="24"/>
          <w:szCs w:val="24"/>
        </w:rPr>
        <w:t>% del Ministerio del Trabajo y Previsión Social</w:t>
      </w:r>
      <w:r w:rsidR="00D144BF" w:rsidRPr="00C27A8B">
        <w:rPr>
          <w:sz w:val="24"/>
          <w:szCs w:val="24"/>
        </w:rPr>
        <w:t xml:space="preserve"> considerando </w:t>
      </w:r>
      <w:r w:rsidR="008D6EFB" w:rsidRPr="00C27A8B">
        <w:rPr>
          <w:sz w:val="24"/>
          <w:szCs w:val="24"/>
        </w:rPr>
        <w:t xml:space="preserve">un presupuesto vigente de </w:t>
      </w:r>
      <w:r w:rsidR="00C76019">
        <w:rPr>
          <w:sz w:val="24"/>
          <w:szCs w:val="24"/>
        </w:rPr>
        <w:t xml:space="preserve">más de </w:t>
      </w:r>
      <w:r w:rsidR="008D6EFB" w:rsidRPr="00C27A8B">
        <w:rPr>
          <w:sz w:val="24"/>
          <w:szCs w:val="24"/>
        </w:rPr>
        <w:t>cinco billones</w:t>
      </w:r>
      <w:r w:rsidR="000F1B09" w:rsidRPr="00C27A8B">
        <w:rPr>
          <w:sz w:val="24"/>
          <w:szCs w:val="24"/>
        </w:rPr>
        <w:t xml:space="preserve"> </w:t>
      </w:r>
      <w:r w:rsidR="00C76019">
        <w:rPr>
          <w:sz w:val="24"/>
          <w:szCs w:val="24"/>
        </w:rPr>
        <w:t>de</w:t>
      </w:r>
      <w:r w:rsidR="000F1B09" w:rsidRPr="00C27A8B">
        <w:rPr>
          <w:sz w:val="24"/>
          <w:szCs w:val="24"/>
        </w:rPr>
        <w:t xml:space="preserve"> pesos</w:t>
      </w:r>
      <w:r w:rsidR="00BD0937" w:rsidRPr="00C27A8B">
        <w:rPr>
          <w:sz w:val="24"/>
          <w:szCs w:val="24"/>
        </w:rPr>
        <w:t xml:space="preserve"> (</w:t>
      </w:r>
      <w:r w:rsidR="00D144BF" w:rsidRPr="00C27A8B">
        <w:rPr>
          <w:sz w:val="24"/>
          <w:szCs w:val="24"/>
        </w:rPr>
        <w:t>M$</w:t>
      </w:r>
      <w:r w:rsidR="000F1B09" w:rsidRPr="00C27A8B">
        <w:rPr>
          <w:sz w:val="24"/>
          <w:szCs w:val="24"/>
        </w:rPr>
        <w:t>5</w:t>
      </w:r>
      <w:r w:rsidR="00C76019">
        <w:rPr>
          <w:sz w:val="24"/>
          <w:szCs w:val="24"/>
        </w:rPr>
        <w:t>.244.728.005</w:t>
      </w:r>
      <w:r w:rsidR="00BD0937" w:rsidRPr="00C27A8B">
        <w:rPr>
          <w:sz w:val="24"/>
          <w:szCs w:val="24"/>
        </w:rPr>
        <w:t>)</w:t>
      </w:r>
      <w:r w:rsidR="00D144BF" w:rsidRPr="00C27A8B">
        <w:rPr>
          <w:sz w:val="24"/>
          <w:szCs w:val="24"/>
        </w:rPr>
        <w:t xml:space="preserve"> y una ejecución del </w:t>
      </w:r>
      <w:r w:rsidR="000F1B09" w:rsidRPr="00C27A8B">
        <w:rPr>
          <w:sz w:val="24"/>
          <w:szCs w:val="24"/>
        </w:rPr>
        <w:t>5</w:t>
      </w:r>
      <w:r w:rsidR="00C76019">
        <w:rPr>
          <w:sz w:val="24"/>
          <w:szCs w:val="24"/>
        </w:rPr>
        <w:t>8</w:t>
      </w:r>
      <w:r w:rsidR="000F1B09" w:rsidRPr="00C27A8B">
        <w:rPr>
          <w:sz w:val="24"/>
          <w:szCs w:val="24"/>
        </w:rPr>
        <w:t>,</w:t>
      </w:r>
      <w:r w:rsidR="00C76019">
        <w:rPr>
          <w:sz w:val="24"/>
          <w:szCs w:val="24"/>
        </w:rPr>
        <w:t>9</w:t>
      </w:r>
      <w:r w:rsidR="00D144BF" w:rsidRPr="00C27A8B">
        <w:rPr>
          <w:sz w:val="24"/>
          <w:szCs w:val="24"/>
        </w:rPr>
        <w:t>%. E</w:t>
      </w:r>
      <w:r w:rsidRPr="00C27A8B">
        <w:rPr>
          <w:sz w:val="24"/>
          <w:szCs w:val="24"/>
        </w:rPr>
        <w:t>s desarrollada por el Instituto de Previsión Social, Capredena y Dipreca</w:t>
      </w:r>
      <w:r w:rsidR="000F1B09" w:rsidRPr="00C27A8B">
        <w:rPr>
          <w:sz w:val="24"/>
          <w:szCs w:val="24"/>
        </w:rPr>
        <w:t>.</w:t>
      </w:r>
      <w:r w:rsidR="00D144BF" w:rsidRPr="00C27A8B">
        <w:rPr>
          <w:sz w:val="24"/>
          <w:szCs w:val="24"/>
        </w:rPr>
        <w:t xml:space="preserve"> </w:t>
      </w:r>
    </w:p>
    <w:p w14:paraId="040258A3" w14:textId="7FC3D868" w:rsidR="00D144BF" w:rsidRPr="00C27A8B" w:rsidRDefault="00D144BF" w:rsidP="000F1B09">
      <w:pPr>
        <w:rPr>
          <w:b/>
          <w:sz w:val="24"/>
          <w:szCs w:val="24"/>
        </w:rPr>
      </w:pPr>
      <w:r w:rsidRPr="00C27A8B">
        <w:rPr>
          <w:b/>
          <w:sz w:val="24"/>
          <w:szCs w:val="24"/>
        </w:rPr>
        <w:t xml:space="preserve">Línea Programática 4. </w:t>
      </w:r>
    </w:p>
    <w:p w14:paraId="09697F3A" w14:textId="668BFB49" w:rsidR="00D144BF" w:rsidRPr="00C27A8B" w:rsidRDefault="002742D8" w:rsidP="00D144BF">
      <w:pPr>
        <w:jc w:val="both"/>
        <w:rPr>
          <w:sz w:val="24"/>
          <w:szCs w:val="24"/>
        </w:rPr>
      </w:pPr>
      <w:r w:rsidRPr="00C27A8B">
        <w:rPr>
          <w:b/>
          <w:sz w:val="24"/>
          <w:szCs w:val="24"/>
        </w:rPr>
        <w:t>Otros Beneficios de Seguridad Social.</w:t>
      </w:r>
      <w:r w:rsidRPr="00C27A8B">
        <w:rPr>
          <w:sz w:val="24"/>
          <w:szCs w:val="24"/>
        </w:rPr>
        <w:t xml:space="preserve"> Esta línea es desarrollada por el IPS incluye el bono para cónyuges que cumplan cincuenta años de matrimonio, bonificación exención de la obligación de </w:t>
      </w:r>
      <w:r w:rsidRPr="00AA48F4">
        <w:rPr>
          <w:sz w:val="24"/>
          <w:szCs w:val="24"/>
        </w:rPr>
        <w:t xml:space="preserve">cotizar </w:t>
      </w:r>
      <w:r w:rsidRPr="00C27A8B">
        <w:rPr>
          <w:sz w:val="24"/>
          <w:szCs w:val="24"/>
        </w:rPr>
        <w:t>y el Aporte Familiar permanente. Lo anterior, equivale a un presupuesto de</w:t>
      </w:r>
      <w:r w:rsidR="00BD0937" w:rsidRPr="00C27A8B">
        <w:rPr>
          <w:sz w:val="24"/>
          <w:szCs w:val="24"/>
        </w:rPr>
        <w:t xml:space="preserve"> </w:t>
      </w:r>
      <w:r w:rsidR="00C6112B" w:rsidRPr="00C27A8B">
        <w:rPr>
          <w:sz w:val="24"/>
          <w:szCs w:val="24"/>
        </w:rPr>
        <w:t>cuatrocientos cuarenta y ocho mil millones, ochocientos diez mil novecientos sesenta pesos</w:t>
      </w:r>
      <w:r w:rsidR="00BD0937" w:rsidRPr="00C27A8B">
        <w:rPr>
          <w:sz w:val="24"/>
          <w:szCs w:val="24"/>
        </w:rPr>
        <w:t xml:space="preserve"> (</w:t>
      </w:r>
      <w:r w:rsidRPr="00C27A8B">
        <w:rPr>
          <w:sz w:val="24"/>
          <w:szCs w:val="24"/>
        </w:rPr>
        <w:t>M$</w:t>
      </w:r>
      <w:r w:rsidR="00C6112B" w:rsidRPr="00C27A8B">
        <w:rPr>
          <w:sz w:val="24"/>
          <w:szCs w:val="24"/>
        </w:rPr>
        <w:t>448.810.960</w:t>
      </w:r>
      <w:r w:rsidR="00BD0937" w:rsidRPr="00C27A8B">
        <w:rPr>
          <w:sz w:val="24"/>
          <w:szCs w:val="24"/>
        </w:rPr>
        <w:t>)</w:t>
      </w:r>
      <w:r w:rsidRPr="00C27A8B">
        <w:rPr>
          <w:sz w:val="24"/>
          <w:szCs w:val="24"/>
        </w:rPr>
        <w:t xml:space="preserve"> que se ha ejecutado en un </w:t>
      </w:r>
      <w:r w:rsidR="00AA48F4">
        <w:rPr>
          <w:sz w:val="24"/>
          <w:szCs w:val="24"/>
        </w:rPr>
        <w:t>76,1</w:t>
      </w:r>
      <w:r w:rsidRPr="00C27A8B">
        <w:rPr>
          <w:sz w:val="24"/>
          <w:szCs w:val="24"/>
        </w:rPr>
        <w:t xml:space="preserve">% durante </w:t>
      </w:r>
      <w:r w:rsidR="00AA48F4">
        <w:rPr>
          <w:sz w:val="24"/>
          <w:szCs w:val="24"/>
        </w:rPr>
        <w:t>al 31 de julio</w:t>
      </w:r>
      <w:r w:rsidRPr="00C27A8B">
        <w:rPr>
          <w:sz w:val="24"/>
          <w:szCs w:val="24"/>
        </w:rPr>
        <w:t>.</w:t>
      </w:r>
    </w:p>
    <w:p w14:paraId="1CAE2F7A" w14:textId="3128ED21" w:rsidR="002742D8" w:rsidRPr="00C27A8B" w:rsidRDefault="002742D8" w:rsidP="002742D8">
      <w:pPr>
        <w:jc w:val="both"/>
        <w:rPr>
          <w:b/>
          <w:sz w:val="24"/>
          <w:szCs w:val="24"/>
        </w:rPr>
      </w:pPr>
      <w:r w:rsidRPr="00C27A8B">
        <w:rPr>
          <w:b/>
          <w:sz w:val="24"/>
          <w:szCs w:val="24"/>
        </w:rPr>
        <w:t xml:space="preserve">Línea Programática 5. </w:t>
      </w:r>
    </w:p>
    <w:p w14:paraId="348AB119" w14:textId="176B72A1" w:rsidR="006746BB" w:rsidRPr="00C27A8B" w:rsidRDefault="006746BB" w:rsidP="006746BB">
      <w:pPr>
        <w:jc w:val="both"/>
        <w:rPr>
          <w:i/>
          <w:color w:val="31849B" w:themeColor="accent5" w:themeShade="BF"/>
          <w:sz w:val="24"/>
          <w:szCs w:val="24"/>
        </w:rPr>
      </w:pPr>
      <w:r w:rsidRPr="00C27A8B">
        <w:rPr>
          <w:b/>
          <w:sz w:val="24"/>
          <w:szCs w:val="24"/>
        </w:rPr>
        <w:t>Ley de accidentes del Trabajo.</w:t>
      </w:r>
      <w:r w:rsidRPr="00C27A8B">
        <w:rPr>
          <w:sz w:val="24"/>
          <w:szCs w:val="24"/>
        </w:rPr>
        <w:t xml:space="preserve"> Esta línea es desarrollada por el ISL, contando con </w:t>
      </w:r>
      <w:r w:rsidR="00AA48F4" w:rsidRPr="00AA48F4">
        <w:rPr>
          <w:sz w:val="24"/>
          <w:szCs w:val="24"/>
        </w:rPr>
        <w:t>aproximadamente un millón de</w:t>
      </w:r>
      <w:r w:rsidRPr="00AA48F4">
        <w:rPr>
          <w:sz w:val="24"/>
          <w:szCs w:val="24"/>
        </w:rPr>
        <w:t xml:space="preserve"> afiliados</w:t>
      </w:r>
      <w:r w:rsidRPr="00C27A8B">
        <w:rPr>
          <w:sz w:val="24"/>
          <w:szCs w:val="24"/>
        </w:rPr>
        <w:t xml:space="preserve"> durante el 2020, considerando para ellos ciento veintiún mil millones</w:t>
      </w:r>
      <w:r w:rsidR="00AA48F4">
        <w:rPr>
          <w:sz w:val="24"/>
          <w:szCs w:val="24"/>
        </w:rPr>
        <w:t xml:space="preserve"> de </w:t>
      </w:r>
      <w:r w:rsidRPr="00C27A8B">
        <w:rPr>
          <w:sz w:val="24"/>
          <w:szCs w:val="24"/>
        </w:rPr>
        <w:t>pesos (M$121.</w:t>
      </w:r>
      <w:r w:rsidR="00AA48F4">
        <w:rPr>
          <w:sz w:val="24"/>
          <w:szCs w:val="24"/>
        </w:rPr>
        <w:t>019.837</w:t>
      </w:r>
      <w:r w:rsidRPr="00C27A8B">
        <w:rPr>
          <w:sz w:val="24"/>
          <w:szCs w:val="24"/>
        </w:rPr>
        <w:t xml:space="preserve">) para presentaciones de Seguridad Social y Gastos operacionales. A la fecha de los antecedentes cuenta con una ejecución de </w:t>
      </w:r>
      <w:r w:rsidR="00AA48F4">
        <w:rPr>
          <w:sz w:val="24"/>
          <w:szCs w:val="24"/>
        </w:rPr>
        <w:t>47</w:t>
      </w:r>
      <w:r w:rsidRPr="00C27A8B">
        <w:rPr>
          <w:sz w:val="24"/>
          <w:szCs w:val="24"/>
        </w:rPr>
        <w:t>,</w:t>
      </w:r>
      <w:r w:rsidR="00AA48F4">
        <w:rPr>
          <w:sz w:val="24"/>
          <w:szCs w:val="24"/>
        </w:rPr>
        <w:t>3</w:t>
      </w:r>
      <w:r w:rsidRPr="00C27A8B">
        <w:rPr>
          <w:sz w:val="24"/>
          <w:szCs w:val="24"/>
        </w:rPr>
        <w:t>%</w:t>
      </w:r>
      <w:r w:rsidR="00E129D8">
        <w:rPr>
          <w:sz w:val="24"/>
          <w:szCs w:val="24"/>
        </w:rPr>
        <w:t>.</w:t>
      </w:r>
    </w:p>
    <w:p w14:paraId="37A047D0" w14:textId="2B9623D3" w:rsidR="002742D8" w:rsidRPr="00C27A8B" w:rsidRDefault="002742D8" w:rsidP="002742D8">
      <w:pPr>
        <w:jc w:val="both"/>
        <w:rPr>
          <w:b/>
          <w:sz w:val="24"/>
          <w:szCs w:val="24"/>
        </w:rPr>
      </w:pPr>
      <w:r w:rsidRPr="00C27A8B">
        <w:rPr>
          <w:b/>
          <w:sz w:val="24"/>
          <w:szCs w:val="24"/>
        </w:rPr>
        <w:t xml:space="preserve">Línea Programática 6. </w:t>
      </w:r>
    </w:p>
    <w:p w14:paraId="10A19296" w14:textId="2529AB3F" w:rsidR="008E21A2" w:rsidRPr="000A6EAB" w:rsidRDefault="002742D8" w:rsidP="000A6EAB">
      <w:pPr>
        <w:jc w:val="both"/>
        <w:rPr>
          <w:i/>
          <w:color w:val="31849B" w:themeColor="accent5" w:themeShade="BF"/>
          <w:sz w:val="24"/>
          <w:szCs w:val="24"/>
        </w:rPr>
      </w:pPr>
      <w:r w:rsidRPr="00C27A8B">
        <w:rPr>
          <w:b/>
          <w:sz w:val="24"/>
          <w:szCs w:val="24"/>
        </w:rPr>
        <w:t>Capacitación.</w:t>
      </w:r>
      <w:r w:rsidRPr="00C27A8B">
        <w:rPr>
          <w:sz w:val="24"/>
          <w:szCs w:val="24"/>
        </w:rPr>
        <w:t xml:space="preserve"> El S</w:t>
      </w:r>
      <w:r w:rsidR="00062BED" w:rsidRPr="00C27A8B">
        <w:rPr>
          <w:sz w:val="24"/>
          <w:szCs w:val="24"/>
        </w:rPr>
        <w:t>ENCE</w:t>
      </w:r>
      <w:r w:rsidRPr="00C27A8B">
        <w:rPr>
          <w:sz w:val="24"/>
          <w:szCs w:val="24"/>
        </w:rPr>
        <w:t xml:space="preserve"> desarrolla esta línea programática por medio de la materialización de los diferentes programas incorporados en su presupuesto de </w:t>
      </w:r>
      <w:r w:rsidR="00AA48F4">
        <w:rPr>
          <w:sz w:val="24"/>
          <w:szCs w:val="24"/>
        </w:rPr>
        <w:t>setenta y tres mil ochocientos veintinueve</w:t>
      </w:r>
      <w:r w:rsidR="006746BB" w:rsidRPr="00C27A8B">
        <w:rPr>
          <w:sz w:val="24"/>
          <w:szCs w:val="24"/>
        </w:rPr>
        <w:t xml:space="preserve"> millones</w:t>
      </w:r>
      <w:r w:rsidR="00E129D8">
        <w:rPr>
          <w:sz w:val="24"/>
          <w:szCs w:val="24"/>
        </w:rPr>
        <w:t xml:space="preserve"> de pesos</w:t>
      </w:r>
      <w:r w:rsidR="006746BB" w:rsidRPr="00C27A8B">
        <w:rPr>
          <w:sz w:val="24"/>
          <w:szCs w:val="24"/>
        </w:rPr>
        <w:t xml:space="preserve"> </w:t>
      </w:r>
      <w:r w:rsidR="00BD0937" w:rsidRPr="00C27A8B">
        <w:rPr>
          <w:sz w:val="24"/>
          <w:szCs w:val="24"/>
        </w:rPr>
        <w:t>(</w:t>
      </w:r>
      <w:r w:rsidRPr="00C27A8B">
        <w:rPr>
          <w:sz w:val="24"/>
          <w:szCs w:val="24"/>
        </w:rPr>
        <w:t>M$</w:t>
      </w:r>
      <w:r w:rsidR="00AA48F4">
        <w:rPr>
          <w:sz w:val="24"/>
          <w:szCs w:val="24"/>
        </w:rPr>
        <w:t>73.82</w:t>
      </w:r>
      <w:r w:rsidR="00EE6403">
        <w:rPr>
          <w:sz w:val="24"/>
          <w:szCs w:val="24"/>
        </w:rPr>
        <w:t>9</w:t>
      </w:r>
      <w:r w:rsidR="00AA48F4">
        <w:rPr>
          <w:sz w:val="24"/>
          <w:szCs w:val="24"/>
        </w:rPr>
        <w:t>.743), los cuales permiten un</w:t>
      </w:r>
      <w:r w:rsidRPr="00C27A8B">
        <w:rPr>
          <w:sz w:val="24"/>
          <w:szCs w:val="24"/>
        </w:rPr>
        <w:t xml:space="preserve"> alcance </w:t>
      </w:r>
      <w:r w:rsidR="00AA48F4">
        <w:rPr>
          <w:sz w:val="24"/>
          <w:szCs w:val="24"/>
        </w:rPr>
        <w:t xml:space="preserve">de más de cincuenta mil </w:t>
      </w:r>
      <w:r w:rsidRPr="00C27A8B">
        <w:rPr>
          <w:sz w:val="24"/>
          <w:szCs w:val="24"/>
        </w:rPr>
        <w:t>beneficiarios</w:t>
      </w:r>
      <w:r w:rsidR="00AA48F4">
        <w:rPr>
          <w:sz w:val="24"/>
          <w:szCs w:val="24"/>
        </w:rPr>
        <w:t xml:space="preserve"> con una</w:t>
      </w:r>
      <w:r w:rsidRPr="00C27A8B">
        <w:rPr>
          <w:sz w:val="24"/>
          <w:szCs w:val="24"/>
        </w:rPr>
        <w:t xml:space="preserve"> ejecución </w:t>
      </w:r>
      <w:r w:rsidR="00AA48F4">
        <w:rPr>
          <w:sz w:val="24"/>
          <w:szCs w:val="24"/>
        </w:rPr>
        <w:t>presupuestaria de 63.4%</w:t>
      </w:r>
      <w:r w:rsidRPr="00C27A8B">
        <w:rPr>
          <w:sz w:val="24"/>
          <w:szCs w:val="24"/>
        </w:rPr>
        <w:t>.</w:t>
      </w:r>
      <w:r w:rsidR="00EB5D04" w:rsidRPr="00C27A8B">
        <w:rPr>
          <w:sz w:val="24"/>
          <w:szCs w:val="24"/>
        </w:rPr>
        <w:t xml:space="preserve"> </w:t>
      </w:r>
    </w:p>
    <w:p w14:paraId="1D939009" w14:textId="59DD0F52" w:rsidR="002742D8" w:rsidRPr="00C27A8B" w:rsidRDefault="002742D8" w:rsidP="002742D8">
      <w:pPr>
        <w:jc w:val="both"/>
        <w:rPr>
          <w:b/>
          <w:sz w:val="24"/>
          <w:szCs w:val="24"/>
        </w:rPr>
      </w:pPr>
      <w:r w:rsidRPr="00C27A8B">
        <w:rPr>
          <w:b/>
          <w:sz w:val="24"/>
          <w:szCs w:val="24"/>
        </w:rPr>
        <w:t xml:space="preserve">Línea Programática 7. </w:t>
      </w:r>
    </w:p>
    <w:p w14:paraId="41096570" w14:textId="46BCECBB" w:rsidR="002742D8" w:rsidRPr="00C27A8B" w:rsidRDefault="002742D8" w:rsidP="002742D8">
      <w:pPr>
        <w:jc w:val="both"/>
        <w:rPr>
          <w:sz w:val="24"/>
          <w:szCs w:val="24"/>
        </w:rPr>
      </w:pPr>
      <w:r w:rsidRPr="00C27A8B">
        <w:rPr>
          <w:b/>
          <w:sz w:val="24"/>
          <w:szCs w:val="24"/>
        </w:rPr>
        <w:t>Fiscalización.</w:t>
      </w:r>
      <w:r w:rsidRPr="00C27A8B">
        <w:rPr>
          <w:sz w:val="24"/>
          <w:szCs w:val="24"/>
        </w:rPr>
        <w:t xml:space="preserve"> </w:t>
      </w:r>
      <w:r w:rsidR="008871DA" w:rsidRPr="00C27A8B">
        <w:rPr>
          <w:sz w:val="24"/>
          <w:szCs w:val="24"/>
        </w:rPr>
        <w:t xml:space="preserve">La ejecución de esta línea se encuentra desarrollada por la Dirección del Trabajo, la Superintendencia de Seguridad Social, la Superintendencia de Pensiones y el Servicio Nacional de Capacitación y Empleo, abarcando el fortalecimiento de la fiscalización </w:t>
      </w:r>
      <w:r w:rsidR="00BD0937" w:rsidRPr="00C27A8B">
        <w:rPr>
          <w:sz w:val="24"/>
          <w:szCs w:val="24"/>
        </w:rPr>
        <w:t xml:space="preserve">de las actividades laborales y </w:t>
      </w:r>
      <w:r w:rsidR="008871DA" w:rsidRPr="00C27A8B">
        <w:rPr>
          <w:sz w:val="24"/>
          <w:szCs w:val="24"/>
        </w:rPr>
        <w:t xml:space="preserve">las previsionales. Para las actividades de todos estos Servicios se considera un presupuesto </w:t>
      </w:r>
      <w:r w:rsidR="00BD5662" w:rsidRPr="00C27A8B">
        <w:rPr>
          <w:sz w:val="24"/>
          <w:szCs w:val="24"/>
        </w:rPr>
        <w:t xml:space="preserve">de </w:t>
      </w:r>
      <w:r w:rsidR="00EE6403">
        <w:rPr>
          <w:sz w:val="24"/>
          <w:szCs w:val="24"/>
        </w:rPr>
        <w:t xml:space="preserve">ciento un mil millones de </w:t>
      </w:r>
      <w:r w:rsidR="00BD0937" w:rsidRPr="00C27A8B">
        <w:rPr>
          <w:sz w:val="24"/>
          <w:szCs w:val="24"/>
        </w:rPr>
        <w:t>pesos (</w:t>
      </w:r>
      <w:r w:rsidR="008871DA" w:rsidRPr="00C27A8B">
        <w:rPr>
          <w:sz w:val="24"/>
          <w:szCs w:val="24"/>
        </w:rPr>
        <w:t>M$</w:t>
      </w:r>
      <w:r w:rsidR="00EE6403">
        <w:rPr>
          <w:sz w:val="24"/>
          <w:szCs w:val="24"/>
        </w:rPr>
        <w:t>101.850.903</w:t>
      </w:r>
      <w:r w:rsidR="00BD0937" w:rsidRPr="00C27A8B">
        <w:rPr>
          <w:sz w:val="24"/>
          <w:szCs w:val="24"/>
        </w:rPr>
        <w:t>)</w:t>
      </w:r>
      <w:r w:rsidR="008871DA" w:rsidRPr="00C27A8B">
        <w:rPr>
          <w:sz w:val="24"/>
          <w:szCs w:val="24"/>
        </w:rPr>
        <w:t xml:space="preserve"> con una ejecución al </w:t>
      </w:r>
      <w:r w:rsidR="00EE6403">
        <w:rPr>
          <w:sz w:val="24"/>
          <w:szCs w:val="24"/>
        </w:rPr>
        <w:t>31 de julio de 57%</w:t>
      </w:r>
      <w:r w:rsidR="008871DA" w:rsidRPr="00C27A8B">
        <w:rPr>
          <w:sz w:val="24"/>
          <w:szCs w:val="24"/>
        </w:rPr>
        <w:t>.</w:t>
      </w:r>
      <w:r w:rsidR="00BD5662" w:rsidRPr="00C27A8B">
        <w:rPr>
          <w:sz w:val="24"/>
          <w:szCs w:val="24"/>
        </w:rPr>
        <w:t xml:space="preserve"> </w:t>
      </w:r>
    </w:p>
    <w:p w14:paraId="7D177A92" w14:textId="77777777" w:rsidR="000F6ABE" w:rsidRDefault="000F6ABE" w:rsidP="008871DA">
      <w:pPr>
        <w:jc w:val="both"/>
        <w:rPr>
          <w:b/>
          <w:sz w:val="24"/>
          <w:szCs w:val="24"/>
        </w:rPr>
      </w:pPr>
    </w:p>
    <w:p w14:paraId="33F10291" w14:textId="77777777" w:rsidR="000F6ABE" w:rsidRDefault="000F6ABE" w:rsidP="008871DA">
      <w:pPr>
        <w:jc w:val="both"/>
        <w:rPr>
          <w:b/>
          <w:sz w:val="24"/>
          <w:szCs w:val="24"/>
        </w:rPr>
      </w:pPr>
    </w:p>
    <w:p w14:paraId="4E5144A2" w14:textId="77777777" w:rsidR="000F6ABE" w:rsidRDefault="000F6ABE" w:rsidP="008871DA">
      <w:pPr>
        <w:jc w:val="both"/>
        <w:rPr>
          <w:b/>
          <w:sz w:val="24"/>
          <w:szCs w:val="24"/>
        </w:rPr>
      </w:pPr>
    </w:p>
    <w:p w14:paraId="3294856A" w14:textId="77777777" w:rsidR="000F6ABE" w:rsidRDefault="000F6ABE" w:rsidP="008871DA">
      <w:pPr>
        <w:jc w:val="both"/>
        <w:rPr>
          <w:b/>
          <w:sz w:val="24"/>
          <w:szCs w:val="24"/>
        </w:rPr>
      </w:pPr>
    </w:p>
    <w:p w14:paraId="7393FFA6" w14:textId="1EC2CF39" w:rsidR="008871DA" w:rsidRPr="00C27A8B" w:rsidRDefault="008871DA" w:rsidP="008871DA">
      <w:pPr>
        <w:jc w:val="both"/>
        <w:rPr>
          <w:b/>
          <w:sz w:val="24"/>
          <w:szCs w:val="24"/>
        </w:rPr>
      </w:pPr>
      <w:r w:rsidRPr="00C27A8B">
        <w:rPr>
          <w:b/>
          <w:sz w:val="24"/>
          <w:szCs w:val="24"/>
        </w:rPr>
        <w:lastRenderedPageBreak/>
        <w:t xml:space="preserve">Línea Programática 8. </w:t>
      </w:r>
    </w:p>
    <w:p w14:paraId="07F41610" w14:textId="77777777" w:rsidR="008871DA" w:rsidRPr="00C27A8B" w:rsidRDefault="008871DA" w:rsidP="008871DA">
      <w:pPr>
        <w:jc w:val="both"/>
        <w:rPr>
          <w:sz w:val="24"/>
          <w:szCs w:val="24"/>
        </w:rPr>
      </w:pPr>
      <w:r w:rsidRPr="00C27A8B">
        <w:rPr>
          <w:b/>
          <w:sz w:val="24"/>
          <w:szCs w:val="24"/>
        </w:rPr>
        <w:t>Programas de Empleo.</w:t>
      </w:r>
      <w:r w:rsidRPr="00C27A8B">
        <w:rPr>
          <w:sz w:val="24"/>
          <w:szCs w:val="24"/>
        </w:rPr>
        <w:t xml:space="preserve"> Respecto a esta línea, se debe señalar que incorpora actividades desarrolladas por:</w:t>
      </w:r>
    </w:p>
    <w:p w14:paraId="1F090C66" w14:textId="77777777" w:rsidR="008871DA" w:rsidRPr="00C27A8B" w:rsidRDefault="008871DA" w:rsidP="008E21A2">
      <w:pPr>
        <w:pStyle w:val="Prrafodelista"/>
        <w:numPr>
          <w:ilvl w:val="0"/>
          <w:numId w:val="19"/>
        </w:numPr>
        <w:spacing w:after="120" w:line="240" w:lineRule="auto"/>
        <w:jc w:val="both"/>
        <w:rPr>
          <w:sz w:val="24"/>
          <w:szCs w:val="24"/>
        </w:rPr>
      </w:pPr>
      <w:r w:rsidRPr="00C27A8B">
        <w:rPr>
          <w:sz w:val="24"/>
          <w:szCs w:val="24"/>
        </w:rPr>
        <w:t>el Programa Proempleo dependiente de la Subsecretaria del Trabajo,</w:t>
      </w:r>
    </w:p>
    <w:p w14:paraId="4B1B5F69" w14:textId="5FE5C4BA" w:rsidR="008871DA" w:rsidRPr="00C27A8B" w:rsidRDefault="008871DA" w:rsidP="008E21A2">
      <w:pPr>
        <w:pStyle w:val="Prrafodelista"/>
        <w:numPr>
          <w:ilvl w:val="0"/>
          <w:numId w:val="19"/>
        </w:numPr>
        <w:spacing w:after="120" w:line="240" w:lineRule="auto"/>
        <w:jc w:val="both"/>
        <w:rPr>
          <w:sz w:val="24"/>
          <w:szCs w:val="24"/>
        </w:rPr>
      </w:pPr>
      <w:r w:rsidRPr="00C27A8B">
        <w:rPr>
          <w:sz w:val="24"/>
          <w:szCs w:val="24"/>
        </w:rPr>
        <w:t>la Comisión Nacional de Certificación de Competencias de Laborales (Chilevalora</w:t>
      </w:r>
      <w:r w:rsidR="00062BED" w:rsidRPr="00C27A8B">
        <w:rPr>
          <w:sz w:val="24"/>
          <w:szCs w:val="24"/>
        </w:rPr>
        <w:t>)</w:t>
      </w:r>
    </w:p>
    <w:p w14:paraId="60A6040F" w14:textId="3729B523" w:rsidR="008871DA" w:rsidRPr="00C27A8B" w:rsidRDefault="008871DA" w:rsidP="008E21A2">
      <w:pPr>
        <w:pStyle w:val="Prrafodelista"/>
        <w:numPr>
          <w:ilvl w:val="0"/>
          <w:numId w:val="19"/>
        </w:numPr>
        <w:spacing w:after="120" w:line="240" w:lineRule="auto"/>
        <w:jc w:val="both"/>
        <w:rPr>
          <w:sz w:val="24"/>
          <w:szCs w:val="24"/>
        </w:rPr>
      </w:pPr>
      <w:r w:rsidRPr="00C27A8B">
        <w:rPr>
          <w:sz w:val="24"/>
          <w:szCs w:val="24"/>
        </w:rPr>
        <w:t>y los subsidios al empleo joven y de la mujer desarrollados por el SENCE</w:t>
      </w:r>
    </w:p>
    <w:p w14:paraId="5616D7AE" w14:textId="5AA42BAC" w:rsidR="008871DA" w:rsidRPr="00C27A8B" w:rsidRDefault="008871DA" w:rsidP="008871DA">
      <w:pPr>
        <w:jc w:val="both"/>
        <w:rPr>
          <w:sz w:val="24"/>
          <w:szCs w:val="24"/>
        </w:rPr>
      </w:pPr>
      <w:r w:rsidRPr="00C27A8B">
        <w:rPr>
          <w:sz w:val="24"/>
          <w:szCs w:val="24"/>
        </w:rPr>
        <w:t xml:space="preserve">Considera un presupuesto de </w:t>
      </w:r>
      <w:r w:rsidR="00BD0937" w:rsidRPr="00C27A8B">
        <w:rPr>
          <w:sz w:val="24"/>
          <w:szCs w:val="24"/>
        </w:rPr>
        <w:t xml:space="preserve">ciento </w:t>
      </w:r>
      <w:r w:rsidR="00EE6403">
        <w:rPr>
          <w:sz w:val="24"/>
          <w:szCs w:val="24"/>
        </w:rPr>
        <w:t xml:space="preserve">noventa y nueve </w:t>
      </w:r>
      <w:r w:rsidR="00BD0937" w:rsidRPr="00C27A8B">
        <w:rPr>
          <w:sz w:val="24"/>
          <w:szCs w:val="24"/>
        </w:rPr>
        <w:t>mil</w:t>
      </w:r>
      <w:r w:rsidR="00EE6403">
        <w:rPr>
          <w:sz w:val="24"/>
          <w:szCs w:val="24"/>
        </w:rPr>
        <w:t xml:space="preserve"> millones de</w:t>
      </w:r>
      <w:r w:rsidR="00BD0937" w:rsidRPr="00C27A8B">
        <w:rPr>
          <w:sz w:val="24"/>
          <w:szCs w:val="24"/>
        </w:rPr>
        <w:t xml:space="preserve"> pesos (</w:t>
      </w:r>
      <w:r w:rsidRPr="00C27A8B">
        <w:rPr>
          <w:sz w:val="24"/>
          <w:szCs w:val="24"/>
        </w:rPr>
        <w:t>M$1</w:t>
      </w:r>
      <w:r w:rsidR="00EE6403">
        <w:rPr>
          <w:sz w:val="24"/>
          <w:szCs w:val="24"/>
        </w:rPr>
        <w:t>99.122.443</w:t>
      </w:r>
      <w:r w:rsidR="00BD0937" w:rsidRPr="00C27A8B">
        <w:rPr>
          <w:sz w:val="24"/>
          <w:szCs w:val="24"/>
        </w:rPr>
        <w:t>)</w:t>
      </w:r>
      <w:r w:rsidRPr="00C27A8B">
        <w:rPr>
          <w:sz w:val="24"/>
          <w:szCs w:val="24"/>
        </w:rPr>
        <w:t xml:space="preserve"> y una ejecución de </w:t>
      </w:r>
      <w:r w:rsidR="00EE6403">
        <w:rPr>
          <w:sz w:val="24"/>
          <w:szCs w:val="24"/>
        </w:rPr>
        <w:t xml:space="preserve">31.1% </w:t>
      </w:r>
      <w:r w:rsidRPr="00C27A8B">
        <w:rPr>
          <w:sz w:val="24"/>
          <w:szCs w:val="24"/>
        </w:rPr>
        <w:t xml:space="preserve">al 31 de </w:t>
      </w:r>
      <w:r w:rsidR="00EE6403">
        <w:rPr>
          <w:sz w:val="24"/>
          <w:szCs w:val="24"/>
        </w:rPr>
        <w:t>julio del 2020</w:t>
      </w:r>
    </w:p>
    <w:p w14:paraId="09FC40DC" w14:textId="19ECBCE7" w:rsidR="008871DA" w:rsidRPr="00C27A8B" w:rsidRDefault="008871DA" w:rsidP="008871DA">
      <w:pPr>
        <w:jc w:val="both"/>
        <w:rPr>
          <w:b/>
          <w:sz w:val="24"/>
          <w:szCs w:val="24"/>
        </w:rPr>
      </w:pPr>
      <w:r w:rsidRPr="00C27A8B">
        <w:rPr>
          <w:b/>
          <w:sz w:val="24"/>
          <w:szCs w:val="24"/>
        </w:rPr>
        <w:t xml:space="preserve">Línea Programática 9. </w:t>
      </w:r>
    </w:p>
    <w:p w14:paraId="5EE7F153" w14:textId="2D4035EB" w:rsidR="008871DA" w:rsidRPr="00C27A8B" w:rsidRDefault="008871DA" w:rsidP="008871DA">
      <w:pPr>
        <w:jc w:val="both"/>
        <w:rPr>
          <w:sz w:val="24"/>
          <w:szCs w:val="24"/>
        </w:rPr>
      </w:pPr>
      <w:r w:rsidRPr="00C27A8B">
        <w:rPr>
          <w:b/>
          <w:sz w:val="24"/>
          <w:szCs w:val="24"/>
        </w:rPr>
        <w:t xml:space="preserve">Créditos Pignoraticios. </w:t>
      </w:r>
      <w:r w:rsidRPr="00C27A8B">
        <w:rPr>
          <w:sz w:val="24"/>
          <w:szCs w:val="24"/>
        </w:rPr>
        <w:t>Esta línea incorpora las actividades desarrolladas por la Dirección General de Créditos Prendario “Tía Rica”, la cual otorga préstamos en dinero, otorgado mediante la garantía de una prenda, la que puede ser una joya (oro, platino o piedras preciosas), y/o objetos</w:t>
      </w:r>
      <w:r w:rsidR="00155957" w:rsidRPr="00C27A8B">
        <w:rPr>
          <w:sz w:val="24"/>
          <w:szCs w:val="24"/>
        </w:rPr>
        <w:t xml:space="preserve"> varios. Para ello dispone de 22</w:t>
      </w:r>
      <w:r w:rsidRPr="00C27A8B">
        <w:rPr>
          <w:sz w:val="24"/>
          <w:szCs w:val="24"/>
        </w:rPr>
        <w:t xml:space="preserve"> sucursales </w:t>
      </w:r>
      <w:r w:rsidR="00BF2021" w:rsidRPr="00C27A8B">
        <w:rPr>
          <w:sz w:val="24"/>
          <w:szCs w:val="24"/>
        </w:rPr>
        <w:t>distribuidas</w:t>
      </w:r>
      <w:r w:rsidRPr="00C27A8B">
        <w:rPr>
          <w:sz w:val="24"/>
          <w:szCs w:val="24"/>
        </w:rPr>
        <w:t xml:space="preserve"> a través del país, </w:t>
      </w:r>
      <w:r w:rsidR="00EE6403">
        <w:rPr>
          <w:sz w:val="24"/>
          <w:szCs w:val="24"/>
        </w:rPr>
        <w:t xml:space="preserve">con un </w:t>
      </w:r>
      <w:r w:rsidR="00BD0937" w:rsidRPr="00C27A8B">
        <w:rPr>
          <w:sz w:val="24"/>
          <w:szCs w:val="24"/>
        </w:rPr>
        <w:t>presupuesto de cincuenta y c</w:t>
      </w:r>
      <w:r w:rsidR="00EE6403">
        <w:rPr>
          <w:sz w:val="24"/>
          <w:szCs w:val="24"/>
        </w:rPr>
        <w:t>uatro</w:t>
      </w:r>
      <w:r w:rsidR="00BD0937" w:rsidRPr="00C27A8B">
        <w:rPr>
          <w:sz w:val="24"/>
          <w:szCs w:val="24"/>
        </w:rPr>
        <w:t xml:space="preserve"> mil</w:t>
      </w:r>
      <w:r w:rsidR="00EE6403">
        <w:rPr>
          <w:sz w:val="24"/>
          <w:szCs w:val="24"/>
        </w:rPr>
        <w:t xml:space="preserve"> millones</w:t>
      </w:r>
      <w:r w:rsidR="00BD0937" w:rsidRPr="00C27A8B">
        <w:rPr>
          <w:sz w:val="24"/>
          <w:szCs w:val="24"/>
        </w:rPr>
        <w:t xml:space="preserve"> </w:t>
      </w:r>
      <w:r w:rsidR="00E129D8">
        <w:rPr>
          <w:sz w:val="24"/>
          <w:szCs w:val="24"/>
        </w:rPr>
        <w:t xml:space="preserve"> de pesos </w:t>
      </w:r>
      <w:r w:rsidR="00BD0937" w:rsidRPr="00C27A8B">
        <w:rPr>
          <w:sz w:val="24"/>
          <w:szCs w:val="24"/>
        </w:rPr>
        <w:t>(M$5</w:t>
      </w:r>
      <w:r w:rsidR="00EE6403">
        <w:rPr>
          <w:sz w:val="24"/>
          <w:szCs w:val="24"/>
        </w:rPr>
        <w:t>4.312.432</w:t>
      </w:r>
      <w:r w:rsidR="00BD0937" w:rsidRPr="00C27A8B">
        <w:rPr>
          <w:sz w:val="24"/>
          <w:szCs w:val="24"/>
        </w:rPr>
        <w:t xml:space="preserve">) y una ejecución de </w:t>
      </w:r>
      <w:r w:rsidR="00EE6403">
        <w:rPr>
          <w:sz w:val="24"/>
          <w:szCs w:val="24"/>
        </w:rPr>
        <w:t>35.6</w:t>
      </w:r>
      <w:r w:rsidR="00BD0937" w:rsidRPr="00C27A8B">
        <w:rPr>
          <w:sz w:val="24"/>
          <w:szCs w:val="24"/>
        </w:rPr>
        <w:t>%</w:t>
      </w:r>
      <w:r w:rsidRPr="00C27A8B">
        <w:rPr>
          <w:sz w:val="24"/>
          <w:szCs w:val="24"/>
        </w:rPr>
        <w:t>.</w:t>
      </w:r>
    </w:p>
    <w:p w14:paraId="10226426" w14:textId="1D83281F" w:rsidR="008871DA" w:rsidRPr="00C27A8B" w:rsidRDefault="008871DA" w:rsidP="008871DA">
      <w:pPr>
        <w:jc w:val="both"/>
        <w:rPr>
          <w:b/>
          <w:sz w:val="24"/>
          <w:szCs w:val="24"/>
        </w:rPr>
      </w:pPr>
      <w:r w:rsidRPr="00C27A8B">
        <w:rPr>
          <w:b/>
          <w:sz w:val="24"/>
          <w:szCs w:val="24"/>
        </w:rPr>
        <w:t xml:space="preserve">Línea Programática 10. </w:t>
      </w:r>
    </w:p>
    <w:p w14:paraId="15D37D59" w14:textId="10F19DD5" w:rsidR="008871DA" w:rsidRPr="00C27A8B" w:rsidRDefault="008871DA" w:rsidP="008871DA">
      <w:pPr>
        <w:jc w:val="both"/>
        <w:rPr>
          <w:sz w:val="24"/>
          <w:szCs w:val="24"/>
        </w:rPr>
      </w:pPr>
      <w:r w:rsidRPr="00C27A8B">
        <w:rPr>
          <w:b/>
          <w:sz w:val="24"/>
          <w:szCs w:val="24"/>
        </w:rPr>
        <w:t xml:space="preserve">Gastos de Operación. </w:t>
      </w:r>
      <w:r w:rsidRPr="00C27A8B">
        <w:rPr>
          <w:sz w:val="24"/>
          <w:szCs w:val="24"/>
        </w:rPr>
        <w:t>Comprende los gastos operacionales de la Sub</w:t>
      </w:r>
      <w:r w:rsidR="00302FE4" w:rsidRPr="00C27A8B">
        <w:rPr>
          <w:sz w:val="24"/>
          <w:szCs w:val="24"/>
        </w:rPr>
        <w:t>se</w:t>
      </w:r>
      <w:r w:rsidRPr="00C27A8B">
        <w:rPr>
          <w:sz w:val="24"/>
          <w:szCs w:val="24"/>
        </w:rPr>
        <w:t xml:space="preserve">cretaria del Trabajo y la Subsecretaria de Previsión Social, los que totalizan </w:t>
      </w:r>
      <w:r w:rsidR="00EE6403">
        <w:rPr>
          <w:sz w:val="24"/>
          <w:szCs w:val="24"/>
        </w:rPr>
        <w:t>dieciseis</w:t>
      </w:r>
      <w:r w:rsidR="00BD0937" w:rsidRPr="00C27A8B">
        <w:rPr>
          <w:sz w:val="24"/>
          <w:szCs w:val="24"/>
        </w:rPr>
        <w:t xml:space="preserve"> mil </w:t>
      </w:r>
      <w:r w:rsidR="00EE6403">
        <w:rPr>
          <w:sz w:val="24"/>
          <w:szCs w:val="24"/>
        </w:rPr>
        <w:t>setecientos sesenta y tres millones de</w:t>
      </w:r>
      <w:r w:rsidR="00BD0937" w:rsidRPr="00C27A8B">
        <w:rPr>
          <w:sz w:val="24"/>
          <w:szCs w:val="24"/>
        </w:rPr>
        <w:t xml:space="preserve"> pesos (</w:t>
      </w:r>
      <w:r w:rsidRPr="00C27A8B">
        <w:rPr>
          <w:sz w:val="24"/>
          <w:szCs w:val="24"/>
        </w:rPr>
        <w:t>M$1</w:t>
      </w:r>
      <w:r w:rsidR="00EE6403">
        <w:rPr>
          <w:sz w:val="24"/>
          <w:szCs w:val="24"/>
        </w:rPr>
        <w:t>6.763.232</w:t>
      </w:r>
      <w:r w:rsidR="00BD0937" w:rsidRPr="00C27A8B">
        <w:rPr>
          <w:sz w:val="24"/>
          <w:szCs w:val="24"/>
        </w:rPr>
        <w:t>)</w:t>
      </w:r>
      <w:r w:rsidR="000B794D" w:rsidRPr="00C27A8B">
        <w:rPr>
          <w:sz w:val="24"/>
          <w:szCs w:val="24"/>
        </w:rPr>
        <w:t xml:space="preserve"> y una ejecución de </w:t>
      </w:r>
      <w:r w:rsidR="00EE6403">
        <w:rPr>
          <w:sz w:val="24"/>
          <w:szCs w:val="24"/>
        </w:rPr>
        <w:t>42.6</w:t>
      </w:r>
      <w:r w:rsidR="000B794D" w:rsidRPr="00C27A8B">
        <w:rPr>
          <w:sz w:val="24"/>
          <w:szCs w:val="24"/>
        </w:rPr>
        <w:t>%, monto levemente inferior al alcanzado en igual período del año anterior.</w:t>
      </w:r>
    </w:p>
    <w:p w14:paraId="4CB22F49" w14:textId="286E4451" w:rsidR="00BD0937" w:rsidRPr="00C27A8B" w:rsidRDefault="00BD0937" w:rsidP="00E25890">
      <w:pPr>
        <w:jc w:val="both"/>
        <w:rPr>
          <w:sz w:val="24"/>
          <w:szCs w:val="24"/>
        </w:rPr>
      </w:pPr>
      <w:r w:rsidRPr="00C27A8B">
        <w:rPr>
          <w:sz w:val="24"/>
          <w:szCs w:val="24"/>
        </w:rPr>
        <w:t xml:space="preserve">Una vez </w:t>
      </w:r>
      <w:r w:rsidR="00E25890" w:rsidRPr="00C27A8B">
        <w:rPr>
          <w:sz w:val="24"/>
          <w:szCs w:val="24"/>
        </w:rPr>
        <w:t xml:space="preserve">analizadas las diez líneas programáticas se logra apreciar que la ejecución presupuestaria del Ministerio del Trabajo y Previsión Social al 31 de </w:t>
      </w:r>
      <w:r w:rsidR="00EE6403">
        <w:rPr>
          <w:sz w:val="24"/>
          <w:szCs w:val="24"/>
        </w:rPr>
        <w:t>julio d</w:t>
      </w:r>
      <w:r w:rsidR="00E25890" w:rsidRPr="00C27A8B">
        <w:rPr>
          <w:sz w:val="24"/>
          <w:szCs w:val="24"/>
        </w:rPr>
        <w:t>el año 20</w:t>
      </w:r>
      <w:r w:rsidR="00EE6403">
        <w:rPr>
          <w:sz w:val="24"/>
          <w:szCs w:val="24"/>
        </w:rPr>
        <w:t>20</w:t>
      </w:r>
      <w:r w:rsidR="00E25890" w:rsidRPr="00C27A8B">
        <w:rPr>
          <w:sz w:val="24"/>
          <w:szCs w:val="24"/>
        </w:rPr>
        <w:t xml:space="preserve"> alcanza a un </w:t>
      </w:r>
      <w:r w:rsidR="00EE6403">
        <w:rPr>
          <w:sz w:val="24"/>
          <w:szCs w:val="24"/>
        </w:rPr>
        <w:t>60.2</w:t>
      </w:r>
      <w:r w:rsidR="00E25890" w:rsidRPr="00C27A8B">
        <w:rPr>
          <w:sz w:val="24"/>
          <w:szCs w:val="24"/>
        </w:rPr>
        <w:t>%</w:t>
      </w:r>
      <w:r w:rsidR="00EE6403">
        <w:rPr>
          <w:sz w:val="24"/>
          <w:szCs w:val="24"/>
        </w:rPr>
        <w:t>.</w:t>
      </w:r>
    </w:p>
    <w:p w14:paraId="6C24D5D7" w14:textId="4CD5E13A" w:rsidR="004F30D0" w:rsidRDefault="004F30D0">
      <w:pPr>
        <w:rPr>
          <w:sz w:val="24"/>
          <w:szCs w:val="24"/>
        </w:rPr>
      </w:pPr>
      <w:r>
        <w:rPr>
          <w:sz w:val="24"/>
          <w:szCs w:val="24"/>
        </w:rPr>
        <w:br w:type="page"/>
      </w:r>
    </w:p>
    <w:p w14:paraId="24DD4376" w14:textId="36BA8618" w:rsidR="008B3DCB" w:rsidRDefault="008B3DCB" w:rsidP="00EE6403">
      <w:pPr>
        <w:pStyle w:val="Prrafodelista"/>
        <w:numPr>
          <w:ilvl w:val="0"/>
          <w:numId w:val="28"/>
        </w:numPr>
        <w:jc w:val="both"/>
        <w:rPr>
          <w:b/>
          <w:bCs/>
          <w:sz w:val="24"/>
          <w:szCs w:val="24"/>
        </w:rPr>
      </w:pPr>
      <w:r w:rsidRPr="00EE6403">
        <w:rPr>
          <w:b/>
          <w:bCs/>
          <w:sz w:val="24"/>
          <w:szCs w:val="24"/>
        </w:rPr>
        <w:lastRenderedPageBreak/>
        <w:t xml:space="preserve">Ejecución Ministerial por Subtítulo Presupuestario </w:t>
      </w:r>
    </w:p>
    <w:p w14:paraId="7737967F" w14:textId="4E8F3332" w:rsidR="00E7616B" w:rsidRDefault="00DB65CC" w:rsidP="00E7616B">
      <w:pPr>
        <w:ind w:firstLine="708"/>
        <w:jc w:val="both"/>
        <w:rPr>
          <w:sz w:val="24"/>
          <w:szCs w:val="24"/>
        </w:rPr>
      </w:pPr>
      <w:r w:rsidRPr="00DB65CC">
        <w:rPr>
          <w:sz w:val="24"/>
          <w:szCs w:val="24"/>
        </w:rPr>
        <w:t>A continuación</w:t>
      </w:r>
      <w:r>
        <w:rPr>
          <w:sz w:val="24"/>
          <w:szCs w:val="24"/>
        </w:rPr>
        <w:t>,</w:t>
      </w:r>
      <w:r w:rsidRPr="00DB65CC">
        <w:rPr>
          <w:sz w:val="24"/>
          <w:szCs w:val="24"/>
        </w:rPr>
        <w:t xml:space="preserve"> se presenta la ejecución presupuestaria por subtítulo presupuestario</w:t>
      </w:r>
      <w:r>
        <w:rPr>
          <w:sz w:val="24"/>
          <w:szCs w:val="24"/>
        </w:rPr>
        <w:t>, comenzando por el Subtítulo 21 “Gasto en personal”, que expone un 60,4% de avance</w:t>
      </w:r>
      <w:r w:rsidR="00E7616B">
        <w:rPr>
          <w:sz w:val="24"/>
          <w:szCs w:val="24"/>
        </w:rPr>
        <w:t>.</w:t>
      </w:r>
      <w:r w:rsidR="00E7616B" w:rsidRPr="00E7616B">
        <w:rPr>
          <w:sz w:val="24"/>
          <w:szCs w:val="24"/>
        </w:rPr>
        <w:t xml:space="preserve"> </w:t>
      </w:r>
      <w:r w:rsidR="00E7616B">
        <w:rPr>
          <w:sz w:val="24"/>
          <w:szCs w:val="24"/>
        </w:rPr>
        <w:t>A fin de contextualizar las cifras expresadas en gasto en personal por M$119.449.278, se adiciona el cuadro que muestra la evolución de la dotación Ministeriales desde marzo 2019 a marzo 2020, totalizando a esa fecha 9.048 personas.</w:t>
      </w:r>
    </w:p>
    <w:p w14:paraId="2A9580DF" w14:textId="77777777" w:rsidR="00E7616B" w:rsidRDefault="00E7616B" w:rsidP="00E7616B">
      <w:pPr>
        <w:spacing w:after="0" w:line="240" w:lineRule="auto"/>
        <w:jc w:val="center"/>
        <w:rPr>
          <w:sz w:val="24"/>
          <w:szCs w:val="24"/>
        </w:rPr>
      </w:pPr>
      <w:r w:rsidRPr="00A9580D">
        <w:rPr>
          <w:noProof/>
        </w:rPr>
        <w:drawing>
          <wp:inline distT="0" distB="0" distL="0" distR="0" wp14:anchorId="2543CFE8" wp14:editId="358BC848">
            <wp:extent cx="4835838" cy="1306155"/>
            <wp:effectExtent l="0" t="0" r="317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148" cy="1313801"/>
                    </a:xfrm>
                    <a:prstGeom prst="rect">
                      <a:avLst/>
                    </a:prstGeom>
                    <a:noFill/>
                    <a:ln>
                      <a:noFill/>
                    </a:ln>
                  </pic:spPr>
                </pic:pic>
              </a:graphicData>
            </a:graphic>
          </wp:inline>
        </w:drawing>
      </w:r>
    </w:p>
    <w:p w14:paraId="5CD14E30" w14:textId="447DB2DE" w:rsidR="00E7616B" w:rsidRDefault="00E7616B" w:rsidP="00E7616B">
      <w:pPr>
        <w:ind w:firstLine="360"/>
        <w:jc w:val="both"/>
        <w:rPr>
          <w:sz w:val="24"/>
          <w:szCs w:val="24"/>
        </w:rPr>
      </w:pPr>
      <w:r>
        <w:rPr>
          <w:sz w:val="24"/>
          <w:szCs w:val="24"/>
        </w:rPr>
        <w:t xml:space="preserve">           Fuente: kpi.Chilegestiona.cl  </w:t>
      </w:r>
    </w:p>
    <w:p w14:paraId="2062A04B" w14:textId="25DA3C78" w:rsidR="00DB65CC" w:rsidRPr="00E7616B" w:rsidRDefault="00E7616B" w:rsidP="00E7616B">
      <w:pPr>
        <w:ind w:firstLine="708"/>
        <w:jc w:val="both"/>
        <w:rPr>
          <w:sz w:val="24"/>
          <w:szCs w:val="24"/>
        </w:rPr>
      </w:pPr>
      <w:r>
        <w:rPr>
          <w:sz w:val="24"/>
          <w:szCs w:val="24"/>
        </w:rPr>
        <w:t>P</w:t>
      </w:r>
      <w:r w:rsidR="00DB65CC">
        <w:rPr>
          <w:sz w:val="24"/>
          <w:szCs w:val="24"/>
        </w:rPr>
        <w:t xml:space="preserve">or su parte el Subtítulo 22 “Bienes y Servicios de Consumo mantiene </w:t>
      </w:r>
      <w:r>
        <w:rPr>
          <w:sz w:val="24"/>
          <w:szCs w:val="24"/>
        </w:rPr>
        <w:t>un porcentaje</w:t>
      </w:r>
      <w:r w:rsidR="00DB65CC">
        <w:rPr>
          <w:sz w:val="24"/>
          <w:szCs w:val="24"/>
        </w:rPr>
        <w:t xml:space="preserve"> ejecutado entorno al 45%. Los subtítulos más relevantes en cuanto al volumen de recursos corresponden a los subtítulos 23 y 24, “Prestaciones de Seguridad Social” y Transferencias Corrientes”, presentando cada uno de ellos una ejecución del 61,2%</w:t>
      </w:r>
      <w:r>
        <w:rPr>
          <w:sz w:val="24"/>
          <w:szCs w:val="24"/>
        </w:rPr>
        <w:t>.</w:t>
      </w:r>
    </w:p>
    <w:p w14:paraId="5771C1A9" w14:textId="20C9F1AD" w:rsidR="008B3DCB" w:rsidRDefault="00E7616B" w:rsidP="00E7616B">
      <w:pPr>
        <w:ind w:firstLine="708"/>
        <w:jc w:val="both"/>
        <w:rPr>
          <w:sz w:val="24"/>
          <w:szCs w:val="24"/>
        </w:rPr>
      </w:pPr>
      <w:r>
        <w:rPr>
          <w:sz w:val="24"/>
          <w:szCs w:val="24"/>
        </w:rPr>
        <w:t>La</w:t>
      </w:r>
      <w:r w:rsidR="008B3DCB">
        <w:rPr>
          <w:sz w:val="24"/>
          <w:szCs w:val="24"/>
        </w:rPr>
        <w:t xml:space="preserve"> excepción </w:t>
      </w:r>
      <w:r>
        <w:rPr>
          <w:sz w:val="24"/>
          <w:szCs w:val="24"/>
        </w:rPr>
        <w:t>respecto al comportamiento histórico de la ejecución la presenta el subtítulo 25 “</w:t>
      </w:r>
      <w:r w:rsidR="008B3DCB">
        <w:rPr>
          <w:sz w:val="24"/>
          <w:szCs w:val="24"/>
        </w:rPr>
        <w:t>Íntegros al Fisco</w:t>
      </w:r>
      <w:r>
        <w:rPr>
          <w:sz w:val="24"/>
          <w:szCs w:val="24"/>
        </w:rPr>
        <w:t>”</w:t>
      </w:r>
      <w:r w:rsidR="008B3DCB">
        <w:rPr>
          <w:sz w:val="24"/>
          <w:szCs w:val="24"/>
        </w:rPr>
        <w:t xml:space="preserve">, subtitulo que experimentó un importante crecimiento con motivo de la solicitud desarrollada por el Ministerio de Hacienda </w:t>
      </w:r>
      <w:r>
        <w:rPr>
          <w:sz w:val="24"/>
          <w:szCs w:val="24"/>
        </w:rPr>
        <w:t xml:space="preserve">a fin </w:t>
      </w:r>
      <w:r w:rsidR="008B3DCB">
        <w:rPr>
          <w:sz w:val="24"/>
          <w:szCs w:val="24"/>
        </w:rPr>
        <w:t>de reintegrar recursos no ejecutados de períodos previos.</w:t>
      </w:r>
    </w:p>
    <w:p w14:paraId="4524F4D5" w14:textId="030A6BC8" w:rsidR="00E7616B" w:rsidRDefault="00E7616B" w:rsidP="00E7616B">
      <w:pPr>
        <w:ind w:firstLine="708"/>
        <w:jc w:val="both"/>
        <w:rPr>
          <w:sz w:val="24"/>
          <w:szCs w:val="24"/>
        </w:rPr>
      </w:pPr>
      <w:r>
        <w:rPr>
          <w:sz w:val="24"/>
          <w:szCs w:val="24"/>
        </w:rPr>
        <w:t>El cuadro siguiente expone el comparativo de la ejecución por subtítulo al 31 de julio de 2019 y 2020</w:t>
      </w:r>
      <w:r w:rsidR="008B3DCB">
        <w:rPr>
          <w:sz w:val="24"/>
          <w:szCs w:val="24"/>
        </w:rPr>
        <w:tab/>
      </w:r>
      <w:r w:rsidRPr="000A6EAB">
        <w:rPr>
          <w:noProof/>
        </w:rPr>
        <w:drawing>
          <wp:inline distT="0" distB="0" distL="0" distR="0" wp14:anchorId="262AF030" wp14:editId="6DA652F8">
            <wp:extent cx="6602095" cy="2170430"/>
            <wp:effectExtent l="0" t="0" r="825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2095" cy="2170430"/>
                    </a:xfrm>
                    <a:prstGeom prst="rect">
                      <a:avLst/>
                    </a:prstGeom>
                    <a:noFill/>
                    <a:ln>
                      <a:noFill/>
                    </a:ln>
                  </pic:spPr>
                </pic:pic>
              </a:graphicData>
            </a:graphic>
          </wp:inline>
        </w:drawing>
      </w:r>
    </w:p>
    <w:p w14:paraId="3C7C6980" w14:textId="044DAB28" w:rsidR="004F30D0" w:rsidRDefault="008B3DCB" w:rsidP="008B3DCB">
      <w:pPr>
        <w:spacing w:after="0" w:line="240" w:lineRule="auto"/>
        <w:ind w:firstLine="708"/>
        <w:rPr>
          <w:sz w:val="24"/>
          <w:szCs w:val="24"/>
        </w:rPr>
      </w:pPr>
      <w:r>
        <w:rPr>
          <w:sz w:val="24"/>
          <w:szCs w:val="24"/>
        </w:rPr>
        <w:t xml:space="preserve"> </w:t>
      </w:r>
    </w:p>
    <w:p w14:paraId="32ABC2EC" w14:textId="77777777" w:rsidR="004F30D0" w:rsidRDefault="004F30D0">
      <w:pPr>
        <w:rPr>
          <w:sz w:val="24"/>
          <w:szCs w:val="24"/>
        </w:rPr>
      </w:pPr>
      <w:r>
        <w:rPr>
          <w:sz w:val="24"/>
          <w:szCs w:val="24"/>
        </w:rPr>
        <w:br w:type="page"/>
      </w:r>
    </w:p>
    <w:p w14:paraId="07667110" w14:textId="75D8B458" w:rsidR="008B3DCB" w:rsidRPr="008B3DCB" w:rsidRDefault="008B3DCB" w:rsidP="00EE6403">
      <w:pPr>
        <w:pStyle w:val="Prrafodelista"/>
        <w:numPr>
          <w:ilvl w:val="0"/>
          <w:numId w:val="28"/>
        </w:numPr>
        <w:jc w:val="both"/>
        <w:rPr>
          <w:b/>
          <w:bCs/>
          <w:sz w:val="24"/>
          <w:szCs w:val="24"/>
        </w:rPr>
      </w:pPr>
      <w:r w:rsidRPr="008B3DCB">
        <w:rPr>
          <w:b/>
          <w:bCs/>
          <w:sz w:val="24"/>
          <w:szCs w:val="24"/>
        </w:rPr>
        <w:lastRenderedPageBreak/>
        <w:t xml:space="preserve">Ejecución Presupuestario por Servicio Dependiente </w:t>
      </w:r>
    </w:p>
    <w:p w14:paraId="150250BA" w14:textId="211BDB5F" w:rsidR="00BD0937" w:rsidRPr="00C27A8B" w:rsidRDefault="00E7616B" w:rsidP="00E7616B">
      <w:pPr>
        <w:ind w:firstLine="708"/>
        <w:jc w:val="both"/>
        <w:rPr>
          <w:sz w:val="24"/>
          <w:szCs w:val="24"/>
        </w:rPr>
      </w:pPr>
      <w:r>
        <w:rPr>
          <w:sz w:val="24"/>
          <w:szCs w:val="24"/>
        </w:rPr>
        <w:t xml:space="preserve">Finalmente, se presenta en el siguiente cuadro la ejecución de cada uno de los Servicios Dependiente del Ministerio. </w:t>
      </w:r>
      <w:r w:rsidR="00E25890" w:rsidRPr="00C27A8B">
        <w:rPr>
          <w:sz w:val="24"/>
          <w:szCs w:val="24"/>
        </w:rPr>
        <w:t xml:space="preserve">En </w:t>
      </w:r>
      <w:r w:rsidR="004F30D0">
        <w:rPr>
          <w:sz w:val="24"/>
          <w:szCs w:val="24"/>
        </w:rPr>
        <w:t>él</w:t>
      </w:r>
      <w:r w:rsidR="00062BED" w:rsidRPr="00C27A8B">
        <w:rPr>
          <w:sz w:val="24"/>
          <w:szCs w:val="24"/>
        </w:rPr>
        <w:t>,</w:t>
      </w:r>
      <w:r w:rsidR="00E25890" w:rsidRPr="00C27A8B">
        <w:rPr>
          <w:sz w:val="24"/>
          <w:szCs w:val="24"/>
        </w:rPr>
        <w:t xml:space="preserve"> se puede apreciar que los distintos </w:t>
      </w:r>
      <w:r w:rsidR="00062BED" w:rsidRPr="00C27A8B">
        <w:rPr>
          <w:sz w:val="24"/>
          <w:szCs w:val="24"/>
        </w:rPr>
        <w:t>S</w:t>
      </w:r>
      <w:r w:rsidR="00E25890" w:rsidRPr="00C27A8B">
        <w:rPr>
          <w:sz w:val="24"/>
          <w:szCs w:val="24"/>
        </w:rPr>
        <w:t>ervicios presentan niveles de ejecución presupuestaria acordes a los desarrollados en igual período del año anterior</w:t>
      </w:r>
      <w:r w:rsidR="004F30D0">
        <w:rPr>
          <w:sz w:val="24"/>
          <w:szCs w:val="24"/>
        </w:rPr>
        <w:t>.</w:t>
      </w:r>
    </w:p>
    <w:p w14:paraId="2EB0530F" w14:textId="18B9D448" w:rsidR="00BD0937" w:rsidRPr="00C27A8B" w:rsidRDefault="005275C8" w:rsidP="00A9580D">
      <w:pPr>
        <w:jc w:val="center"/>
        <w:rPr>
          <w:sz w:val="24"/>
          <w:szCs w:val="24"/>
        </w:rPr>
      </w:pPr>
      <w:r w:rsidRPr="005275C8">
        <w:rPr>
          <w:noProof/>
        </w:rPr>
        <w:drawing>
          <wp:inline distT="0" distB="0" distL="0" distR="0" wp14:anchorId="4F979ECD" wp14:editId="09E45C69">
            <wp:extent cx="5843270" cy="383603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3270" cy="3836035"/>
                    </a:xfrm>
                    <a:prstGeom prst="rect">
                      <a:avLst/>
                    </a:prstGeom>
                    <a:noFill/>
                    <a:ln>
                      <a:noFill/>
                    </a:ln>
                  </pic:spPr>
                </pic:pic>
              </a:graphicData>
            </a:graphic>
          </wp:inline>
        </w:drawing>
      </w:r>
    </w:p>
    <w:p w14:paraId="526CB2B3" w14:textId="77777777" w:rsidR="008871DA" w:rsidRPr="00C27A8B" w:rsidRDefault="008871DA" w:rsidP="008871DA">
      <w:pPr>
        <w:jc w:val="both"/>
        <w:rPr>
          <w:sz w:val="24"/>
          <w:szCs w:val="24"/>
        </w:rPr>
      </w:pPr>
    </w:p>
    <w:p w14:paraId="61AF5944" w14:textId="6092A967" w:rsidR="004F30D0" w:rsidRDefault="004F30D0">
      <w:pPr>
        <w:rPr>
          <w:b/>
          <w:sz w:val="24"/>
          <w:szCs w:val="24"/>
        </w:rPr>
      </w:pPr>
      <w:r>
        <w:rPr>
          <w:b/>
          <w:sz w:val="24"/>
          <w:szCs w:val="24"/>
        </w:rPr>
        <w:br w:type="page"/>
      </w:r>
    </w:p>
    <w:p w14:paraId="00D403F7" w14:textId="77777777" w:rsidR="00AA73E3" w:rsidRDefault="00AA73E3" w:rsidP="004F30D0">
      <w:pPr>
        <w:spacing w:after="0" w:line="240" w:lineRule="auto"/>
        <w:rPr>
          <w:b/>
          <w:sz w:val="24"/>
          <w:szCs w:val="24"/>
        </w:rPr>
        <w:sectPr w:rsidR="00AA73E3" w:rsidSect="00AA73E3">
          <w:headerReference w:type="default" r:id="rId18"/>
          <w:footerReference w:type="default" r:id="rId19"/>
          <w:pgSz w:w="12240" w:h="15840"/>
          <w:pgMar w:top="1417" w:right="709" w:bottom="1417" w:left="1134" w:header="708" w:footer="708" w:gutter="0"/>
          <w:cols w:space="708"/>
          <w:titlePg/>
          <w:docGrid w:linePitch="360"/>
        </w:sectPr>
      </w:pPr>
    </w:p>
    <w:p w14:paraId="7579B718" w14:textId="6088F2B5" w:rsidR="003B4AAB" w:rsidRDefault="004F30D0" w:rsidP="004F30D0">
      <w:pPr>
        <w:spacing w:after="0" w:line="240" w:lineRule="auto"/>
        <w:rPr>
          <w:b/>
          <w:sz w:val="24"/>
          <w:szCs w:val="24"/>
        </w:rPr>
      </w:pPr>
      <w:r>
        <w:rPr>
          <w:b/>
          <w:sz w:val="24"/>
          <w:szCs w:val="24"/>
        </w:rPr>
        <w:lastRenderedPageBreak/>
        <w:t>GLOSAS PRESUPUESTARIAS</w:t>
      </w:r>
    </w:p>
    <w:p w14:paraId="743D7779" w14:textId="751D6207" w:rsidR="00AA73E3" w:rsidRDefault="00AA73E3" w:rsidP="004F30D0">
      <w:pPr>
        <w:spacing w:after="0" w:line="240" w:lineRule="auto"/>
        <w:rPr>
          <w:b/>
          <w:sz w:val="24"/>
          <w:szCs w:val="24"/>
        </w:rPr>
      </w:pPr>
    </w:p>
    <w:p w14:paraId="29FC4FD1" w14:textId="77777777" w:rsidR="00AA73E3" w:rsidRDefault="00AA73E3" w:rsidP="00AA73E3">
      <w:pPr>
        <w:jc w:val="both"/>
      </w:pPr>
      <w:r>
        <w:rPr>
          <w:sz w:val="24"/>
          <w:szCs w:val="24"/>
        </w:rPr>
        <w:t>A continuación, se expone cuadro con el detalle de los oficios despachados en cumplimiento a las obligaciones de las glosas presupuestarias establecidas en la Ley de Presupuestos para la partida 15.</w:t>
      </w:r>
      <w:r w:rsidRPr="00AA73E3">
        <w:t xml:space="preserve"> </w:t>
      </w:r>
    </w:p>
    <w:p w14:paraId="0346972A" w14:textId="1FDADA7A" w:rsidR="00AA73E3" w:rsidRDefault="00AA73E3" w:rsidP="00AA73E3">
      <w:pPr>
        <w:jc w:val="both"/>
        <w:rPr>
          <w:sz w:val="24"/>
          <w:szCs w:val="24"/>
        </w:rPr>
      </w:pPr>
      <w:r>
        <w:rPr>
          <w:noProof/>
        </w:rPr>
        <w:drawing>
          <wp:inline distT="0" distB="0" distL="0" distR="0" wp14:anchorId="4F75F532" wp14:editId="5951529B">
            <wp:extent cx="8326091" cy="335942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336952" cy="3363808"/>
                    </a:xfrm>
                    <a:prstGeom prst="rect">
                      <a:avLst/>
                    </a:prstGeom>
                    <a:noFill/>
                    <a:ln>
                      <a:noFill/>
                    </a:ln>
                  </pic:spPr>
                </pic:pic>
              </a:graphicData>
            </a:graphic>
          </wp:inline>
        </w:drawing>
      </w:r>
    </w:p>
    <w:p w14:paraId="487427FC" w14:textId="77777777" w:rsidR="00AA73E3" w:rsidRDefault="00AA73E3" w:rsidP="00AA73E3">
      <w:pPr>
        <w:jc w:val="both"/>
        <w:rPr>
          <w:sz w:val="24"/>
          <w:szCs w:val="24"/>
        </w:rPr>
        <w:sectPr w:rsidR="00AA73E3" w:rsidSect="00AA73E3">
          <w:pgSz w:w="15840" w:h="12240" w:orient="landscape"/>
          <w:pgMar w:top="1134" w:right="1418" w:bottom="709" w:left="1418" w:header="709" w:footer="709" w:gutter="0"/>
          <w:cols w:space="708"/>
          <w:docGrid w:linePitch="360"/>
        </w:sectPr>
      </w:pPr>
    </w:p>
    <w:p w14:paraId="6344A512" w14:textId="60A8D805" w:rsidR="00AA73E3" w:rsidRPr="00AA73E3" w:rsidRDefault="00AA73E3" w:rsidP="00AA73E3">
      <w:pPr>
        <w:jc w:val="both"/>
        <w:rPr>
          <w:sz w:val="24"/>
          <w:szCs w:val="24"/>
        </w:rPr>
      </w:pPr>
    </w:p>
    <w:p w14:paraId="6D89F49E" w14:textId="77777777" w:rsidR="004F30D0" w:rsidRPr="00C27A8B" w:rsidRDefault="004F30D0" w:rsidP="004F30D0">
      <w:pPr>
        <w:spacing w:after="0" w:line="240" w:lineRule="auto"/>
        <w:rPr>
          <w:b/>
          <w:sz w:val="24"/>
          <w:szCs w:val="24"/>
        </w:rPr>
      </w:pPr>
    </w:p>
    <w:p w14:paraId="707674F0" w14:textId="046435E1" w:rsidR="003B4AAB" w:rsidRPr="00C27A8B" w:rsidRDefault="003B4AAB" w:rsidP="003B4AAB">
      <w:pPr>
        <w:spacing w:after="0" w:line="240" w:lineRule="auto"/>
        <w:jc w:val="center"/>
        <w:rPr>
          <w:b/>
          <w:sz w:val="24"/>
          <w:szCs w:val="24"/>
        </w:rPr>
      </w:pPr>
    </w:p>
    <w:p w14:paraId="009EE149" w14:textId="5C7213E3" w:rsidR="00594296" w:rsidRPr="00C27A8B" w:rsidRDefault="00594296" w:rsidP="00803032">
      <w:pPr>
        <w:spacing w:after="0" w:line="240" w:lineRule="auto"/>
        <w:rPr>
          <w:b/>
          <w:sz w:val="24"/>
          <w:szCs w:val="24"/>
        </w:rPr>
      </w:pPr>
    </w:p>
    <w:sectPr w:rsidR="00594296" w:rsidRPr="00C27A8B" w:rsidSect="00C27A8B">
      <w:pgSz w:w="12240" w:h="15840"/>
      <w:pgMar w:top="1417" w:right="70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1DF7" w14:textId="77777777" w:rsidR="00D93795" w:rsidRDefault="00D93795" w:rsidP="00624E22">
      <w:pPr>
        <w:spacing w:after="0" w:line="240" w:lineRule="auto"/>
      </w:pPr>
      <w:r>
        <w:separator/>
      </w:r>
    </w:p>
  </w:endnote>
  <w:endnote w:type="continuationSeparator" w:id="0">
    <w:p w14:paraId="264B0F83" w14:textId="77777777" w:rsidR="00D93795" w:rsidRDefault="00D93795" w:rsidP="0062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646409"/>
      <w:docPartObj>
        <w:docPartGallery w:val="Page Numbers (Bottom of Page)"/>
        <w:docPartUnique/>
      </w:docPartObj>
    </w:sdtPr>
    <w:sdtEndPr/>
    <w:sdtContent>
      <w:p w14:paraId="06F0A464" w14:textId="09C89589" w:rsidR="00AA73E3" w:rsidRDefault="00AA73E3">
        <w:pPr>
          <w:pStyle w:val="Piedepgina"/>
          <w:jc w:val="right"/>
        </w:pPr>
        <w:r>
          <w:fldChar w:fldCharType="begin"/>
        </w:r>
        <w:r>
          <w:instrText>PAGE   \* MERGEFORMAT</w:instrText>
        </w:r>
        <w:r>
          <w:fldChar w:fldCharType="separate"/>
        </w:r>
        <w:r>
          <w:rPr>
            <w:lang w:val="es-ES"/>
          </w:rPr>
          <w:t>2</w:t>
        </w:r>
        <w:r>
          <w:fldChar w:fldCharType="end"/>
        </w:r>
      </w:p>
    </w:sdtContent>
  </w:sdt>
  <w:p w14:paraId="0F99DD06" w14:textId="77777777" w:rsidR="004A175B" w:rsidRDefault="004A175B" w:rsidP="00AA73E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3F72" w14:textId="77777777" w:rsidR="00D93795" w:rsidRDefault="00D93795" w:rsidP="00624E22">
      <w:pPr>
        <w:spacing w:after="0" w:line="240" w:lineRule="auto"/>
      </w:pPr>
      <w:r>
        <w:separator/>
      </w:r>
    </w:p>
  </w:footnote>
  <w:footnote w:type="continuationSeparator" w:id="0">
    <w:p w14:paraId="59BCECE3" w14:textId="77777777" w:rsidR="00D93795" w:rsidRDefault="00D93795" w:rsidP="0062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83D2" w14:textId="64DEF47C" w:rsidR="00AA73E3" w:rsidRPr="00AA73E3" w:rsidRDefault="00AA73E3">
    <w:pPr>
      <w:pStyle w:val="Encabezado"/>
      <w:rPr>
        <w:sz w:val="12"/>
        <w:szCs w:val="12"/>
      </w:rPr>
    </w:pPr>
    <w:r w:rsidRPr="00AA73E3">
      <w:rPr>
        <w:sz w:val="12"/>
        <w:szCs w:val="12"/>
      </w:rPr>
      <w:t>Informe de Ejecución Presupuestaria</w:t>
    </w:r>
  </w:p>
  <w:p w14:paraId="58562757" w14:textId="31D4330A" w:rsidR="00AA73E3" w:rsidRPr="00AA73E3" w:rsidRDefault="00AA73E3">
    <w:pPr>
      <w:pStyle w:val="Encabezado"/>
      <w:rPr>
        <w:sz w:val="12"/>
        <w:szCs w:val="12"/>
      </w:rPr>
    </w:pPr>
    <w:r w:rsidRPr="00AA73E3">
      <w:rPr>
        <w:sz w:val="12"/>
        <w:szCs w:val="12"/>
      </w:rPr>
      <w:t>Al 31 de julio 2020</w:t>
    </w:r>
  </w:p>
  <w:p w14:paraId="34B6D203" w14:textId="6158BA7C" w:rsidR="00AA73E3" w:rsidRPr="00AA73E3" w:rsidRDefault="00AA73E3">
    <w:pPr>
      <w:pStyle w:val="Encabezado"/>
      <w:rPr>
        <w:sz w:val="12"/>
        <w:szCs w:val="12"/>
      </w:rPr>
    </w:pPr>
    <w:r w:rsidRPr="00AA73E3">
      <w:rPr>
        <w:sz w:val="12"/>
        <w:szCs w:val="12"/>
      </w:rPr>
      <w:t>Ministerio del Trabajo y Previsión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A9C"/>
    <w:multiLevelType w:val="hybridMultilevel"/>
    <w:tmpl w:val="EC54FF72"/>
    <w:lvl w:ilvl="0" w:tplc="E55695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212156"/>
    <w:multiLevelType w:val="hybridMultilevel"/>
    <w:tmpl w:val="4E1289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E35456"/>
    <w:multiLevelType w:val="hybridMultilevel"/>
    <w:tmpl w:val="955C6412"/>
    <w:lvl w:ilvl="0" w:tplc="A72E25AC">
      <w:start w:val="1"/>
      <w:numFmt w:val="decimal"/>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686B1C"/>
    <w:multiLevelType w:val="hybridMultilevel"/>
    <w:tmpl w:val="52641B40"/>
    <w:lvl w:ilvl="0" w:tplc="E02816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2D6B77"/>
    <w:multiLevelType w:val="hybridMultilevel"/>
    <w:tmpl w:val="EFECCC70"/>
    <w:lvl w:ilvl="0" w:tplc="340A0001">
      <w:start w:val="1"/>
      <w:numFmt w:val="bullet"/>
      <w:lvlText w:val=""/>
      <w:lvlJc w:val="left"/>
      <w:pPr>
        <w:ind w:left="2148" w:hanging="360"/>
      </w:pPr>
      <w:rPr>
        <w:rFonts w:ascii="Symbol" w:hAnsi="Symbol" w:hint="default"/>
      </w:r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5" w15:restartNumberingAfterBreak="0">
    <w:nsid w:val="0BD06531"/>
    <w:multiLevelType w:val="hybridMultilevel"/>
    <w:tmpl w:val="DFB60ADC"/>
    <w:lvl w:ilvl="0" w:tplc="E60604A6">
      <w:start w:val="1"/>
      <w:numFmt w:val="upperRoman"/>
      <w:lvlText w:val="%1."/>
      <w:lvlJc w:val="right"/>
      <w:pPr>
        <w:ind w:left="360" w:hanging="360"/>
      </w:pPr>
      <w:rPr>
        <w:sz w:val="28"/>
        <w:szCs w:val="28"/>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BE73CB4"/>
    <w:multiLevelType w:val="hybridMultilevel"/>
    <w:tmpl w:val="E5F23A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7223C7"/>
    <w:multiLevelType w:val="hybridMultilevel"/>
    <w:tmpl w:val="478406D6"/>
    <w:lvl w:ilvl="0" w:tplc="C22A79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0827DE"/>
    <w:multiLevelType w:val="hybridMultilevel"/>
    <w:tmpl w:val="011CCC4C"/>
    <w:lvl w:ilvl="0" w:tplc="C0C25E16">
      <w:start w:val="2"/>
      <w:numFmt w:val="bullet"/>
      <w:lvlText w:val="-"/>
      <w:lvlJc w:val="left"/>
      <w:pPr>
        <w:ind w:left="720" w:hanging="360"/>
      </w:pPr>
      <w:rPr>
        <w:rFonts w:ascii="Calibri" w:eastAsiaTheme="minorHAnsi" w:hAnsi="Calibri" w:cstheme="minorBidi" w:hint="default"/>
        <w:color w:val="548DD4" w:themeColor="text2" w:themeTint="99"/>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E2757C4"/>
    <w:multiLevelType w:val="hybridMultilevel"/>
    <w:tmpl w:val="878A191A"/>
    <w:lvl w:ilvl="0" w:tplc="988A5072">
      <w:start w:val="1"/>
      <w:numFmt w:val="lowerLetter"/>
      <w:lvlText w:val="%1)"/>
      <w:lvlJc w:val="left"/>
      <w:pPr>
        <w:ind w:left="1068" w:hanging="360"/>
      </w:pPr>
      <w:rPr>
        <w:rFonts w:cs="Calibri" w:hint="default"/>
        <w:color w:val="00000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2E7C0C79"/>
    <w:multiLevelType w:val="hybridMultilevel"/>
    <w:tmpl w:val="62E4615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37FA277F"/>
    <w:multiLevelType w:val="hybridMultilevel"/>
    <w:tmpl w:val="F51CBE3E"/>
    <w:lvl w:ilvl="0" w:tplc="C792A386">
      <w:start w:val="1"/>
      <w:numFmt w:val="bullet"/>
      <w:lvlText w:val="•"/>
      <w:lvlJc w:val="left"/>
      <w:pPr>
        <w:tabs>
          <w:tab w:val="num" w:pos="720"/>
        </w:tabs>
        <w:ind w:left="720" w:hanging="360"/>
      </w:pPr>
      <w:rPr>
        <w:rFonts w:ascii="Arial" w:hAnsi="Arial" w:hint="default"/>
      </w:rPr>
    </w:lvl>
    <w:lvl w:ilvl="1" w:tplc="F078CC8E">
      <w:start w:val="153"/>
      <w:numFmt w:val="bullet"/>
      <w:lvlText w:val="–"/>
      <w:lvlJc w:val="left"/>
      <w:pPr>
        <w:tabs>
          <w:tab w:val="num" w:pos="1440"/>
        </w:tabs>
        <w:ind w:left="1440" w:hanging="360"/>
      </w:pPr>
      <w:rPr>
        <w:rFonts w:ascii="Arial" w:hAnsi="Arial" w:hint="default"/>
      </w:rPr>
    </w:lvl>
    <w:lvl w:ilvl="2" w:tplc="11289274" w:tentative="1">
      <w:start w:val="1"/>
      <w:numFmt w:val="bullet"/>
      <w:lvlText w:val="•"/>
      <w:lvlJc w:val="left"/>
      <w:pPr>
        <w:tabs>
          <w:tab w:val="num" w:pos="2160"/>
        </w:tabs>
        <w:ind w:left="2160" w:hanging="360"/>
      </w:pPr>
      <w:rPr>
        <w:rFonts w:ascii="Arial" w:hAnsi="Arial" w:hint="default"/>
      </w:rPr>
    </w:lvl>
    <w:lvl w:ilvl="3" w:tplc="CFD251FE" w:tentative="1">
      <w:start w:val="1"/>
      <w:numFmt w:val="bullet"/>
      <w:lvlText w:val="•"/>
      <w:lvlJc w:val="left"/>
      <w:pPr>
        <w:tabs>
          <w:tab w:val="num" w:pos="2880"/>
        </w:tabs>
        <w:ind w:left="2880" w:hanging="360"/>
      </w:pPr>
      <w:rPr>
        <w:rFonts w:ascii="Arial" w:hAnsi="Arial" w:hint="default"/>
      </w:rPr>
    </w:lvl>
    <w:lvl w:ilvl="4" w:tplc="CFFEF216" w:tentative="1">
      <w:start w:val="1"/>
      <w:numFmt w:val="bullet"/>
      <w:lvlText w:val="•"/>
      <w:lvlJc w:val="left"/>
      <w:pPr>
        <w:tabs>
          <w:tab w:val="num" w:pos="3600"/>
        </w:tabs>
        <w:ind w:left="3600" w:hanging="360"/>
      </w:pPr>
      <w:rPr>
        <w:rFonts w:ascii="Arial" w:hAnsi="Arial" w:hint="default"/>
      </w:rPr>
    </w:lvl>
    <w:lvl w:ilvl="5" w:tplc="BEAC77B0" w:tentative="1">
      <w:start w:val="1"/>
      <w:numFmt w:val="bullet"/>
      <w:lvlText w:val="•"/>
      <w:lvlJc w:val="left"/>
      <w:pPr>
        <w:tabs>
          <w:tab w:val="num" w:pos="4320"/>
        </w:tabs>
        <w:ind w:left="4320" w:hanging="360"/>
      </w:pPr>
      <w:rPr>
        <w:rFonts w:ascii="Arial" w:hAnsi="Arial" w:hint="default"/>
      </w:rPr>
    </w:lvl>
    <w:lvl w:ilvl="6" w:tplc="40EACC54" w:tentative="1">
      <w:start w:val="1"/>
      <w:numFmt w:val="bullet"/>
      <w:lvlText w:val="•"/>
      <w:lvlJc w:val="left"/>
      <w:pPr>
        <w:tabs>
          <w:tab w:val="num" w:pos="5040"/>
        </w:tabs>
        <w:ind w:left="5040" w:hanging="360"/>
      </w:pPr>
      <w:rPr>
        <w:rFonts w:ascii="Arial" w:hAnsi="Arial" w:hint="default"/>
      </w:rPr>
    </w:lvl>
    <w:lvl w:ilvl="7" w:tplc="42F894A2" w:tentative="1">
      <w:start w:val="1"/>
      <w:numFmt w:val="bullet"/>
      <w:lvlText w:val="•"/>
      <w:lvlJc w:val="left"/>
      <w:pPr>
        <w:tabs>
          <w:tab w:val="num" w:pos="5760"/>
        </w:tabs>
        <w:ind w:left="5760" w:hanging="360"/>
      </w:pPr>
      <w:rPr>
        <w:rFonts w:ascii="Arial" w:hAnsi="Arial" w:hint="default"/>
      </w:rPr>
    </w:lvl>
    <w:lvl w:ilvl="8" w:tplc="A3B60E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004E3"/>
    <w:multiLevelType w:val="hybridMultilevel"/>
    <w:tmpl w:val="C2CA5AE2"/>
    <w:lvl w:ilvl="0" w:tplc="0C66FF8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3BF26FA5"/>
    <w:multiLevelType w:val="multilevel"/>
    <w:tmpl w:val="DAD8525E"/>
    <w:lvl w:ilvl="0">
      <w:start w:val="3"/>
      <w:numFmt w:val="decimal"/>
      <w:lvlText w:val="%1."/>
      <w:lvlJc w:val="left"/>
      <w:pPr>
        <w:ind w:left="360" w:hanging="360"/>
      </w:pPr>
      <w:rPr>
        <w:rFonts w:hint="default"/>
      </w:rPr>
    </w:lvl>
    <w:lvl w:ilvl="1">
      <w:start w:val="1"/>
      <w:numFmt w:val="lowerLetter"/>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954A2"/>
    <w:multiLevelType w:val="hybridMultilevel"/>
    <w:tmpl w:val="ACA00F1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3FB11CB8"/>
    <w:multiLevelType w:val="hybridMultilevel"/>
    <w:tmpl w:val="6A14F1D8"/>
    <w:lvl w:ilvl="0" w:tplc="D7406C76">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20710FD"/>
    <w:multiLevelType w:val="hybridMultilevel"/>
    <w:tmpl w:val="BE3485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292322"/>
    <w:multiLevelType w:val="hybridMultilevel"/>
    <w:tmpl w:val="4580BDAC"/>
    <w:lvl w:ilvl="0" w:tplc="340A0001">
      <w:start w:val="1"/>
      <w:numFmt w:val="bullet"/>
      <w:lvlText w:val=""/>
      <w:lvlJc w:val="left"/>
      <w:pPr>
        <w:ind w:left="1068" w:hanging="360"/>
      </w:pPr>
      <w:rPr>
        <w:rFonts w:ascii="Symbol" w:hAnsi="Symbol" w:hint="default"/>
      </w:rPr>
    </w:lvl>
    <w:lvl w:ilvl="1" w:tplc="1C3A442C">
      <w:numFmt w:val="bullet"/>
      <w:lvlText w:val="-"/>
      <w:lvlJc w:val="left"/>
      <w:pPr>
        <w:ind w:left="1788" w:hanging="360"/>
      </w:pPr>
      <w:rPr>
        <w:rFonts w:ascii="Calibri" w:eastAsia="Times New Roman" w:hAnsi="Calibri" w:cs="Calibri"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8" w15:restartNumberingAfterBreak="0">
    <w:nsid w:val="588F2365"/>
    <w:multiLevelType w:val="hybridMultilevel"/>
    <w:tmpl w:val="BE74E2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AF11DA0"/>
    <w:multiLevelType w:val="hybridMultilevel"/>
    <w:tmpl w:val="59B27172"/>
    <w:lvl w:ilvl="0" w:tplc="99DE3F42">
      <w:start w:val="1"/>
      <w:numFmt w:val="bullet"/>
      <w:lvlText w:val="•"/>
      <w:lvlJc w:val="left"/>
      <w:pPr>
        <w:tabs>
          <w:tab w:val="num" w:pos="720"/>
        </w:tabs>
        <w:ind w:left="720" w:hanging="360"/>
      </w:pPr>
      <w:rPr>
        <w:rFonts w:ascii="Arial" w:hAnsi="Arial" w:hint="default"/>
      </w:rPr>
    </w:lvl>
    <w:lvl w:ilvl="1" w:tplc="342E3FB2" w:tentative="1">
      <w:start w:val="1"/>
      <w:numFmt w:val="bullet"/>
      <w:lvlText w:val="•"/>
      <w:lvlJc w:val="left"/>
      <w:pPr>
        <w:tabs>
          <w:tab w:val="num" w:pos="1440"/>
        </w:tabs>
        <w:ind w:left="1440" w:hanging="360"/>
      </w:pPr>
      <w:rPr>
        <w:rFonts w:ascii="Arial" w:hAnsi="Arial" w:hint="default"/>
      </w:rPr>
    </w:lvl>
    <w:lvl w:ilvl="2" w:tplc="F282F88C" w:tentative="1">
      <w:start w:val="1"/>
      <w:numFmt w:val="bullet"/>
      <w:lvlText w:val="•"/>
      <w:lvlJc w:val="left"/>
      <w:pPr>
        <w:tabs>
          <w:tab w:val="num" w:pos="2160"/>
        </w:tabs>
        <w:ind w:left="2160" w:hanging="360"/>
      </w:pPr>
      <w:rPr>
        <w:rFonts w:ascii="Arial" w:hAnsi="Arial" w:hint="default"/>
      </w:rPr>
    </w:lvl>
    <w:lvl w:ilvl="3" w:tplc="B1B883AE" w:tentative="1">
      <w:start w:val="1"/>
      <w:numFmt w:val="bullet"/>
      <w:lvlText w:val="•"/>
      <w:lvlJc w:val="left"/>
      <w:pPr>
        <w:tabs>
          <w:tab w:val="num" w:pos="2880"/>
        </w:tabs>
        <w:ind w:left="2880" w:hanging="360"/>
      </w:pPr>
      <w:rPr>
        <w:rFonts w:ascii="Arial" w:hAnsi="Arial" w:hint="default"/>
      </w:rPr>
    </w:lvl>
    <w:lvl w:ilvl="4" w:tplc="0878239E" w:tentative="1">
      <w:start w:val="1"/>
      <w:numFmt w:val="bullet"/>
      <w:lvlText w:val="•"/>
      <w:lvlJc w:val="left"/>
      <w:pPr>
        <w:tabs>
          <w:tab w:val="num" w:pos="3600"/>
        </w:tabs>
        <w:ind w:left="3600" w:hanging="360"/>
      </w:pPr>
      <w:rPr>
        <w:rFonts w:ascii="Arial" w:hAnsi="Arial" w:hint="default"/>
      </w:rPr>
    </w:lvl>
    <w:lvl w:ilvl="5" w:tplc="A5E82BFE" w:tentative="1">
      <w:start w:val="1"/>
      <w:numFmt w:val="bullet"/>
      <w:lvlText w:val="•"/>
      <w:lvlJc w:val="left"/>
      <w:pPr>
        <w:tabs>
          <w:tab w:val="num" w:pos="4320"/>
        </w:tabs>
        <w:ind w:left="4320" w:hanging="360"/>
      </w:pPr>
      <w:rPr>
        <w:rFonts w:ascii="Arial" w:hAnsi="Arial" w:hint="default"/>
      </w:rPr>
    </w:lvl>
    <w:lvl w:ilvl="6" w:tplc="FEC8D940" w:tentative="1">
      <w:start w:val="1"/>
      <w:numFmt w:val="bullet"/>
      <w:lvlText w:val="•"/>
      <w:lvlJc w:val="left"/>
      <w:pPr>
        <w:tabs>
          <w:tab w:val="num" w:pos="5040"/>
        </w:tabs>
        <w:ind w:left="5040" w:hanging="360"/>
      </w:pPr>
      <w:rPr>
        <w:rFonts w:ascii="Arial" w:hAnsi="Arial" w:hint="default"/>
      </w:rPr>
    </w:lvl>
    <w:lvl w:ilvl="7" w:tplc="05587CC2" w:tentative="1">
      <w:start w:val="1"/>
      <w:numFmt w:val="bullet"/>
      <w:lvlText w:val="•"/>
      <w:lvlJc w:val="left"/>
      <w:pPr>
        <w:tabs>
          <w:tab w:val="num" w:pos="5760"/>
        </w:tabs>
        <w:ind w:left="5760" w:hanging="360"/>
      </w:pPr>
      <w:rPr>
        <w:rFonts w:ascii="Arial" w:hAnsi="Arial" w:hint="default"/>
      </w:rPr>
    </w:lvl>
    <w:lvl w:ilvl="8" w:tplc="C47C5C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E03673"/>
    <w:multiLevelType w:val="hybridMultilevel"/>
    <w:tmpl w:val="5BA643B6"/>
    <w:lvl w:ilvl="0" w:tplc="1F20748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D2050F2"/>
    <w:multiLevelType w:val="hybridMultilevel"/>
    <w:tmpl w:val="2B26B728"/>
    <w:lvl w:ilvl="0" w:tplc="340A000D">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2" w15:restartNumberingAfterBreak="0">
    <w:nsid w:val="682A62D9"/>
    <w:multiLevelType w:val="multilevel"/>
    <w:tmpl w:val="BD062D44"/>
    <w:lvl w:ilvl="0">
      <w:start w:val="1"/>
      <w:numFmt w:val="decimal"/>
      <w:pStyle w:val="Ttulo1"/>
      <w:lvlText w:val="%1."/>
      <w:lvlJc w:val="left"/>
      <w:pPr>
        <w:ind w:left="360" w:hanging="360"/>
      </w:pPr>
    </w:lvl>
    <w:lvl w:ilvl="1">
      <w:start w:val="1"/>
      <w:numFmt w:val="decimal"/>
      <w:pStyle w:val="Ttulo2"/>
      <w:lvlText w:val="%2."/>
      <w:lvlJc w:val="left"/>
      <w:pPr>
        <w:ind w:left="5819" w:hanging="432"/>
      </w:pPr>
      <w:rPr>
        <w:rFonts w:asciiTheme="minorHAnsi" w:eastAsia="Times New Roman" w:hAnsiTheme="minorHAnsi" w:cs="Times New Roman"/>
      </w:rPr>
    </w:lvl>
    <w:lvl w:ilvl="2">
      <w:start w:val="1"/>
      <w:numFmt w:val="decimal"/>
      <w:pStyle w:val="Ttulo3"/>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8A6BBE"/>
    <w:multiLevelType w:val="hybridMultilevel"/>
    <w:tmpl w:val="54FCBCD2"/>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720D39E3"/>
    <w:multiLevelType w:val="hybridMultilevel"/>
    <w:tmpl w:val="C65A18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0110D1"/>
    <w:multiLevelType w:val="hybridMultilevel"/>
    <w:tmpl w:val="478406D6"/>
    <w:lvl w:ilvl="0" w:tplc="C22A79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EA48B4"/>
    <w:multiLevelType w:val="hybridMultilevel"/>
    <w:tmpl w:val="C452EF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5"/>
  </w:num>
  <w:num w:numId="2">
    <w:abstractNumId w:val="21"/>
  </w:num>
  <w:num w:numId="3">
    <w:abstractNumId w:val="4"/>
  </w:num>
  <w:num w:numId="4">
    <w:abstractNumId w:val="8"/>
  </w:num>
  <w:num w:numId="5">
    <w:abstractNumId w:val="22"/>
  </w:num>
  <w:num w:numId="6">
    <w:abstractNumId w:val="10"/>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6"/>
  </w:num>
  <w:num w:numId="12">
    <w:abstractNumId w:val="2"/>
  </w:num>
  <w:num w:numId="13">
    <w:abstractNumId w:val="3"/>
  </w:num>
  <w:num w:numId="14">
    <w:abstractNumId w:val="26"/>
  </w:num>
  <w:num w:numId="15">
    <w:abstractNumId w:val="23"/>
  </w:num>
  <w:num w:numId="16">
    <w:abstractNumId w:val="20"/>
  </w:num>
  <w:num w:numId="17">
    <w:abstractNumId w:val="13"/>
  </w:num>
  <w:num w:numId="18">
    <w:abstractNumId w:val="15"/>
  </w:num>
  <w:num w:numId="19">
    <w:abstractNumId w:val="6"/>
  </w:num>
  <w:num w:numId="20">
    <w:abstractNumId w:val="1"/>
  </w:num>
  <w:num w:numId="21">
    <w:abstractNumId w:val="22"/>
  </w:num>
  <w:num w:numId="22">
    <w:abstractNumId w:val="18"/>
  </w:num>
  <w:num w:numId="23">
    <w:abstractNumId w:val="19"/>
  </w:num>
  <w:num w:numId="24">
    <w:abstractNumId w:val="12"/>
  </w:num>
  <w:num w:numId="25">
    <w:abstractNumId w:val="11"/>
  </w:num>
  <w:num w:numId="26">
    <w:abstractNumId w:val="24"/>
  </w:num>
  <w:num w:numId="27">
    <w:abstractNumId w:val="0"/>
  </w:num>
  <w:num w:numId="28">
    <w:abstractNumId w:val="25"/>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15"/>
    <w:rsid w:val="00006925"/>
    <w:rsid w:val="0002749B"/>
    <w:rsid w:val="00037AF2"/>
    <w:rsid w:val="00044E16"/>
    <w:rsid w:val="0004569B"/>
    <w:rsid w:val="00050C7C"/>
    <w:rsid w:val="00062BED"/>
    <w:rsid w:val="00093F46"/>
    <w:rsid w:val="000A6EAB"/>
    <w:rsid w:val="000B429E"/>
    <w:rsid w:val="000B794D"/>
    <w:rsid w:val="000D44F4"/>
    <w:rsid w:val="000F0C8B"/>
    <w:rsid w:val="000F1772"/>
    <w:rsid w:val="000F1B09"/>
    <w:rsid w:val="000F5F87"/>
    <w:rsid w:val="000F6ABE"/>
    <w:rsid w:val="00105F23"/>
    <w:rsid w:val="001334B0"/>
    <w:rsid w:val="00137A44"/>
    <w:rsid w:val="00142115"/>
    <w:rsid w:val="00155957"/>
    <w:rsid w:val="001C55F2"/>
    <w:rsid w:val="001D479D"/>
    <w:rsid w:val="001D7721"/>
    <w:rsid w:val="001F36D1"/>
    <w:rsid w:val="001F5071"/>
    <w:rsid w:val="001F79E5"/>
    <w:rsid w:val="002060E5"/>
    <w:rsid w:val="00207A67"/>
    <w:rsid w:val="002260A0"/>
    <w:rsid w:val="00232759"/>
    <w:rsid w:val="00240A78"/>
    <w:rsid w:val="00247D96"/>
    <w:rsid w:val="00270D09"/>
    <w:rsid w:val="002742D8"/>
    <w:rsid w:val="002757D3"/>
    <w:rsid w:val="00286C31"/>
    <w:rsid w:val="00295FAC"/>
    <w:rsid w:val="002A0002"/>
    <w:rsid w:val="002A42DF"/>
    <w:rsid w:val="002B5BAD"/>
    <w:rsid w:val="002C0045"/>
    <w:rsid w:val="002F0E04"/>
    <w:rsid w:val="002F6015"/>
    <w:rsid w:val="002F7B3E"/>
    <w:rsid w:val="00302FE4"/>
    <w:rsid w:val="00322A30"/>
    <w:rsid w:val="00323499"/>
    <w:rsid w:val="003302DA"/>
    <w:rsid w:val="0033058E"/>
    <w:rsid w:val="00335E74"/>
    <w:rsid w:val="003A178E"/>
    <w:rsid w:val="003B4AAB"/>
    <w:rsid w:val="003B5D65"/>
    <w:rsid w:val="003D59B3"/>
    <w:rsid w:val="003F1500"/>
    <w:rsid w:val="003F5BA5"/>
    <w:rsid w:val="00401D25"/>
    <w:rsid w:val="00403377"/>
    <w:rsid w:val="00404CA8"/>
    <w:rsid w:val="00404E75"/>
    <w:rsid w:val="00406A35"/>
    <w:rsid w:val="00407AB5"/>
    <w:rsid w:val="00410F9F"/>
    <w:rsid w:val="004128A6"/>
    <w:rsid w:val="00416464"/>
    <w:rsid w:val="004179DA"/>
    <w:rsid w:val="004244CF"/>
    <w:rsid w:val="004261A0"/>
    <w:rsid w:val="00430254"/>
    <w:rsid w:val="004470EC"/>
    <w:rsid w:val="004525A7"/>
    <w:rsid w:val="00457587"/>
    <w:rsid w:val="004612AF"/>
    <w:rsid w:val="004616CF"/>
    <w:rsid w:val="00467230"/>
    <w:rsid w:val="0047695B"/>
    <w:rsid w:val="00487D79"/>
    <w:rsid w:val="004A175B"/>
    <w:rsid w:val="004C7D4B"/>
    <w:rsid w:val="004D39DA"/>
    <w:rsid w:val="004E01AE"/>
    <w:rsid w:val="004E1157"/>
    <w:rsid w:val="004E4300"/>
    <w:rsid w:val="004E76AD"/>
    <w:rsid w:val="004F30D0"/>
    <w:rsid w:val="004F322B"/>
    <w:rsid w:val="0050335D"/>
    <w:rsid w:val="00503686"/>
    <w:rsid w:val="00503879"/>
    <w:rsid w:val="005275C8"/>
    <w:rsid w:val="0052791F"/>
    <w:rsid w:val="0054477D"/>
    <w:rsid w:val="00556BF6"/>
    <w:rsid w:val="0055701E"/>
    <w:rsid w:val="00560878"/>
    <w:rsid w:val="00564E3A"/>
    <w:rsid w:val="0059424B"/>
    <w:rsid w:val="00594296"/>
    <w:rsid w:val="005C2FA6"/>
    <w:rsid w:val="005D612D"/>
    <w:rsid w:val="005E3945"/>
    <w:rsid w:val="005F0E45"/>
    <w:rsid w:val="005F2323"/>
    <w:rsid w:val="005F5277"/>
    <w:rsid w:val="00604C74"/>
    <w:rsid w:val="00610B04"/>
    <w:rsid w:val="00612B4D"/>
    <w:rsid w:val="00615A19"/>
    <w:rsid w:val="00624E22"/>
    <w:rsid w:val="0066300C"/>
    <w:rsid w:val="00663DA5"/>
    <w:rsid w:val="006727B3"/>
    <w:rsid w:val="006738DA"/>
    <w:rsid w:val="006746BB"/>
    <w:rsid w:val="00680ECF"/>
    <w:rsid w:val="00693C2A"/>
    <w:rsid w:val="00695AEC"/>
    <w:rsid w:val="006E0489"/>
    <w:rsid w:val="006E419F"/>
    <w:rsid w:val="00704B4C"/>
    <w:rsid w:val="00707F70"/>
    <w:rsid w:val="007211F4"/>
    <w:rsid w:val="007235F7"/>
    <w:rsid w:val="0072374B"/>
    <w:rsid w:val="0072421C"/>
    <w:rsid w:val="007301DA"/>
    <w:rsid w:val="00731A09"/>
    <w:rsid w:val="007354F9"/>
    <w:rsid w:val="00743394"/>
    <w:rsid w:val="00764EDD"/>
    <w:rsid w:val="007702D8"/>
    <w:rsid w:val="0079043A"/>
    <w:rsid w:val="007959CB"/>
    <w:rsid w:val="007A1C30"/>
    <w:rsid w:val="007B1930"/>
    <w:rsid w:val="007E1C7D"/>
    <w:rsid w:val="007E622C"/>
    <w:rsid w:val="00803032"/>
    <w:rsid w:val="00806FD1"/>
    <w:rsid w:val="00812DE7"/>
    <w:rsid w:val="008477C6"/>
    <w:rsid w:val="00850241"/>
    <w:rsid w:val="0085682B"/>
    <w:rsid w:val="00882203"/>
    <w:rsid w:val="008844AF"/>
    <w:rsid w:val="008871DA"/>
    <w:rsid w:val="00893684"/>
    <w:rsid w:val="008A1431"/>
    <w:rsid w:val="008A5ADD"/>
    <w:rsid w:val="008A6C1F"/>
    <w:rsid w:val="008B15D2"/>
    <w:rsid w:val="008B33B5"/>
    <w:rsid w:val="008B3DCB"/>
    <w:rsid w:val="008B7F4A"/>
    <w:rsid w:val="008C4D4A"/>
    <w:rsid w:val="008D6EFB"/>
    <w:rsid w:val="008E1354"/>
    <w:rsid w:val="008E21A2"/>
    <w:rsid w:val="008E2998"/>
    <w:rsid w:val="008F2B34"/>
    <w:rsid w:val="00901767"/>
    <w:rsid w:val="00911253"/>
    <w:rsid w:val="00922D8B"/>
    <w:rsid w:val="00925254"/>
    <w:rsid w:val="00950B48"/>
    <w:rsid w:val="0095235B"/>
    <w:rsid w:val="00966A97"/>
    <w:rsid w:val="00997172"/>
    <w:rsid w:val="009B0114"/>
    <w:rsid w:val="009B307A"/>
    <w:rsid w:val="009B7FAB"/>
    <w:rsid w:val="009C58AC"/>
    <w:rsid w:val="009C676F"/>
    <w:rsid w:val="009D5616"/>
    <w:rsid w:val="009E5DFB"/>
    <w:rsid w:val="00A252BB"/>
    <w:rsid w:val="00A33538"/>
    <w:rsid w:val="00A47484"/>
    <w:rsid w:val="00A477F3"/>
    <w:rsid w:val="00A63FBA"/>
    <w:rsid w:val="00A73336"/>
    <w:rsid w:val="00A857E7"/>
    <w:rsid w:val="00A9580D"/>
    <w:rsid w:val="00A97493"/>
    <w:rsid w:val="00AA48F4"/>
    <w:rsid w:val="00AA73E3"/>
    <w:rsid w:val="00AB288F"/>
    <w:rsid w:val="00AB6A1D"/>
    <w:rsid w:val="00AC18AF"/>
    <w:rsid w:val="00AD689D"/>
    <w:rsid w:val="00AE5A06"/>
    <w:rsid w:val="00AF5C37"/>
    <w:rsid w:val="00B0593C"/>
    <w:rsid w:val="00B07AA3"/>
    <w:rsid w:val="00B13FAD"/>
    <w:rsid w:val="00B241DA"/>
    <w:rsid w:val="00B24E93"/>
    <w:rsid w:val="00B30E8C"/>
    <w:rsid w:val="00B41368"/>
    <w:rsid w:val="00B57404"/>
    <w:rsid w:val="00B5758C"/>
    <w:rsid w:val="00B87EF3"/>
    <w:rsid w:val="00B9006B"/>
    <w:rsid w:val="00B93B18"/>
    <w:rsid w:val="00BA7239"/>
    <w:rsid w:val="00BA77E8"/>
    <w:rsid w:val="00BB43EE"/>
    <w:rsid w:val="00BD0937"/>
    <w:rsid w:val="00BD5615"/>
    <w:rsid w:val="00BD5662"/>
    <w:rsid w:val="00BD66AC"/>
    <w:rsid w:val="00BF2021"/>
    <w:rsid w:val="00BF62B6"/>
    <w:rsid w:val="00C122BE"/>
    <w:rsid w:val="00C1283A"/>
    <w:rsid w:val="00C140B8"/>
    <w:rsid w:val="00C1758F"/>
    <w:rsid w:val="00C21B33"/>
    <w:rsid w:val="00C27A8B"/>
    <w:rsid w:val="00C326EB"/>
    <w:rsid w:val="00C36433"/>
    <w:rsid w:val="00C4721F"/>
    <w:rsid w:val="00C6112B"/>
    <w:rsid w:val="00C67D07"/>
    <w:rsid w:val="00C742F6"/>
    <w:rsid w:val="00C76019"/>
    <w:rsid w:val="00C80B15"/>
    <w:rsid w:val="00C82F9D"/>
    <w:rsid w:val="00CA563B"/>
    <w:rsid w:val="00CB180B"/>
    <w:rsid w:val="00CB6BCD"/>
    <w:rsid w:val="00CC7A8F"/>
    <w:rsid w:val="00D10569"/>
    <w:rsid w:val="00D12764"/>
    <w:rsid w:val="00D144BF"/>
    <w:rsid w:val="00D1629B"/>
    <w:rsid w:val="00D4323D"/>
    <w:rsid w:val="00D70AF3"/>
    <w:rsid w:val="00D80CD3"/>
    <w:rsid w:val="00D82C12"/>
    <w:rsid w:val="00D93795"/>
    <w:rsid w:val="00D960D0"/>
    <w:rsid w:val="00DB0AD0"/>
    <w:rsid w:val="00DB2B7B"/>
    <w:rsid w:val="00DB3864"/>
    <w:rsid w:val="00DB3E31"/>
    <w:rsid w:val="00DB65CC"/>
    <w:rsid w:val="00DB7EE2"/>
    <w:rsid w:val="00DC3E79"/>
    <w:rsid w:val="00DC7065"/>
    <w:rsid w:val="00DE4534"/>
    <w:rsid w:val="00DF5D60"/>
    <w:rsid w:val="00E00FF8"/>
    <w:rsid w:val="00E129D8"/>
    <w:rsid w:val="00E24CC2"/>
    <w:rsid w:val="00E25890"/>
    <w:rsid w:val="00E320FF"/>
    <w:rsid w:val="00E335A8"/>
    <w:rsid w:val="00E3576D"/>
    <w:rsid w:val="00E7616B"/>
    <w:rsid w:val="00E8264B"/>
    <w:rsid w:val="00E845C6"/>
    <w:rsid w:val="00E90679"/>
    <w:rsid w:val="00EB55F4"/>
    <w:rsid w:val="00EB5D04"/>
    <w:rsid w:val="00EB6515"/>
    <w:rsid w:val="00EC1FA1"/>
    <w:rsid w:val="00EE6403"/>
    <w:rsid w:val="00EF2997"/>
    <w:rsid w:val="00EF791B"/>
    <w:rsid w:val="00F05643"/>
    <w:rsid w:val="00F14A28"/>
    <w:rsid w:val="00F1515B"/>
    <w:rsid w:val="00F201D7"/>
    <w:rsid w:val="00F20536"/>
    <w:rsid w:val="00F26B14"/>
    <w:rsid w:val="00F345FF"/>
    <w:rsid w:val="00F4327B"/>
    <w:rsid w:val="00F45524"/>
    <w:rsid w:val="00F64DC0"/>
    <w:rsid w:val="00F928CE"/>
    <w:rsid w:val="00FA2B8D"/>
    <w:rsid w:val="00FA6DF4"/>
    <w:rsid w:val="00FB1C02"/>
    <w:rsid w:val="00FC1191"/>
    <w:rsid w:val="00FD56E1"/>
    <w:rsid w:val="00FD70F7"/>
    <w:rsid w:val="00FD790A"/>
    <w:rsid w:val="00FE1CB5"/>
    <w:rsid w:val="00FE22FF"/>
    <w:rsid w:val="00FE2DE5"/>
    <w:rsid w:val="00FE3C18"/>
    <w:rsid w:val="00FE64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3300"/>
  <w15:docId w15:val="{00A73CFD-D52A-47B2-8D42-0A334555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F4"/>
  </w:style>
  <w:style w:type="paragraph" w:styleId="Ttulo1">
    <w:name w:val="heading 1"/>
    <w:basedOn w:val="Normal"/>
    <w:next w:val="Normal"/>
    <w:link w:val="Ttulo1Car"/>
    <w:uiPriority w:val="9"/>
    <w:qFormat/>
    <w:rsid w:val="00C82F9D"/>
    <w:pPr>
      <w:keepNext/>
      <w:keepLines/>
      <w:numPr>
        <w:numId w:val="5"/>
      </w:numPr>
      <w:spacing w:before="480" w:after="0"/>
      <w:jc w:val="both"/>
      <w:outlineLvl w:val="0"/>
    </w:pPr>
    <w:rPr>
      <w:rFonts w:eastAsia="Times New Roman" w:cs="Times New Roman"/>
      <w:b/>
      <w:bCs/>
      <w:sz w:val="32"/>
      <w:szCs w:val="28"/>
      <w:lang w:eastAsia="es-CL"/>
    </w:rPr>
  </w:style>
  <w:style w:type="paragraph" w:styleId="Ttulo2">
    <w:name w:val="heading 2"/>
    <w:basedOn w:val="Normal"/>
    <w:next w:val="Normal"/>
    <w:link w:val="Ttulo2Car"/>
    <w:uiPriority w:val="9"/>
    <w:unhideWhenUsed/>
    <w:qFormat/>
    <w:rsid w:val="00C82F9D"/>
    <w:pPr>
      <w:keepNext/>
      <w:keepLines/>
      <w:numPr>
        <w:ilvl w:val="1"/>
        <w:numId w:val="5"/>
      </w:numPr>
      <w:spacing w:before="240" w:after="240" w:line="240" w:lineRule="auto"/>
      <w:jc w:val="both"/>
      <w:outlineLvl w:val="1"/>
    </w:pPr>
    <w:rPr>
      <w:rFonts w:eastAsia="Times New Roman" w:cs="Times New Roman"/>
      <w:b/>
      <w:bCs/>
      <w:smallCaps/>
      <w:sz w:val="28"/>
      <w:szCs w:val="26"/>
      <w:u w:val="single"/>
      <w:lang w:eastAsia="es-CL"/>
    </w:rPr>
  </w:style>
  <w:style w:type="paragraph" w:styleId="Ttulo3">
    <w:name w:val="heading 3"/>
    <w:basedOn w:val="Ttulo1"/>
    <w:next w:val="Normal"/>
    <w:link w:val="Ttulo3Car"/>
    <w:uiPriority w:val="9"/>
    <w:unhideWhenUsed/>
    <w:qFormat/>
    <w:rsid w:val="00C82F9D"/>
    <w:pPr>
      <w:numPr>
        <w:ilvl w:val="2"/>
      </w:numPr>
      <w:spacing w:before="0" w:line="240" w:lineRule="auto"/>
      <w:outlineLvl w:val="2"/>
    </w:pPr>
    <w:rPr>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1_List Paragraph"/>
    <w:basedOn w:val="Normal"/>
    <w:link w:val="PrrafodelistaCar"/>
    <w:uiPriority w:val="34"/>
    <w:qFormat/>
    <w:rsid w:val="00C36433"/>
    <w:pPr>
      <w:ind w:left="720"/>
      <w:contextualSpacing/>
    </w:pPr>
  </w:style>
  <w:style w:type="paragraph" w:styleId="Encabezado">
    <w:name w:val="header"/>
    <w:basedOn w:val="Normal"/>
    <w:link w:val="EncabezadoCar"/>
    <w:uiPriority w:val="99"/>
    <w:unhideWhenUsed/>
    <w:rsid w:val="00624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E22"/>
  </w:style>
  <w:style w:type="paragraph" w:styleId="Piedepgina">
    <w:name w:val="footer"/>
    <w:basedOn w:val="Normal"/>
    <w:link w:val="PiedepginaCar"/>
    <w:uiPriority w:val="99"/>
    <w:unhideWhenUsed/>
    <w:rsid w:val="00624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E22"/>
  </w:style>
  <w:style w:type="paragraph" w:styleId="Textonotapie">
    <w:name w:val="footnote text"/>
    <w:basedOn w:val="Normal"/>
    <w:link w:val="TextonotapieCar"/>
    <w:uiPriority w:val="99"/>
    <w:semiHidden/>
    <w:unhideWhenUsed/>
    <w:rsid w:val="00624E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4E22"/>
    <w:rPr>
      <w:sz w:val="20"/>
      <w:szCs w:val="20"/>
    </w:rPr>
  </w:style>
  <w:style w:type="character" w:styleId="Refdenotaalpie">
    <w:name w:val="footnote reference"/>
    <w:basedOn w:val="Fuentedeprrafopredeter"/>
    <w:uiPriority w:val="99"/>
    <w:semiHidden/>
    <w:unhideWhenUsed/>
    <w:rsid w:val="00624E22"/>
    <w:rPr>
      <w:vertAlign w:val="superscript"/>
    </w:rPr>
  </w:style>
  <w:style w:type="paragraph" w:styleId="Textodeglobo">
    <w:name w:val="Balloon Text"/>
    <w:basedOn w:val="Normal"/>
    <w:link w:val="TextodegloboCar"/>
    <w:uiPriority w:val="99"/>
    <w:semiHidden/>
    <w:unhideWhenUsed/>
    <w:rsid w:val="00DB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B7B"/>
    <w:rPr>
      <w:rFonts w:ascii="Segoe UI" w:hAnsi="Segoe UI" w:cs="Segoe UI"/>
      <w:sz w:val="18"/>
      <w:szCs w:val="18"/>
    </w:rPr>
  </w:style>
  <w:style w:type="character" w:styleId="Refdecomentario">
    <w:name w:val="annotation reference"/>
    <w:basedOn w:val="Fuentedeprrafopredeter"/>
    <w:uiPriority w:val="99"/>
    <w:semiHidden/>
    <w:unhideWhenUsed/>
    <w:rsid w:val="00DB2B7B"/>
    <w:rPr>
      <w:sz w:val="16"/>
      <w:szCs w:val="16"/>
    </w:rPr>
  </w:style>
  <w:style w:type="paragraph" w:styleId="Textocomentario">
    <w:name w:val="annotation text"/>
    <w:basedOn w:val="Normal"/>
    <w:link w:val="TextocomentarioCar"/>
    <w:uiPriority w:val="99"/>
    <w:semiHidden/>
    <w:unhideWhenUsed/>
    <w:rsid w:val="00DB2B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B7B"/>
    <w:rPr>
      <w:sz w:val="20"/>
      <w:szCs w:val="20"/>
    </w:rPr>
  </w:style>
  <w:style w:type="paragraph" w:styleId="Asuntodelcomentario">
    <w:name w:val="annotation subject"/>
    <w:basedOn w:val="Textocomentario"/>
    <w:next w:val="Textocomentario"/>
    <w:link w:val="AsuntodelcomentarioCar"/>
    <w:uiPriority w:val="99"/>
    <w:semiHidden/>
    <w:unhideWhenUsed/>
    <w:rsid w:val="00DB2B7B"/>
    <w:rPr>
      <w:b/>
      <w:bCs/>
    </w:rPr>
  </w:style>
  <w:style w:type="character" w:customStyle="1" w:styleId="AsuntodelcomentarioCar">
    <w:name w:val="Asunto del comentario Car"/>
    <w:basedOn w:val="TextocomentarioCar"/>
    <w:link w:val="Asuntodelcomentario"/>
    <w:uiPriority w:val="99"/>
    <w:semiHidden/>
    <w:rsid w:val="00DB2B7B"/>
    <w:rPr>
      <w:b/>
      <w:bCs/>
      <w:sz w:val="20"/>
      <w:szCs w:val="20"/>
    </w:rPr>
  </w:style>
  <w:style w:type="paragraph" w:styleId="Revisin">
    <w:name w:val="Revision"/>
    <w:hidden/>
    <w:uiPriority w:val="99"/>
    <w:semiHidden/>
    <w:rsid w:val="00D1629B"/>
    <w:pPr>
      <w:spacing w:after="0" w:line="240" w:lineRule="auto"/>
    </w:pPr>
  </w:style>
  <w:style w:type="character" w:customStyle="1" w:styleId="Ttulo1Car">
    <w:name w:val="Título 1 Car"/>
    <w:basedOn w:val="Fuentedeprrafopredeter"/>
    <w:link w:val="Ttulo1"/>
    <w:uiPriority w:val="9"/>
    <w:rsid w:val="00C82F9D"/>
    <w:rPr>
      <w:rFonts w:eastAsia="Times New Roman" w:cs="Times New Roman"/>
      <w:b/>
      <w:bCs/>
      <w:sz w:val="32"/>
      <w:szCs w:val="28"/>
      <w:lang w:eastAsia="es-CL"/>
    </w:rPr>
  </w:style>
  <w:style w:type="character" w:customStyle="1" w:styleId="Ttulo2Car">
    <w:name w:val="Título 2 Car"/>
    <w:basedOn w:val="Fuentedeprrafopredeter"/>
    <w:link w:val="Ttulo2"/>
    <w:uiPriority w:val="9"/>
    <w:rsid w:val="00C82F9D"/>
    <w:rPr>
      <w:rFonts w:eastAsia="Times New Roman" w:cs="Times New Roman"/>
      <w:b/>
      <w:bCs/>
      <w:smallCaps/>
      <w:sz w:val="28"/>
      <w:szCs w:val="26"/>
      <w:u w:val="single"/>
      <w:lang w:eastAsia="es-CL"/>
    </w:rPr>
  </w:style>
  <w:style w:type="character" w:customStyle="1" w:styleId="Ttulo3Car">
    <w:name w:val="Título 3 Car"/>
    <w:basedOn w:val="Fuentedeprrafopredeter"/>
    <w:link w:val="Ttulo3"/>
    <w:uiPriority w:val="9"/>
    <w:rsid w:val="00C82F9D"/>
    <w:rPr>
      <w:rFonts w:eastAsia="Times New Roman" w:cs="Times New Roman"/>
      <w:b/>
      <w:bCs/>
      <w:sz w:val="24"/>
      <w:szCs w:val="28"/>
      <w:u w:val="single"/>
      <w:lang w:eastAsia="es-CL"/>
    </w:rPr>
  </w:style>
  <w:style w:type="character" w:customStyle="1" w:styleId="PrrafodelistaCar">
    <w:name w:val="Párrafo de lista Car"/>
    <w:aliases w:val="Párrafo Car,1_List Paragraph Car"/>
    <w:link w:val="Prrafodelista"/>
    <w:uiPriority w:val="34"/>
    <w:locked/>
    <w:rsid w:val="00C82F9D"/>
  </w:style>
  <w:style w:type="paragraph" w:styleId="NormalWeb">
    <w:name w:val="Normal (Web)"/>
    <w:basedOn w:val="Normal"/>
    <w:uiPriority w:val="99"/>
    <w:semiHidden/>
    <w:unhideWhenUsed/>
    <w:rsid w:val="00BD566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45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76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1302">
      <w:bodyDiv w:val="1"/>
      <w:marLeft w:val="0"/>
      <w:marRight w:val="0"/>
      <w:marTop w:val="0"/>
      <w:marBottom w:val="0"/>
      <w:divBdr>
        <w:top w:val="none" w:sz="0" w:space="0" w:color="auto"/>
        <w:left w:val="none" w:sz="0" w:space="0" w:color="auto"/>
        <w:bottom w:val="none" w:sz="0" w:space="0" w:color="auto"/>
        <w:right w:val="none" w:sz="0" w:space="0" w:color="auto"/>
      </w:divBdr>
    </w:div>
    <w:div w:id="138308857">
      <w:bodyDiv w:val="1"/>
      <w:marLeft w:val="0"/>
      <w:marRight w:val="0"/>
      <w:marTop w:val="0"/>
      <w:marBottom w:val="0"/>
      <w:divBdr>
        <w:top w:val="none" w:sz="0" w:space="0" w:color="auto"/>
        <w:left w:val="none" w:sz="0" w:space="0" w:color="auto"/>
        <w:bottom w:val="none" w:sz="0" w:space="0" w:color="auto"/>
        <w:right w:val="none" w:sz="0" w:space="0" w:color="auto"/>
      </w:divBdr>
    </w:div>
    <w:div w:id="183910847">
      <w:bodyDiv w:val="1"/>
      <w:marLeft w:val="0"/>
      <w:marRight w:val="0"/>
      <w:marTop w:val="0"/>
      <w:marBottom w:val="0"/>
      <w:divBdr>
        <w:top w:val="none" w:sz="0" w:space="0" w:color="auto"/>
        <w:left w:val="none" w:sz="0" w:space="0" w:color="auto"/>
        <w:bottom w:val="none" w:sz="0" w:space="0" w:color="auto"/>
        <w:right w:val="none" w:sz="0" w:space="0" w:color="auto"/>
      </w:divBdr>
      <w:divsChild>
        <w:div w:id="2065058635">
          <w:marLeft w:val="0"/>
          <w:marRight w:val="0"/>
          <w:marTop w:val="0"/>
          <w:marBottom w:val="0"/>
          <w:divBdr>
            <w:top w:val="none" w:sz="0" w:space="0" w:color="auto"/>
            <w:left w:val="none" w:sz="0" w:space="0" w:color="auto"/>
            <w:bottom w:val="none" w:sz="0" w:space="0" w:color="auto"/>
            <w:right w:val="none" w:sz="0" w:space="0" w:color="auto"/>
          </w:divBdr>
          <w:divsChild>
            <w:div w:id="1736463446">
              <w:marLeft w:val="0"/>
              <w:marRight w:val="0"/>
              <w:marTop w:val="0"/>
              <w:marBottom w:val="0"/>
              <w:divBdr>
                <w:top w:val="none" w:sz="0" w:space="0" w:color="auto"/>
                <w:left w:val="none" w:sz="0" w:space="0" w:color="auto"/>
                <w:bottom w:val="none" w:sz="0" w:space="0" w:color="auto"/>
                <w:right w:val="none" w:sz="0" w:space="0" w:color="auto"/>
              </w:divBdr>
              <w:divsChild>
                <w:div w:id="1543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8570">
      <w:bodyDiv w:val="1"/>
      <w:marLeft w:val="0"/>
      <w:marRight w:val="0"/>
      <w:marTop w:val="0"/>
      <w:marBottom w:val="0"/>
      <w:divBdr>
        <w:top w:val="none" w:sz="0" w:space="0" w:color="auto"/>
        <w:left w:val="none" w:sz="0" w:space="0" w:color="auto"/>
        <w:bottom w:val="none" w:sz="0" w:space="0" w:color="auto"/>
        <w:right w:val="none" w:sz="0" w:space="0" w:color="auto"/>
      </w:divBdr>
      <w:divsChild>
        <w:div w:id="293605357">
          <w:marLeft w:val="547"/>
          <w:marRight w:val="0"/>
          <w:marTop w:val="96"/>
          <w:marBottom w:val="0"/>
          <w:divBdr>
            <w:top w:val="none" w:sz="0" w:space="0" w:color="auto"/>
            <w:left w:val="none" w:sz="0" w:space="0" w:color="auto"/>
            <w:bottom w:val="none" w:sz="0" w:space="0" w:color="auto"/>
            <w:right w:val="none" w:sz="0" w:space="0" w:color="auto"/>
          </w:divBdr>
        </w:div>
        <w:div w:id="1840735032">
          <w:marLeft w:val="547"/>
          <w:marRight w:val="0"/>
          <w:marTop w:val="96"/>
          <w:marBottom w:val="0"/>
          <w:divBdr>
            <w:top w:val="none" w:sz="0" w:space="0" w:color="auto"/>
            <w:left w:val="none" w:sz="0" w:space="0" w:color="auto"/>
            <w:bottom w:val="none" w:sz="0" w:space="0" w:color="auto"/>
            <w:right w:val="none" w:sz="0" w:space="0" w:color="auto"/>
          </w:divBdr>
        </w:div>
        <w:div w:id="1341852084">
          <w:marLeft w:val="1166"/>
          <w:marRight w:val="0"/>
          <w:marTop w:val="86"/>
          <w:marBottom w:val="0"/>
          <w:divBdr>
            <w:top w:val="none" w:sz="0" w:space="0" w:color="auto"/>
            <w:left w:val="none" w:sz="0" w:space="0" w:color="auto"/>
            <w:bottom w:val="none" w:sz="0" w:space="0" w:color="auto"/>
            <w:right w:val="none" w:sz="0" w:space="0" w:color="auto"/>
          </w:divBdr>
        </w:div>
        <w:div w:id="1350567464">
          <w:marLeft w:val="1166"/>
          <w:marRight w:val="0"/>
          <w:marTop w:val="86"/>
          <w:marBottom w:val="0"/>
          <w:divBdr>
            <w:top w:val="none" w:sz="0" w:space="0" w:color="auto"/>
            <w:left w:val="none" w:sz="0" w:space="0" w:color="auto"/>
            <w:bottom w:val="none" w:sz="0" w:space="0" w:color="auto"/>
            <w:right w:val="none" w:sz="0" w:space="0" w:color="auto"/>
          </w:divBdr>
        </w:div>
        <w:div w:id="1436251668">
          <w:marLeft w:val="1166"/>
          <w:marRight w:val="0"/>
          <w:marTop w:val="86"/>
          <w:marBottom w:val="0"/>
          <w:divBdr>
            <w:top w:val="none" w:sz="0" w:space="0" w:color="auto"/>
            <w:left w:val="none" w:sz="0" w:space="0" w:color="auto"/>
            <w:bottom w:val="none" w:sz="0" w:space="0" w:color="auto"/>
            <w:right w:val="none" w:sz="0" w:space="0" w:color="auto"/>
          </w:divBdr>
        </w:div>
        <w:div w:id="62215917">
          <w:marLeft w:val="1166"/>
          <w:marRight w:val="0"/>
          <w:marTop w:val="86"/>
          <w:marBottom w:val="0"/>
          <w:divBdr>
            <w:top w:val="none" w:sz="0" w:space="0" w:color="auto"/>
            <w:left w:val="none" w:sz="0" w:space="0" w:color="auto"/>
            <w:bottom w:val="none" w:sz="0" w:space="0" w:color="auto"/>
            <w:right w:val="none" w:sz="0" w:space="0" w:color="auto"/>
          </w:divBdr>
        </w:div>
        <w:div w:id="1338771987">
          <w:marLeft w:val="1166"/>
          <w:marRight w:val="0"/>
          <w:marTop w:val="86"/>
          <w:marBottom w:val="0"/>
          <w:divBdr>
            <w:top w:val="none" w:sz="0" w:space="0" w:color="auto"/>
            <w:left w:val="none" w:sz="0" w:space="0" w:color="auto"/>
            <w:bottom w:val="none" w:sz="0" w:space="0" w:color="auto"/>
            <w:right w:val="none" w:sz="0" w:space="0" w:color="auto"/>
          </w:divBdr>
        </w:div>
        <w:div w:id="1746994180">
          <w:marLeft w:val="1166"/>
          <w:marRight w:val="0"/>
          <w:marTop w:val="86"/>
          <w:marBottom w:val="0"/>
          <w:divBdr>
            <w:top w:val="none" w:sz="0" w:space="0" w:color="auto"/>
            <w:left w:val="none" w:sz="0" w:space="0" w:color="auto"/>
            <w:bottom w:val="none" w:sz="0" w:space="0" w:color="auto"/>
            <w:right w:val="none" w:sz="0" w:space="0" w:color="auto"/>
          </w:divBdr>
        </w:div>
        <w:div w:id="62336047">
          <w:marLeft w:val="1166"/>
          <w:marRight w:val="0"/>
          <w:marTop w:val="86"/>
          <w:marBottom w:val="0"/>
          <w:divBdr>
            <w:top w:val="none" w:sz="0" w:space="0" w:color="auto"/>
            <w:left w:val="none" w:sz="0" w:space="0" w:color="auto"/>
            <w:bottom w:val="none" w:sz="0" w:space="0" w:color="auto"/>
            <w:right w:val="none" w:sz="0" w:space="0" w:color="auto"/>
          </w:divBdr>
        </w:div>
        <w:div w:id="844709239">
          <w:marLeft w:val="1166"/>
          <w:marRight w:val="0"/>
          <w:marTop w:val="86"/>
          <w:marBottom w:val="0"/>
          <w:divBdr>
            <w:top w:val="none" w:sz="0" w:space="0" w:color="auto"/>
            <w:left w:val="none" w:sz="0" w:space="0" w:color="auto"/>
            <w:bottom w:val="none" w:sz="0" w:space="0" w:color="auto"/>
            <w:right w:val="none" w:sz="0" w:space="0" w:color="auto"/>
          </w:divBdr>
        </w:div>
        <w:div w:id="2036885128">
          <w:marLeft w:val="547"/>
          <w:marRight w:val="0"/>
          <w:marTop w:val="96"/>
          <w:marBottom w:val="0"/>
          <w:divBdr>
            <w:top w:val="none" w:sz="0" w:space="0" w:color="auto"/>
            <w:left w:val="none" w:sz="0" w:space="0" w:color="auto"/>
            <w:bottom w:val="none" w:sz="0" w:space="0" w:color="auto"/>
            <w:right w:val="none" w:sz="0" w:space="0" w:color="auto"/>
          </w:divBdr>
        </w:div>
      </w:divsChild>
    </w:div>
    <w:div w:id="222564680">
      <w:bodyDiv w:val="1"/>
      <w:marLeft w:val="0"/>
      <w:marRight w:val="0"/>
      <w:marTop w:val="0"/>
      <w:marBottom w:val="0"/>
      <w:divBdr>
        <w:top w:val="none" w:sz="0" w:space="0" w:color="auto"/>
        <w:left w:val="none" w:sz="0" w:space="0" w:color="auto"/>
        <w:bottom w:val="none" w:sz="0" w:space="0" w:color="auto"/>
        <w:right w:val="none" w:sz="0" w:space="0" w:color="auto"/>
      </w:divBdr>
    </w:div>
    <w:div w:id="354623318">
      <w:bodyDiv w:val="1"/>
      <w:marLeft w:val="0"/>
      <w:marRight w:val="0"/>
      <w:marTop w:val="0"/>
      <w:marBottom w:val="0"/>
      <w:divBdr>
        <w:top w:val="none" w:sz="0" w:space="0" w:color="auto"/>
        <w:left w:val="none" w:sz="0" w:space="0" w:color="auto"/>
        <w:bottom w:val="none" w:sz="0" w:space="0" w:color="auto"/>
        <w:right w:val="none" w:sz="0" w:space="0" w:color="auto"/>
      </w:divBdr>
    </w:div>
    <w:div w:id="355884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8481">
          <w:marLeft w:val="0"/>
          <w:marRight w:val="0"/>
          <w:marTop w:val="0"/>
          <w:marBottom w:val="0"/>
          <w:divBdr>
            <w:top w:val="none" w:sz="0" w:space="0" w:color="auto"/>
            <w:left w:val="none" w:sz="0" w:space="0" w:color="auto"/>
            <w:bottom w:val="none" w:sz="0" w:space="0" w:color="auto"/>
            <w:right w:val="none" w:sz="0" w:space="0" w:color="auto"/>
          </w:divBdr>
          <w:divsChild>
            <w:div w:id="999040468">
              <w:marLeft w:val="0"/>
              <w:marRight w:val="0"/>
              <w:marTop w:val="0"/>
              <w:marBottom w:val="0"/>
              <w:divBdr>
                <w:top w:val="none" w:sz="0" w:space="0" w:color="auto"/>
                <w:left w:val="none" w:sz="0" w:space="0" w:color="auto"/>
                <w:bottom w:val="none" w:sz="0" w:space="0" w:color="auto"/>
                <w:right w:val="none" w:sz="0" w:space="0" w:color="auto"/>
              </w:divBdr>
              <w:divsChild>
                <w:div w:id="12727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4144">
      <w:bodyDiv w:val="1"/>
      <w:marLeft w:val="0"/>
      <w:marRight w:val="0"/>
      <w:marTop w:val="0"/>
      <w:marBottom w:val="0"/>
      <w:divBdr>
        <w:top w:val="none" w:sz="0" w:space="0" w:color="auto"/>
        <w:left w:val="none" w:sz="0" w:space="0" w:color="auto"/>
        <w:bottom w:val="none" w:sz="0" w:space="0" w:color="auto"/>
        <w:right w:val="none" w:sz="0" w:space="0" w:color="auto"/>
      </w:divBdr>
    </w:div>
    <w:div w:id="555312864">
      <w:bodyDiv w:val="1"/>
      <w:marLeft w:val="0"/>
      <w:marRight w:val="0"/>
      <w:marTop w:val="0"/>
      <w:marBottom w:val="0"/>
      <w:divBdr>
        <w:top w:val="none" w:sz="0" w:space="0" w:color="auto"/>
        <w:left w:val="none" w:sz="0" w:space="0" w:color="auto"/>
        <w:bottom w:val="none" w:sz="0" w:space="0" w:color="auto"/>
        <w:right w:val="none" w:sz="0" w:space="0" w:color="auto"/>
      </w:divBdr>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740448821">
      <w:bodyDiv w:val="1"/>
      <w:marLeft w:val="0"/>
      <w:marRight w:val="0"/>
      <w:marTop w:val="0"/>
      <w:marBottom w:val="0"/>
      <w:divBdr>
        <w:top w:val="none" w:sz="0" w:space="0" w:color="auto"/>
        <w:left w:val="none" w:sz="0" w:space="0" w:color="auto"/>
        <w:bottom w:val="none" w:sz="0" w:space="0" w:color="auto"/>
        <w:right w:val="none" w:sz="0" w:space="0" w:color="auto"/>
      </w:divBdr>
    </w:div>
    <w:div w:id="832723973">
      <w:bodyDiv w:val="1"/>
      <w:marLeft w:val="0"/>
      <w:marRight w:val="0"/>
      <w:marTop w:val="0"/>
      <w:marBottom w:val="0"/>
      <w:divBdr>
        <w:top w:val="none" w:sz="0" w:space="0" w:color="auto"/>
        <w:left w:val="none" w:sz="0" w:space="0" w:color="auto"/>
        <w:bottom w:val="none" w:sz="0" w:space="0" w:color="auto"/>
        <w:right w:val="none" w:sz="0" w:space="0" w:color="auto"/>
      </w:divBdr>
    </w:div>
    <w:div w:id="977880081">
      <w:bodyDiv w:val="1"/>
      <w:marLeft w:val="0"/>
      <w:marRight w:val="0"/>
      <w:marTop w:val="0"/>
      <w:marBottom w:val="0"/>
      <w:divBdr>
        <w:top w:val="none" w:sz="0" w:space="0" w:color="auto"/>
        <w:left w:val="none" w:sz="0" w:space="0" w:color="auto"/>
        <w:bottom w:val="none" w:sz="0" w:space="0" w:color="auto"/>
        <w:right w:val="none" w:sz="0" w:space="0" w:color="auto"/>
      </w:divBdr>
      <w:divsChild>
        <w:div w:id="238516327">
          <w:marLeft w:val="0"/>
          <w:marRight w:val="0"/>
          <w:marTop w:val="0"/>
          <w:marBottom w:val="0"/>
          <w:divBdr>
            <w:top w:val="none" w:sz="0" w:space="0" w:color="auto"/>
            <w:left w:val="none" w:sz="0" w:space="0" w:color="auto"/>
            <w:bottom w:val="none" w:sz="0" w:space="0" w:color="auto"/>
            <w:right w:val="none" w:sz="0" w:space="0" w:color="auto"/>
          </w:divBdr>
          <w:divsChild>
            <w:div w:id="1886526900">
              <w:marLeft w:val="0"/>
              <w:marRight w:val="0"/>
              <w:marTop w:val="0"/>
              <w:marBottom w:val="0"/>
              <w:divBdr>
                <w:top w:val="none" w:sz="0" w:space="0" w:color="auto"/>
                <w:left w:val="none" w:sz="0" w:space="0" w:color="auto"/>
                <w:bottom w:val="none" w:sz="0" w:space="0" w:color="auto"/>
                <w:right w:val="none" w:sz="0" w:space="0" w:color="auto"/>
              </w:divBdr>
              <w:divsChild>
                <w:div w:id="845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2626">
      <w:bodyDiv w:val="1"/>
      <w:marLeft w:val="0"/>
      <w:marRight w:val="0"/>
      <w:marTop w:val="0"/>
      <w:marBottom w:val="0"/>
      <w:divBdr>
        <w:top w:val="none" w:sz="0" w:space="0" w:color="auto"/>
        <w:left w:val="none" w:sz="0" w:space="0" w:color="auto"/>
        <w:bottom w:val="none" w:sz="0" w:space="0" w:color="auto"/>
        <w:right w:val="none" w:sz="0" w:space="0" w:color="auto"/>
      </w:divBdr>
    </w:div>
    <w:div w:id="1057162305">
      <w:bodyDiv w:val="1"/>
      <w:marLeft w:val="0"/>
      <w:marRight w:val="0"/>
      <w:marTop w:val="0"/>
      <w:marBottom w:val="0"/>
      <w:divBdr>
        <w:top w:val="none" w:sz="0" w:space="0" w:color="auto"/>
        <w:left w:val="none" w:sz="0" w:space="0" w:color="auto"/>
        <w:bottom w:val="none" w:sz="0" w:space="0" w:color="auto"/>
        <w:right w:val="none" w:sz="0" w:space="0" w:color="auto"/>
      </w:divBdr>
    </w:div>
    <w:div w:id="1137796855">
      <w:bodyDiv w:val="1"/>
      <w:marLeft w:val="0"/>
      <w:marRight w:val="0"/>
      <w:marTop w:val="0"/>
      <w:marBottom w:val="0"/>
      <w:divBdr>
        <w:top w:val="none" w:sz="0" w:space="0" w:color="auto"/>
        <w:left w:val="none" w:sz="0" w:space="0" w:color="auto"/>
        <w:bottom w:val="none" w:sz="0" w:space="0" w:color="auto"/>
        <w:right w:val="none" w:sz="0" w:space="0" w:color="auto"/>
      </w:divBdr>
    </w:div>
    <w:div w:id="1139228799">
      <w:bodyDiv w:val="1"/>
      <w:marLeft w:val="0"/>
      <w:marRight w:val="0"/>
      <w:marTop w:val="0"/>
      <w:marBottom w:val="0"/>
      <w:divBdr>
        <w:top w:val="none" w:sz="0" w:space="0" w:color="auto"/>
        <w:left w:val="none" w:sz="0" w:space="0" w:color="auto"/>
        <w:bottom w:val="none" w:sz="0" w:space="0" w:color="auto"/>
        <w:right w:val="none" w:sz="0" w:space="0" w:color="auto"/>
      </w:divBdr>
    </w:div>
    <w:div w:id="1217353249">
      <w:bodyDiv w:val="1"/>
      <w:marLeft w:val="0"/>
      <w:marRight w:val="0"/>
      <w:marTop w:val="0"/>
      <w:marBottom w:val="0"/>
      <w:divBdr>
        <w:top w:val="none" w:sz="0" w:space="0" w:color="auto"/>
        <w:left w:val="none" w:sz="0" w:space="0" w:color="auto"/>
        <w:bottom w:val="none" w:sz="0" w:space="0" w:color="auto"/>
        <w:right w:val="none" w:sz="0" w:space="0" w:color="auto"/>
      </w:divBdr>
    </w:div>
    <w:div w:id="1270360330">
      <w:bodyDiv w:val="1"/>
      <w:marLeft w:val="0"/>
      <w:marRight w:val="0"/>
      <w:marTop w:val="0"/>
      <w:marBottom w:val="0"/>
      <w:divBdr>
        <w:top w:val="none" w:sz="0" w:space="0" w:color="auto"/>
        <w:left w:val="none" w:sz="0" w:space="0" w:color="auto"/>
        <w:bottom w:val="none" w:sz="0" w:space="0" w:color="auto"/>
        <w:right w:val="none" w:sz="0" w:space="0" w:color="auto"/>
      </w:divBdr>
    </w:div>
    <w:div w:id="1273391684">
      <w:bodyDiv w:val="1"/>
      <w:marLeft w:val="0"/>
      <w:marRight w:val="0"/>
      <w:marTop w:val="0"/>
      <w:marBottom w:val="0"/>
      <w:divBdr>
        <w:top w:val="none" w:sz="0" w:space="0" w:color="auto"/>
        <w:left w:val="none" w:sz="0" w:space="0" w:color="auto"/>
        <w:bottom w:val="none" w:sz="0" w:space="0" w:color="auto"/>
        <w:right w:val="none" w:sz="0" w:space="0" w:color="auto"/>
      </w:divBdr>
    </w:div>
    <w:div w:id="1284381243">
      <w:bodyDiv w:val="1"/>
      <w:marLeft w:val="0"/>
      <w:marRight w:val="0"/>
      <w:marTop w:val="0"/>
      <w:marBottom w:val="0"/>
      <w:divBdr>
        <w:top w:val="none" w:sz="0" w:space="0" w:color="auto"/>
        <w:left w:val="none" w:sz="0" w:space="0" w:color="auto"/>
        <w:bottom w:val="none" w:sz="0" w:space="0" w:color="auto"/>
        <w:right w:val="none" w:sz="0" w:space="0" w:color="auto"/>
      </w:divBdr>
    </w:div>
    <w:div w:id="1301501130">
      <w:bodyDiv w:val="1"/>
      <w:marLeft w:val="0"/>
      <w:marRight w:val="0"/>
      <w:marTop w:val="0"/>
      <w:marBottom w:val="0"/>
      <w:divBdr>
        <w:top w:val="none" w:sz="0" w:space="0" w:color="auto"/>
        <w:left w:val="none" w:sz="0" w:space="0" w:color="auto"/>
        <w:bottom w:val="none" w:sz="0" w:space="0" w:color="auto"/>
        <w:right w:val="none" w:sz="0" w:space="0" w:color="auto"/>
      </w:divBdr>
      <w:divsChild>
        <w:div w:id="289439381">
          <w:marLeft w:val="0"/>
          <w:marRight w:val="0"/>
          <w:marTop w:val="0"/>
          <w:marBottom w:val="0"/>
          <w:divBdr>
            <w:top w:val="none" w:sz="0" w:space="0" w:color="auto"/>
            <w:left w:val="none" w:sz="0" w:space="0" w:color="auto"/>
            <w:bottom w:val="none" w:sz="0" w:space="0" w:color="auto"/>
            <w:right w:val="none" w:sz="0" w:space="0" w:color="auto"/>
          </w:divBdr>
          <w:divsChild>
            <w:div w:id="870073472">
              <w:marLeft w:val="0"/>
              <w:marRight w:val="0"/>
              <w:marTop w:val="0"/>
              <w:marBottom w:val="0"/>
              <w:divBdr>
                <w:top w:val="none" w:sz="0" w:space="0" w:color="auto"/>
                <w:left w:val="none" w:sz="0" w:space="0" w:color="auto"/>
                <w:bottom w:val="none" w:sz="0" w:space="0" w:color="auto"/>
                <w:right w:val="none" w:sz="0" w:space="0" w:color="auto"/>
              </w:divBdr>
              <w:divsChild>
                <w:div w:id="12495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11403">
      <w:bodyDiv w:val="1"/>
      <w:marLeft w:val="0"/>
      <w:marRight w:val="0"/>
      <w:marTop w:val="0"/>
      <w:marBottom w:val="0"/>
      <w:divBdr>
        <w:top w:val="none" w:sz="0" w:space="0" w:color="auto"/>
        <w:left w:val="none" w:sz="0" w:space="0" w:color="auto"/>
        <w:bottom w:val="none" w:sz="0" w:space="0" w:color="auto"/>
        <w:right w:val="none" w:sz="0" w:space="0" w:color="auto"/>
      </w:divBdr>
    </w:div>
    <w:div w:id="1499923599">
      <w:bodyDiv w:val="1"/>
      <w:marLeft w:val="0"/>
      <w:marRight w:val="0"/>
      <w:marTop w:val="0"/>
      <w:marBottom w:val="0"/>
      <w:divBdr>
        <w:top w:val="none" w:sz="0" w:space="0" w:color="auto"/>
        <w:left w:val="none" w:sz="0" w:space="0" w:color="auto"/>
        <w:bottom w:val="none" w:sz="0" w:space="0" w:color="auto"/>
        <w:right w:val="none" w:sz="0" w:space="0" w:color="auto"/>
      </w:divBdr>
    </w:div>
    <w:div w:id="1503546727">
      <w:bodyDiv w:val="1"/>
      <w:marLeft w:val="0"/>
      <w:marRight w:val="0"/>
      <w:marTop w:val="0"/>
      <w:marBottom w:val="0"/>
      <w:divBdr>
        <w:top w:val="none" w:sz="0" w:space="0" w:color="auto"/>
        <w:left w:val="none" w:sz="0" w:space="0" w:color="auto"/>
        <w:bottom w:val="none" w:sz="0" w:space="0" w:color="auto"/>
        <w:right w:val="none" w:sz="0" w:space="0" w:color="auto"/>
      </w:divBdr>
    </w:div>
    <w:div w:id="1530601060">
      <w:bodyDiv w:val="1"/>
      <w:marLeft w:val="0"/>
      <w:marRight w:val="0"/>
      <w:marTop w:val="0"/>
      <w:marBottom w:val="0"/>
      <w:divBdr>
        <w:top w:val="none" w:sz="0" w:space="0" w:color="auto"/>
        <w:left w:val="none" w:sz="0" w:space="0" w:color="auto"/>
        <w:bottom w:val="none" w:sz="0" w:space="0" w:color="auto"/>
        <w:right w:val="none" w:sz="0" w:space="0" w:color="auto"/>
      </w:divBdr>
    </w:div>
    <w:div w:id="1614744504">
      <w:bodyDiv w:val="1"/>
      <w:marLeft w:val="0"/>
      <w:marRight w:val="0"/>
      <w:marTop w:val="0"/>
      <w:marBottom w:val="0"/>
      <w:divBdr>
        <w:top w:val="none" w:sz="0" w:space="0" w:color="auto"/>
        <w:left w:val="none" w:sz="0" w:space="0" w:color="auto"/>
        <w:bottom w:val="none" w:sz="0" w:space="0" w:color="auto"/>
        <w:right w:val="none" w:sz="0" w:space="0" w:color="auto"/>
      </w:divBdr>
    </w:div>
    <w:div w:id="1622761055">
      <w:bodyDiv w:val="1"/>
      <w:marLeft w:val="0"/>
      <w:marRight w:val="0"/>
      <w:marTop w:val="0"/>
      <w:marBottom w:val="0"/>
      <w:divBdr>
        <w:top w:val="none" w:sz="0" w:space="0" w:color="auto"/>
        <w:left w:val="none" w:sz="0" w:space="0" w:color="auto"/>
        <w:bottom w:val="none" w:sz="0" w:space="0" w:color="auto"/>
        <w:right w:val="none" w:sz="0" w:space="0" w:color="auto"/>
      </w:divBdr>
      <w:divsChild>
        <w:div w:id="982662778">
          <w:marLeft w:val="547"/>
          <w:marRight w:val="0"/>
          <w:marTop w:val="86"/>
          <w:marBottom w:val="0"/>
          <w:divBdr>
            <w:top w:val="none" w:sz="0" w:space="0" w:color="auto"/>
            <w:left w:val="none" w:sz="0" w:space="0" w:color="auto"/>
            <w:bottom w:val="none" w:sz="0" w:space="0" w:color="auto"/>
            <w:right w:val="none" w:sz="0" w:space="0" w:color="auto"/>
          </w:divBdr>
        </w:div>
      </w:divsChild>
    </w:div>
    <w:div w:id="1629890821">
      <w:bodyDiv w:val="1"/>
      <w:marLeft w:val="0"/>
      <w:marRight w:val="0"/>
      <w:marTop w:val="0"/>
      <w:marBottom w:val="0"/>
      <w:divBdr>
        <w:top w:val="none" w:sz="0" w:space="0" w:color="auto"/>
        <w:left w:val="none" w:sz="0" w:space="0" w:color="auto"/>
        <w:bottom w:val="none" w:sz="0" w:space="0" w:color="auto"/>
        <w:right w:val="none" w:sz="0" w:space="0" w:color="auto"/>
      </w:divBdr>
    </w:div>
    <w:div w:id="1799251417">
      <w:bodyDiv w:val="1"/>
      <w:marLeft w:val="0"/>
      <w:marRight w:val="0"/>
      <w:marTop w:val="0"/>
      <w:marBottom w:val="0"/>
      <w:divBdr>
        <w:top w:val="none" w:sz="0" w:space="0" w:color="auto"/>
        <w:left w:val="none" w:sz="0" w:space="0" w:color="auto"/>
        <w:bottom w:val="none" w:sz="0" w:space="0" w:color="auto"/>
        <w:right w:val="none" w:sz="0" w:space="0" w:color="auto"/>
      </w:divBdr>
    </w:div>
    <w:div w:id="1885435734">
      <w:bodyDiv w:val="1"/>
      <w:marLeft w:val="0"/>
      <w:marRight w:val="0"/>
      <w:marTop w:val="0"/>
      <w:marBottom w:val="0"/>
      <w:divBdr>
        <w:top w:val="none" w:sz="0" w:space="0" w:color="auto"/>
        <w:left w:val="none" w:sz="0" w:space="0" w:color="auto"/>
        <w:bottom w:val="none" w:sz="0" w:space="0" w:color="auto"/>
        <w:right w:val="none" w:sz="0" w:space="0" w:color="auto"/>
      </w:divBdr>
    </w:div>
    <w:div w:id="198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cid:image001.png@01D67BB3.C1CF2970"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s.gob.cl/servlet/internet/aps-pbs-estadistica-naciona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Audiencias_x0020_de_x0020_destino xmlns="84071d52-2978-40c4-8ce3-ef42d6215fc6"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76A9923AFC3B94896DB770108DA3883" ma:contentTypeVersion="8" ma:contentTypeDescription="Crear nuevo documento." ma:contentTypeScope="" ma:versionID="5f1a4b2ebc8a3fc4c567685d2372c76a">
  <xsd:schema xmlns:xsd="http://www.w3.org/2001/XMLSchema" xmlns:xs="http://www.w3.org/2001/XMLSchema" xmlns:p="http://schemas.microsoft.com/office/2006/metadata/properties" xmlns:ns1="http://schemas.microsoft.com/sharepoint/v3" xmlns:ns2="84071d52-2978-40c4-8ce3-ef42d6215fc6" xmlns:ns3="8af7efc1-c4b4-4c55-a886-42450ab0966a" xmlns:ns4="http://schemas.microsoft.com/sharepoint/v4" targetNamespace="http://schemas.microsoft.com/office/2006/metadata/properties" ma:root="true" ma:fieldsID="40e0651253cd8518886750f4a0786b06" ns1:_="" ns2:_="" ns3:_="" ns4:_="">
    <xsd:import namespace="http://schemas.microsoft.com/sharepoint/v3"/>
    <xsd:import namespace="84071d52-2978-40c4-8ce3-ef42d6215fc6"/>
    <xsd:import namespace="8af7efc1-c4b4-4c55-a886-42450ab0966a"/>
    <xsd:import namespace="http://schemas.microsoft.com/sharepoint/v4"/>
    <xsd:element name="properties">
      <xsd:complexType>
        <xsd:sequence>
          <xsd:element name="documentManagement">
            <xsd:complexType>
              <xsd:all>
                <xsd:element ref="ns2:Audiencias_x0020_de_x0020_destino" minOccurs="0"/>
                <xsd:element ref="ns3:SharedWithUser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Remitente del correo electrónico" ma:description="" ma:hidden="true" ma:internalName="EmailSender">
      <xsd:simpleType>
        <xsd:restriction base="dms:Note">
          <xsd:maxLength value="255"/>
        </xsd:restriction>
      </xsd:simpleType>
    </xsd:element>
    <xsd:element name="EmailTo" ma:index="11" nillable="true" ma:displayName="Correo electrónico para" ma:description="" ma:hidden="true" ma:internalName="EmailTo">
      <xsd:simpleType>
        <xsd:restriction base="dms:Note">
          <xsd:maxLength value="255"/>
        </xsd:restriction>
      </xsd:simpleType>
    </xsd:element>
    <xsd:element name="EmailCc" ma:index="12" nillable="true" ma:displayName="Copia de correo electrónico" ma:description="" ma:hidden="true" ma:internalName="EmailCc">
      <xsd:simpleType>
        <xsd:restriction base="dms:Note">
          <xsd:maxLength value="255"/>
        </xsd:restriction>
      </xsd:simpleType>
    </xsd:element>
    <xsd:element name="EmailFrom" ma:index="13" nillable="true" ma:displayName="Correo electrónico de" ma:description="" ma:hidden="true" ma:internalName="EmailFrom">
      <xsd:simpleType>
        <xsd:restriction base="dms:Text"/>
      </xsd:simpleType>
    </xsd:element>
    <xsd:element name="EmailSubject" ma:index="14" nillable="true" ma:displayName="Asunto del correo electrónico"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71d52-2978-40c4-8ce3-ef42d6215fc6" elementFormDefault="qualified">
    <xsd:import namespace="http://schemas.microsoft.com/office/2006/documentManagement/types"/>
    <xsd:import namespace="http://schemas.microsoft.com/office/infopath/2007/PartnerControls"/>
    <xsd:element name="Audiencias_x0020_de_x0020_destino" ma:index="8" nillable="true" ma:displayName="Audiencias de destino" ma:internalName="Audiencias_x0020_de_x0020_destino">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f7efc1-c4b4-4c55-a886-42450ab0966a"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ncabezados de mensaje de correo electrónico"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67FE-07FF-479D-8AB5-B2A63A68B74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84071d52-2978-40c4-8ce3-ef42d6215fc6"/>
  </ds:schemaRefs>
</ds:datastoreItem>
</file>

<file path=customXml/itemProps2.xml><?xml version="1.0" encoding="utf-8"?>
<ds:datastoreItem xmlns:ds="http://schemas.openxmlformats.org/officeDocument/2006/customXml" ds:itemID="{25558E53-55D7-4EB8-9595-D931EC6A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71d52-2978-40c4-8ce3-ef42d6215fc6"/>
    <ds:schemaRef ds:uri="8af7efc1-c4b4-4c55-a886-42450ab096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010FB-6E03-488D-83EC-F2A4BD2B32D6}">
  <ds:schemaRefs>
    <ds:schemaRef ds:uri="http://schemas.microsoft.com/sharepoint/v3/contenttype/forms"/>
  </ds:schemaRefs>
</ds:datastoreItem>
</file>

<file path=customXml/itemProps4.xml><?xml version="1.0" encoding="utf-8"?>
<ds:datastoreItem xmlns:ds="http://schemas.openxmlformats.org/officeDocument/2006/customXml" ds:itemID="{BC4FA61C-8470-4510-B5F9-21DB2465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ctoledors</dc:creator>
  <cp:lastModifiedBy>Claudio Toledo Sepulveda</cp:lastModifiedBy>
  <cp:revision>2</cp:revision>
  <cp:lastPrinted>2020-08-31T20:48:00Z</cp:lastPrinted>
  <dcterms:created xsi:type="dcterms:W3CDTF">2020-09-01T14:28:00Z</dcterms:created>
  <dcterms:modified xsi:type="dcterms:W3CDTF">2020-09-01T14:28:00Z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0x010100376A9923AFC3B94896DB770108DA3883</vt:lpwstr>
  </property>
</Properties>
</file>