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EEC7" w14:textId="7254E6E7" w:rsidR="007028AB" w:rsidRPr="00A43ABA" w:rsidRDefault="007028AB" w:rsidP="007028AB">
      <w:pPr>
        <w:spacing w:line="360" w:lineRule="auto"/>
        <w:jc w:val="both"/>
        <w:rPr>
          <w:rFonts w:ascii="Book Antiqua" w:hAnsi="Book Antiqua" w:cs="Calibri Light"/>
          <w:sz w:val="24"/>
        </w:rPr>
      </w:pPr>
      <w:r w:rsidRPr="00A43ABA">
        <w:rPr>
          <w:rFonts w:ascii="Book Antiqua" w:hAnsi="Book Antiqua" w:cs="Calibri Light"/>
          <w:b/>
          <w:sz w:val="24"/>
        </w:rPr>
        <w:t>EN LO PRINCIPAL</w:t>
      </w:r>
      <w:r w:rsidRPr="00A43ABA">
        <w:rPr>
          <w:rFonts w:ascii="Book Antiqua" w:hAnsi="Book Antiqua" w:cs="Calibri Light"/>
          <w:b/>
          <w:sz w:val="24"/>
        </w:rPr>
        <w:tab/>
      </w:r>
      <w:r w:rsidR="00A43ABA" w:rsidRPr="00A43ABA">
        <w:rPr>
          <w:rFonts w:ascii="Book Antiqua" w:hAnsi="Book Antiqua" w:cs="Calibri Light"/>
          <w:b/>
          <w:sz w:val="24"/>
        </w:rPr>
        <w:tab/>
      </w:r>
      <w:r w:rsidRPr="00A43ABA">
        <w:rPr>
          <w:rFonts w:ascii="Book Antiqua" w:hAnsi="Book Antiqua" w:cs="Calibri Light"/>
          <w:b/>
          <w:sz w:val="24"/>
        </w:rPr>
        <w:t>:</w:t>
      </w:r>
      <w:r w:rsidRPr="00A43ABA">
        <w:rPr>
          <w:rFonts w:ascii="Book Antiqua" w:hAnsi="Book Antiqua" w:cs="Calibri Light"/>
          <w:sz w:val="24"/>
        </w:rPr>
        <w:t xml:space="preserve"> </w:t>
      </w:r>
      <w:r w:rsidR="00A43ABA" w:rsidRPr="00A43ABA">
        <w:rPr>
          <w:rFonts w:ascii="Book Antiqua" w:hAnsi="Book Antiqua" w:cs="Calibri Light"/>
          <w:sz w:val="24"/>
        </w:rPr>
        <w:t>Presenta Alerta Ciudadana</w:t>
      </w:r>
      <w:r w:rsidRPr="00A43ABA">
        <w:rPr>
          <w:rFonts w:ascii="Book Antiqua" w:hAnsi="Book Antiqua" w:cs="Calibri Light"/>
          <w:sz w:val="24"/>
        </w:rPr>
        <w:t xml:space="preserve"> </w:t>
      </w:r>
    </w:p>
    <w:p w14:paraId="2EDC23EF" w14:textId="01DC0FC0" w:rsidR="007028AB" w:rsidRPr="00A43ABA" w:rsidRDefault="007028AB" w:rsidP="007028AB">
      <w:pPr>
        <w:spacing w:line="360" w:lineRule="auto"/>
        <w:jc w:val="both"/>
        <w:rPr>
          <w:rFonts w:ascii="Book Antiqua" w:hAnsi="Book Antiqua" w:cs="Calibri Light"/>
          <w:sz w:val="24"/>
        </w:rPr>
      </w:pPr>
      <w:r w:rsidRPr="00A43ABA">
        <w:rPr>
          <w:rFonts w:ascii="Book Antiqua" w:hAnsi="Book Antiqua" w:cs="Calibri Light"/>
          <w:b/>
          <w:sz w:val="24"/>
        </w:rPr>
        <w:t>EN EL</w:t>
      </w:r>
      <w:r w:rsidR="00A43ABA" w:rsidRPr="00A43ABA">
        <w:rPr>
          <w:rFonts w:ascii="Book Antiqua" w:hAnsi="Book Antiqua" w:cs="Calibri Light"/>
          <w:b/>
          <w:sz w:val="24"/>
        </w:rPr>
        <w:t xml:space="preserve"> PRIMER</w:t>
      </w:r>
      <w:r w:rsidRPr="00A43ABA">
        <w:rPr>
          <w:rFonts w:ascii="Book Antiqua" w:hAnsi="Book Antiqua" w:cs="Calibri Light"/>
          <w:b/>
          <w:sz w:val="24"/>
        </w:rPr>
        <w:t xml:space="preserve"> OTROSÍ</w:t>
      </w:r>
      <w:r w:rsidR="00A43ABA" w:rsidRPr="00A43ABA">
        <w:rPr>
          <w:rFonts w:ascii="Book Antiqua" w:hAnsi="Book Antiqua" w:cs="Calibri Light"/>
          <w:b/>
          <w:sz w:val="24"/>
        </w:rPr>
        <w:tab/>
      </w:r>
      <w:r w:rsidR="00A43ABA" w:rsidRPr="00A43ABA">
        <w:rPr>
          <w:rFonts w:ascii="Book Antiqua" w:hAnsi="Book Antiqua" w:cs="Calibri Light"/>
          <w:b/>
          <w:sz w:val="24"/>
        </w:rPr>
        <w:tab/>
      </w:r>
      <w:r w:rsidRPr="00A43ABA">
        <w:rPr>
          <w:rFonts w:ascii="Book Antiqua" w:hAnsi="Book Antiqua" w:cs="Calibri Light"/>
          <w:b/>
          <w:sz w:val="24"/>
        </w:rPr>
        <w:t>:</w:t>
      </w:r>
      <w:r w:rsidRPr="00A43ABA">
        <w:rPr>
          <w:rFonts w:ascii="Book Antiqua" w:hAnsi="Book Antiqua" w:cs="Calibri Light"/>
          <w:sz w:val="24"/>
        </w:rPr>
        <w:t xml:space="preserve"> Acompaña Documentos;</w:t>
      </w:r>
      <w:r w:rsidRPr="00A43ABA">
        <w:rPr>
          <w:rFonts w:ascii="Book Antiqua" w:hAnsi="Book Antiqua" w:cs="Calibri Light"/>
          <w:sz w:val="24"/>
        </w:rPr>
        <w:tab/>
        <w:t xml:space="preserve"> </w:t>
      </w:r>
    </w:p>
    <w:p w14:paraId="3E2B27ED" w14:textId="1B142E30" w:rsidR="00A43ABA" w:rsidRPr="00A43ABA" w:rsidRDefault="00A43ABA" w:rsidP="007028AB">
      <w:pPr>
        <w:spacing w:line="360" w:lineRule="auto"/>
        <w:jc w:val="both"/>
        <w:rPr>
          <w:rFonts w:ascii="Book Antiqua" w:hAnsi="Book Antiqua" w:cs="Calibri Light"/>
          <w:sz w:val="24"/>
        </w:rPr>
      </w:pPr>
      <w:r w:rsidRPr="00A43ABA">
        <w:rPr>
          <w:rFonts w:ascii="Book Antiqua" w:hAnsi="Book Antiqua" w:cs="Calibri Light"/>
          <w:b/>
          <w:sz w:val="24"/>
        </w:rPr>
        <w:t>EN EL SEGUNDO OTROSI</w:t>
      </w:r>
      <w:r w:rsidRPr="00A43ABA">
        <w:rPr>
          <w:rFonts w:ascii="Book Antiqua" w:hAnsi="Book Antiqua" w:cs="Calibri Light"/>
          <w:b/>
          <w:sz w:val="24"/>
        </w:rPr>
        <w:tab/>
        <w:t xml:space="preserve">: </w:t>
      </w:r>
      <w:r w:rsidRPr="00A43ABA">
        <w:rPr>
          <w:rFonts w:ascii="Book Antiqua" w:hAnsi="Book Antiqua" w:cs="Calibri Light"/>
          <w:sz w:val="24"/>
        </w:rPr>
        <w:t xml:space="preserve">Establece forma de notificación. </w:t>
      </w:r>
    </w:p>
    <w:p w14:paraId="4E5B40EB" w14:textId="77777777" w:rsidR="007028AB" w:rsidRPr="00A43ABA" w:rsidRDefault="007028AB" w:rsidP="00A43ABA">
      <w:pPr>
        <w:spacing w:line="360" w:lineRule="auto"/>
        <w:rPr>
          <w:rFonts w:ascii="Book Antiqua" w:hAnsi="Book Antiqua" w:cs="Calibri Light"/>
          <w:b/>
          <w:sz w:val="24"/>
        </w:rPr>
      </w:pPr>
    </w:p>
    <w:p w14:paraId="1DD660F3" w14:textId="600A14F0" w:rsidR="007028AB" w:rsidRPr="00A43ABA" w:rsidRDefault="007028AB" w:rsidP="00A43ABA">
      <w:pPr>
        <w:spacing w:line="360" w:lineRule="auto"/>
        <w:rPr>
          <w:rFonts w:ascii="Book Antiqua" w:hAnsi="Book Antiqua" w:cs="Calibri Light"/>
          <w:b/>
          <w:sz w:val="24"/>
        </w:rPr>
      </w:pPr>
      <w:r w:rsidRPr="00A43ABA">
        <w:rPr>
          <w:rFonts w:ascii="Book Antiqua" w:hAnsi="Book Antiqua" w:cs="Calibri Light"/>
          <w:b/>
          <w:sz w:val="24"/>
        </w:rPr>
        <w:t xml:space="preserve">SR. </w:t>
      </w:r>
      <w:r w:rsidR="00A43ABA" w:rsidRPr="00A43ABA">
        <w:rPr>
          <w:rFonts w:ascii="Book Antiqua" w:hAnsi="Book Antiqua" w:cs="Calibri Light"/>
          <w:b/>
          <w:sz w:val="24"/>
        </w:rPr>
        <w:t>DIRECTOR NACIONAL DEL SERVICION NACIONAL DEL CONSUMIDOR</w:t>
      </w:r>
    </w:p>
    <w:p w14:paraId="181C0B50" w14:textId="7E9BD6E5" w:rsidR="007028AB" w:rsidRPr="00A43ABA" w:rsidRDefault="00A43ABA" w:rsidP="00A43ABA">
      <w:pPr>
        <w:spacing w:line="360" w:lineRule="auto"/>
        <w:rPr>
          <w:rFonts w:ascii="Book Antiqua" w:hAnsi="Book Antiqua" w:cs="Calibri Light"/>
          <w:b/>
          <w:sz w:val="24"/>
        </w:rPr>
      </w:pPr>
      <w:r w:rsidRPr="00A43ABA">
        <w:rPr>
          <w:rFonts w:ascii="Book Antiqua" w:hAnsi="Book Antiqua" w:cs="Calibri Light"/>
          <w:b/>
          <w:sz w:val="24"/>
        </w:rPr>
        <w:t>LUCAS DEL VILLAR MONTT</w:t>
      </w:r>
    </w:p>
    <w:p w14:paraId="3B901384" w14:textId="77777777" w:rsidR="00A43ABA" w:rsidRPr="00A43ABA" w:rsidRDefault="00A43ABA" w:rsidP="007028AB">
      <w:pPr>
        <w:spacing w:line="360" w:lineRule="auto"/>
        <w:jc w:val="both"/>
        <w:rPr>
          <w:rFonts w:ascii="Book Antiqua" w:hAnsi="Book Antiqua" w:cs="Calibri Light"/>
          <w:sz w:val="24"/>
        </w:rPr>
      </w:pPr>
    </w:p>
    <w:p w14:paraId="7C6F97DC" w14:textId="0A357F83" w:rsidR="0012531D" w:rsidRPr="00A43ABA" w:rsidRDefault="007028AB" w:rsidP="00A43ABA">
      <w:pPr>
        <w:spacing w:line="360" w:lineRule="auto"/>
        <w:ind w:firstLine="708"/>
        <w:jc w:val="both"/>
        <w:rPr>
          <w:rFonts w:ascii="Book Antiqua" w:hAnsi="Book Antiqua" w:cs="Calibri Light"/>
          <w:sz w:val="24"/>
        </w:rPr>
      </w:pPr>
      <w:r w:rsidRPr="00A43ABA">
        <w:rPr>
          <w:rFonts w:ascii="Book Antiqua" w:hAnsi="Book Antiqua" w:cs="Calibri Light"/>
          <w:b/>
          <w:sz w:val="24"/>
        </w:rPr>
        <w:t>GUIDO GIRARDI LAVIN</w:t>
      </w:r>
      <w:r w:rsidRPr="00A43ABA">
        <w:rPr>
          <w:rFonts w:ascii="Book Antiqua" w:hAnsi="Book Antiqua" w:cs="Calibri Light"/>
          <w:sz w:val="24"/>
        </w:rPr>
        <w:t>, médico cirujano de profesión y Honorable Senador de la República, cédula de identidad 8.462.985-5, domiciliado para estos efectos, en calle Morandé 441, comuna de Santiago, y</w:t>
      </w:r>
      <w:r w:rsidR="00A43ABA" w:rsidRPr="00A43ABA">
        <w:rPr>
          <w:rFonts w:ascii="Book Antiqua" w:hAnsi="Book Antiqua" w:cs="Calibri Light"/>
          <w:sz w:val="24"/>
        </w:rPr>
        <w:t xml:space="preserve"> don</w:t>
      </w:r>
      <w:r w:rsidRPr="00A43ABA">
        <w:rPr>
          <w:rFonts w:ascii="Book Antiqua" w:hAnsi="Book Antiqua" w:cs="Calibri Light"/>
          <w:sz w:val="24"/>
        </w:rPr>
        <w:t xml:space="preserve"> </w:t>
      </w:r>
      <w:r w:rsidRPr="00A43ABA">
        <w:rPr>
          <w:rFonts w:ascii="Book Antiqua" w:hAnsi="Book Antiqua" w:cs="Calibri Light"/>
          <w:b/>
          <w:sz w:val="24"/>
        </w:rPr>
        <w:t xml:space="preserve">HERNÁN CALDERÓN RUIZ, </w:t>
      </w:r>
      <w:r w:rsidRPr="00A43ABA">
        <w:rPr>
          <w:rFonts w:ascii="Book Antiqua" w:hAnsi="Book Antiqua" w:cs="Calibri Light"/>
          <w:sz w:val="24"/>
        </w:rPr>
        <w:t xml:space="preserve">cédula de identidad 6.603.659-6, Presidente de la Corporación Nacional de Consumidores y Usuarios CONADECUS, RUT 75.974.880-8, domiciliados en calle Valentín Letelier número 16, comuna de Santiago,  respetuosamente digo: </w:t>
      </w:r>
    </w:p>
    <w:p w14:paraId="416968DB" w14:textId="4FF0BC77" w:rsidR="00A43ABA" w:rsidRPr="00A43ABA" w:rsidRDefault="00A43ABA" w:rsidP="00A43ABA">
      <w:pPr>
        <w:spacing w:line="360" w:lineRule="auto"/>
        <w:ind w:firstLine="708"/>
        <w:jc w:val="both"/>
        <w:rPr>
          <w:rFonts w:ascii="Book Antiqua" w:hAnsi="Book Antiqua" w:cs="Calibri Light"/>
          <w:sz w:val="24"/>
        </w:rPr>
      </w:pPr>
      <w:r>
        <w:rPr>
          <w:rFonts w:ascii="Book Antiqua" w:hAnsi="Book Antiqua" w:cs="Calibri Light"/>
          <w:sz w:val="24"/>
        </w:rPr>
        <w:t xml:space="preserve">Que venimos en presentar una Alerta Ciudadana, de acuerdo a las atribuciones establecidas en el artículo 58 </w:t>
      </w:r>
      <w:r w:rsidR="002218FB">
        <w:rPr>
          <w:rFonts w:ascii="Book Antiqua" w:hAnsi="Book Antiqua" w:cs="Calibri Light"/>
          <w:sz w:val="24"/>
        </w:rPr>
        <w:t xml:space="preserve">de la </w:t>
      </w:r>
      <w:r>
        <w:rPr>
          <w:rFonts w:ascii="Book Antiqua" w:hAnsi="Book Antiqua" w:cs="Calibri Light"/>
          <w:sz w:val="24"/>
        </w:rPr>
        <w:t xml:space="preserve">Ley Nº 19.496 que Establece Normas sobre Protección de los Derechos de los Consumidores, </w:t>
      </w:r>
      <w:r w:rsidR="002218FB">
        <w:rPr>
          <w:rFonts w:ascii="Book Antiqua" w:hAnsi="Book Antiqua" w:cs="Calibri Light"/>
          <w:sz w:val="24"/>
        </w:rPr>
        <w:t>que señala</w:t>
      </w:r>
      <w:r>
        <w:rPr>
          <w:rFonts w:ascii="Book Antiqua" w:hAnsi="Book Antiqua" w:cs="Calibri Light"/>
          <w:sz w:val="24"/>
        </w:rPr>
        <w:t xml:space="preserve"> la obligación del servicio por velar por el cumplimiento de las disposiciones establecidas en la ley y demás normas que digan relación con el consumidor, entregando información que da cuenta de la existencia de posibles conductas de los prestadores de salud, que se indicarán más adelante, que afectan los derechos de todos los consumidores, solicitando a Ud. que recopile información e investigue infracciones a </w:t>
      </w:r>
      <w:r w:rsidR="00506AA3">
        <w:rPr>
          <w:rFonts w:ascii="Book Antiqua" w:hAnsi="Book Antiqua" w:cs="Calibri Light"/>
          <w:sz w:val="24"/>
        </w:rPr>
        <w:t>este cuerpo normativo; y en el caso de ser necesario iniciar Procedimiento Voluntario para la protección del interés colectivo o difuso de los consumidores regulado en el Titulo IV, párrafo 4º, artículo 54 H al artículo 54 S de ley en comento, de acuerdo a los argumentos de hecho y derecho que pasamos a exponer:</w:t>
      </w:r>
      <w:r>
        <w:rPr>
          <w:rFonts w:ascii="Book Antiqua" w:hAnsi="Book Antiqua" w:cs="Calibri Light"/>
          <w:sz w:val="24"/>
        </w:rPr>
        <w:t xml:space="preserve"> </w:t>
      </w:r>
    </w:p>
    <w:p w14:paraId="6021E003" w14:textId="77777777" w:rsidR="0012531D" w:rsidRPr="00A43ABA" w:rsidRDefault="0012531D" w:rsidP="0012531D">
      <w:pPr>
        <w:spacing w:line="360" w:lineRule="auto"/>
        <w:jc w:val="both"/>
        <w:rPr>
          <w:rFonts w:ascii="Book Antiqua" w:hAnsi="Book Antiqua"/>
          <w:b/>
          <w:sz w:val="24"/>
          <w:szCs w:val="24"/>
          <w:shd w:val="clear" w:color="auto" w:fill="FFFFFF"/>
        </w:rPr>
      </w:pPr>
    </w:p>
    <w:p w14:paraId="7FAB435A" w14:textId="15FF150C" w:rsidR="003C261C" w:rsidRPr="00A43ABA" w:rsidRDefault="00DF3CEA" w:rsidP="0012531D">
      <w:pPr>
        <w:spacing w:line="360" w:lineRule="auto"/>
        <w:jc w:val="both"/>
        <w:rPr>
          <w:rFonts w:ascii="Book Antiqua" w:hAnsi="Book Antiqua"/>
          <w:b/>
          <w:sz w:val="24"/>
          <w:szCs w:val="24"/>
          <w:shd w:val="clear" w:color="auto" w:fill="FFFFFF"/>
        </w:rPr>
      </w:pPr>
      <w:r w:rsidRPr="00A43ABA">
        <w:rPr>
          <w:rFonts w:ascii="Book Antiqua" w:hAnsi="Book Antiqua"/>
          <w:b/>
          <w:sz w:val="24"/>
          <w:szCs w:val="24"/>
          <w:shd w:val="clear" w:color="auto" w:fill="FFFFFF"/>
        </w:rPr>
        <w:lastRenderedPageBreak/>
        <w:t>DE LOS HECHOS</w:t>
      </w:r>
    </w:p>
    <w:p w14:paraId="0D5828A3" w14:textId="11E6167F" w:rsidR="003219CE" w:rsidRPr="00A43ABA" w:rsidRDefault="00962918"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En conformidad a los dispuesto en el artículo 197 del Decreto con Fuerza de Ley Nº 1 de 2005, las Isapres podrán revisar anualmente los contratos de salud que se encuentran vigentes con sus afiliados y, en el evento de querer modificar sus precios deberán sujetarse al artículo 198 del mismo cuerpo legal.</w:t>
      </w:r>
      <w:r w:rsidR="003219CE" w:rsidRPr="00A43ABA">
        <w:rPr>
          <w:rFonts w:ascii="Book Antiqua" w:hAnsi="Book Antiqua"/>
          <w:sz w:val="24"/>
          <w:szCs w:val="24"/>
          <w:shd w:val="clear" w:color="auto" w:fill="FFFFFF"/>
        </w:rPr>
        <w:t xml:space="preserve"> Es necesario precisar que esta no consiste en una cláusula de reajustabilidad de los contratos como lo ha señalado extensamente nuest</w:t>
      </w:r>
      <w:r w:rsidR="0085779E" w:rsidRPr="00A43ABA">
        <w:rPr>
          <w:rFonts w:ascii="Book Antiqua" w:hAnsi="Book Antiqua"/>
          <w:sz w:val="24"/>
          <w:szCs w:val="24"/>
          <w:shd w:val="clear" w:color="auto" w:fill="FFFFFF"/>
        </w:rPr>
        <w:t xml:space="preserve">ra Excelentísima Corte Suprema, puesto que es excepcional frente a la regla general del artículo 1545 del Código Civil, por lo que solo puede ser aplicada de manera Restrictiva. </w:t>
      </w:r>
    </w:p>
    <w:p w14:paraId="16C02125" w14:textId="0A1BB8A7" w:rsidR="00962918" w:rsidRPr="00A43ABA" w:rsidRDefault="00962918" w:rsidP="0012531D">
      <w:pPr>
        <w:pStyle w:val="Prrafodelista"/>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 </w:t>
      </w:r>
    </w:p>
    <w:p w14:paraId="37ED11CF" w14:textId="2C202C7A" w:rsidR="003219CE" w:rsidRPr="00A43ABA" w:rsidRDefault="00962918"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Las Isapres tienen obligación de informar a la Superintendencia de Salud sobre las adec</w:t>
      </w:r>
      <w:r w:rsidR="003219CE" w:rsidRPr="00A43ABA">
        <w:rPr>
          <w:rFonts w:ascii="Book Antiqua" w:hAnsi="Book Antiqua"/>
          <w:sz w:val="24"/>
          <w:szCs w:val="24"/>
          <w:shd w:val="clear" w:color="auto" w:fill="FFFFFF"/>
        </w:rPr>
        <w:t>uaciones de precios que aplicará</w:t>
      </w:r>
      <w:r w:rsidRPr="00A43ABA">
        <w:rPr>
          <w:rFonts w:ascii="Book Antiqua" w:hAnsi="Book Antiqua"/>
          <w:sz w:val="24"/>
          <w:szCs w:val="24"/>
          <w:shd w:val="clear" w:color="auto" w:fill="FFFFFF"/>
        </w:rPr>
        <w:t>n a todos los contratos que tengan an</w:t>
      </w:r>
      <w:r w:rsidR="003219CE" w:rsidRPr="00A43ABA">
        <w:rPr>
          <w:rFonts w:ascii="Book Antiqua" w:hAnsi="Book Antiqua"/>
          <w:sz w:val="24"/>
          <w:szCs w:val="24"/>
          <w:shd w:val="clear" w:color="auto" w:fill="FFFFFF"/>
        </w:rPr>
        <w:t xml:space="preserve">ualidad entre julio de cada año, y a sus afiliados mediante carta certificada. </w:t>
      </w:r>
    </w:p>
    <w:p w14:paraId="49A390D0" w14:textId="77777777" w:rsidR="003219CE" w:rsidRPr="00A43ABA" w:rsidRDefault="003219CE" w:rsidP="0012531D">
      <w:pPr>
        <w:pStyle w:val="Prrafodelista"/>
        <w:spacing w:line="360" w:lineRule="auto"/>
        <w:jc w:val="both"/>
        <w:rPr>
          <w:rFonts w:ascii="Book Antiqua" w:hAnsi="Book Antiqua"/>
          <w:sz w:val="24"/>
          <w:szCs w:val="24"/>
          <w:shd w:val="clear" w:color="auto" w:fill="FFFFFF"/>
        </w:rPr>
      </w:pPr>
    </w:p>
    <w:p w14:paraId="2E588BFC" w14:textId="285E4601" w:rsidR="00DF3CEA" w:rsidRPr="00A43ABA" w:rsidRDefault="00DF3CEA"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Con fecha 01 de abril de 2019 toda la prensa nacional,  publica en sus principales sitios de información, tanto escrita como televisiva, los siguientes titulares: </w:t>
      </w:r>
    </w:p>
    <w:p w14:paraId="44DE89EE" w14:textId="06060E21" w:rsidR="00DF3CEA" w:rsidRPr="00A43ABA" w:rsidRDefault="00DF3CEA" w:rsidP="0012531D">
      <w:pPr>
        <w:pStyle w:val="Prrafodelista"/>
        <w:numPr>
          <w:ilvl w:val="0"/>
          <w:numId w:val="2"/>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“ISAPRES anuncian la mayor alza a los planes de salud en últimos ocho años”</w:t>
      </w:r>
      <w:r w:rsidRPr="00A43ABA">
        <w:rPr>
          <w:rStyle w:val="Refdenotaalpie"/>
          <w:rFonts w:ascii="Book Antiqua" w:hAnsi="Book Antiqua"/>
          <w:sz w:val="24"/>
          <w:szCs w:val="24"/>
          <w:shd w:val="clear" w:color="auto" w:fill="FFFFFF"/>
        </w:rPr>
        <w:footnoteReference w:id="1"/>
      </w:r>
      <w:r w:rsidRPr="00A43ABA">
        <w:rPr>
          <w:rFonts w:ascii="Book Antiqua" w:hAnsi="Book Antiqua"/>
          <w:sz w:val="24"/>
          <w:szCs w:val="24"/>
          <w:shd w:val="clear" w:color="auto" w:fill="FFFFFF"/>
        </w:rPr>
        <w:t xml:space="preserve"> </w:t>
      </w:r>
    </w:p>
    <w:p w14:paraId="4D522AC5" w14:textId="4E8E67FC" w:rsidR="00DF3CEA" w:rsidRPr="00A43ABA" w:rsidRDefault="00DF3CEA" w:rsidP="0012531D">
      <w:pPr>
        <w:pStyle w:val="Prrafodelista"/>
        <w:numPr>
          <w:ilvl w:val="0"/>
          <w:numId w:val="2"/>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“Cinco ISAPRES anuncian alza de planes: será la mayor subida de precios en 8 años”.</w:t>
      </w:r>
      <w:r w:rsidRPr="00A43ABA">
        <w:rPr>
          <w:rStyle w:val="Refdenotaalpie"/>
          <w:rFonts w:ascii="Book Antiqua" w:hAnsi="Book Antiqua"/>
          <w:sz w:val="24"/>
          <w:szCs w:val="24"/>
          <w:shd w:val="clear" w:color="auto" w:fill="FFFFFF"/>
        </w:rPr>
        <w:footnoteReference w:id="2"/>
      </w:r>
    </w:p>
    <w:p w14:paraId="5AAD8540" w14:textId="56B67FF5" w:rsidR="00DF3CEA" w:rsidRPr="00A43ABA" w:rsidRDefault="00DF3CEA" w:rsidP="0012531D">
      <w:pPr>
        <w:pStyle w:val="Prrafodelista"/>
        <w:numPr>
          <w:ilvl w:val="0"/>
          <w:numId w:val="2"/>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“Alza de precios en las </w:t>
      </w:r>
      <w:proofErr w:type="gramStart"/>
      <w:r w:rsidRPr="00A43ABA">
        <w:rPr>
          <w:rFonts w:ascii="Book Antiqua" w:hAnsi="Book Antiqua"/>
          <w:sz w:val="24"/>
          <w:szCs w:val="24"/>
          <w:shd w:val="clear" w:color="auto" w:fill="FFFFFF"/>
        </w:rPr>
        <w:t>ISAPRES:¿</w:t>
      </w:r>
      <w:proofErr w:type="gramEnd"/>
      <w:r w:rsidRPr="00A43ABA">
        <w:rPr>
          <w:rFonts w:ascii="Book Antiqua" w:hAnsi="Book Antiqua"/>
          <w:sz w:val="24"/>
          <w:szCs w:val="24"/>
          <w:shd w:val="clear" w:color="auto" w:fill="FFFFFF"/>
        </w:rPr>
        <w:t>Cómo reclamar?</w:t>
      </w:r>
      <w:r w:rsidRPr="00A43ABA">
        <w:rPr>
          <w:rStyle w:val="Refdenotaalpie"/>
          <w:rFonts w:ascii="Book Antiqua" w:hAnsi="Book Antiqua"/>
          <w:sz w:val="24"/>
          <w:szCs w:val="24"/>
          <w:shd w:val="clear" w:color="auto" w:fill="FFFFFF"/>
        </w:rPr>
        <w:footnoteReference w:id="3"/>
      </w:r>
    </w:p>
    <w:p w14:paraId="1BE107D0" w14:textId="047CCA9A" w:rsidR="00727D51" w:rsidRPr="00A43ABA" w:rsidRDefault="00DF3CEA" w:rsidP="0012531D">
      <w:pPr>
        <w:spacing w:line="360" w:lineRule="auto"/>
        <w:ind w:left="708"/>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Lo anunciado genera gran expectación en el público, ocupando las redes sociales como principales plataformas de discusión sobre el abuso que esto </w:t>
      </w:r>
      <w:r w:rsidRPr="00A43ABA">
        <w:rPr>
          <w:rFonts w:ascii="Book Antiqua" w:hAnsi="Book Antiqua"/>
          <w:sz w:val="24"/>
          <w:szCs w:val="24"/>
          <w:shd w:val="clear" w:color="auto" w:fill="FFFFFF"/>
        </w:rPr>
        <w:lastRenderedPageBreak/>
        <w:t xml:space="preserve">significaba para los cotizantes. </w:t>
      </w:r>
      <w:r w:rsidR="003219CE" w:rsidRPr="00A43ABA">
        <w:rPr>
          <w:rFonts w:ascii="Book Antiqua" w:hAnsi="Book Antiqua"/>
          <w:sz w:val="24"/>
          <w:szCs w:val="24"/>
          <w:shd w:val="clear" w:color="auto" w:fill="FFFFFF"/>
        </w:rPr>
        <w:t xml:space="preserve">Siendo que es </w:t>
      </w:r>
      <w:r w:rsidR="0085779E" w:rsidRPr="00A43ABA">
        <w:rPr>
          <w:rFonts w:ascii="Book Antiqua" w:hAnsi="Book Antiqua"/>
          <w:sz w:val="24"/>
          <w:szCs w:val="24"/>
          <w:shd w:val="clear" w:color="auto" w:fill="FFFFFF"/>
        </w:rPr>
        <w:t xml:space="preserve">de </w:t>
      </w:r>
      <w:r w:rsidR="00550FC5" w:rsidRPr="00A43ABA">
        <w:rPr>
          <w:rFonts w:ascii="Book Antiqua" w:hAnsi="Book Antiqua"/>
          <w:sz w:val="24"/>
          <w:szCs w:val="24"/>
          <w:shd w:val="clear" w:color="auto" w:fill="FFFFFF"/>
        </w:rPr>
        <w:t>público</w:t>
      </w:r>
      <w:r w:rsidR="003219CE" w:rsidRPr="00A43ABA">
        <w:rPr>
          <w:rFonts w:ascii="Book Antiqua" w:hAnsi="Book Antiqua"/>
          <w:sz w:val="24"/>
          <w:szCs w:val="24"/>
          <w:shd w:val="clear" w:color="auto" w:fill="FFFFFF"/>
        </w:rPr>
        <w:t xml:space="preserve"> conocimiento que año tras año las Isapres envían a sus afiliados una carta de </w:t>
      </w:r>
      <w:r w:rsidR="00550FC5" w:rsidRPr="00A43ABA">
        <w:rPr>
          <w:rFonts w:ascii="Book Antiqua" w:hAnsi="Book Antiqua"/>
          <w:sz w:val="24"/>
          <w:szCs w:val="24"/>
          <w:shd w:val="clear" w:color="auto" w:fill="FFFFFF"/>
        </w:rPr>
        <w:t>adecuación</w:t>
      </w:r>
      <w:r w:rsidR="003219CE" w:rsidRPr="00A43ABA">
        <w:rPr>
          <w:rFonts w:ascii="Book Antiqua" w:hAnsi="Book Antiqua"/>
          <w:sz w:val="24"/>
          <w:szCs w:val="24"/>
          <w:shd w:val="clear" w:color="auto" w:fill="FFFFFF"/>
        </w:rPr>
        <w:t xml:space="preserve">, en la cual le comunican el </w:t>
      </w:r>
      <w:r w:rsidR="00550FC5" w:rsidRPr="00A43ABA">
        <w:rPr>
          <w:rFonts w:ascii="Book Antiqua" w:hAnsi="Book Antiqua"/>
          <w:sz w:val="24"/>
          <w:szCs w:val="24"/>
          <w:shd w:val="clear" w:color="auto" w:fill="FFFFFF"/>
        </w:rPr>
        <w:t>porcentaje</w:t>
      </w:r>
      <w:r w:rsidR="003219CE" w:rsidRPr="00A43ABA">
        <w:rPr>
          <w:rFonts w:ascii="Book Antiqua" w:hAnsi="Book Antiqua"/>
          <w:sz w:val="24"/>
          <w:szCs w:val="24"/>
          <w:shd w:val="clear" w:color="auto" w:fill="FFFFFF"/>
        </w:rPr>
        <w:t xml:space="preserve"> de alza, consistente en el reajuste a los precios base de su plan de salud. </w:t>
      </w:r>
    </w:p>
    <w:p w14:paraId="54E8F821" w14:textId="04400854" w:rsidR="009E2562" w:rsidRPr="00A43ABA" w:rsidRDefault="00DF3CEA"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Según lo expresado en los noticiarios, serían un total de 5 Isapres las que subirían el precio de sus planes de salud en el próximo proceso de adecuaci</w:t>
      </w:r>
      <w:r w:rsidR="00791CC8" w:rsidRPr="00A43ABA">
        <w:rPr>
          <w:rFonts w:ascii="Book Antiqua" w:hAnsi="Book Antiqua"/>
          <w:sz w:val="24"/>
          <w:szCs w:val="24"/>
          <w:shd w:val="clear" w:color="auto" w:fill="FFFFFF"/>
        </w:rPr>
        <w:t>ón de contratos que se realizará</w:t>
      </w:r>
      <w:r w:rsidRPr="00A43ABA">
        <w:rPr>
          <w:rFonts w:ascii="Book Antiqua" w:hAnsi="Book Antiqua"/>
          <w:sz w:val="24"/>
          <w:szCs w:val="24"/>
          <w:shd w:val="clear" w:color="auto" w:fill="FFFFFF"/>
        </w:rPr>
        <w:t xml:space="preserve"> en julio de e</w:t>
      </w:r>
      <w:r w:rsidR="009E2562" w:rsidRPr="00A43ABA">
        <w:rPr>
          <w:rFonts w:ascii="Book Antiqua" w:hAnsi="Book Antiqua"/>
          <w:sz w:val="24"/>
          <w:szCs w:val="24"/>
          <w:shd w:val="clear" w:color="auto" w:fill="FFFFFF"/>
        </w:rPr>
        <w:t>ste</w:t>
      </w:r>
      <w:r w:rsidR="00727D51" w:rsidRPr="00A43ABA">
        <w:rPr>
          <w:rFonts w:ascii="Book Antiqua" w:hAnsi="Book Antiqua"/>
          <w:sz w:val="24"/>
          <w:szCs w:val="24"/>
          <w:shd w:val="clear" w:color="auto" w:fill="FFFFFF"/>
        </w:rPr>
        <w:t xml:space="preserve"> año. Las Isapres que modificará</w:t>
      </w:r>
      <w:r w:rsidR="009E2562" w:rsidRPr="00A43ABA">
        <w:rPr>
          <w:rFonts w:ascii="Book Antiqua" w:hAnsi="Book Antiqua"/>
          <w:sz w:val="24"/>
          <w:szCs w:val="24"/>
          <w:shd w:val="clear" w:color="auto" w:fill="FFFFFF"/>
        </w:rPr>
        <w:t>n los valores de sus planes son:</w:t>
      </w:r>
    </w:p>
    <w:p w14:paraId="2C0B6CAB" w14:textId="1385D024" w:rsidR="009E2562" w:rsidRPr="00A43ABA" w:rsidRDefault="009E2562" w:rsidP="0012531D">
      <w:pPr>
        <w:pStyle w:val="Prrafodelista"/>
        <w:numPr>
          <w:ilvl w:val="0"/>
          <w:numId w:val="3"/>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Cruz Blanca: 7,7 %</w:t>
      </w:r>
    </w:p>
    <w:p w14:paraId="062D50EA" w14:textId="7057F092" w:rsidR="009E2562" w:rsidRPr="00A43ABA" w:rsidRDefault="009E2562" w:rsidP="0012531D">
      <w:pPr>
        <w:pStyle w:val="Prrafodelista"/>
        <w:numPr>
          <w:ilvl w:val="0"/>
          <w:numId w:val="3"/>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Colmena: 6,3 %</w:t>
      </w:r>
    </w:p>
    <w:p w14:paraId="0F8EB239" w14:textId="396F530C" w:rsidR="009E2562" w:rsidRPr="00A43ABA" w:rsidRDefault="009E2562" w:rsidP="0012531D">
      <w:pPr>
        <w:pStyle w:val="Prrafodelista"/>
        <w:numPr>
          <w:ilvl w:val="0"/>
          <w:numId w:val="3"/>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Consalud: 5,9 %</w:t>
      </w:r>
    </w:p>
    <w:p w14:paraId="5623E0AE" w14:textId="4DCEBC55" w:rsidR="009E2562" w:rsidRPr="00A43ABA" w:rsidRDefault="009E2562" w:rsidP="0012531D">
      <w:pPr>
        <w:pStyle w:val="Prrafodelista"/>
        <w:numPr>
          <w:ilvl w:val="0"/>
          <w:numId w:val="3"/>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Banmedica: 4,9 %</w:t>
      </w:r>
    </w:p>
    <w:p w14:paraId="7ED1B30B" w14:textId="0DD9F286" w:rsidR="009E2562" w:rsidRPr="00A43ABA" w:rsidRDefault="00727D51" w:rsidP="0012531D">
      <w:pPr>
        <w:pStyle w:val="Prrafodelista"/>
        <w:numPr>
          <w:ilvl w:val="0"/>
          <w:numId w:val="3"/>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Fusat: 5,9%</w:t>
      </w:r>
    </w:p>
    <w:p w14:paraId="30321EF2" w14:textId="77777777" w:rsidR="00727D51" w:rsidRPr="00A43ABA" w:rsidRDefault="00727D51" w:rsidP="0012531D">
      <w:pPr>
        <w:pStyle w:val="Prrafodelista"/>
        <w:spacing w:line="360" w:lineRule="auto"/>
        <w:ind w:left="1440"/>
        <w:jc w:val="both"/>
        <w:rPr>
          <w:rFonts w:ascii="Book Antiqua" w:hAnsi="Book Antiqua"/>
          <w:sz w:val="24"/>
          <w:szCs w:val="24"/>
          <w:shd w:val="clear" w:color="auto" w:fill="FFFFFF"/>
        </w:rPr>
      </w:pPr>
    </w:p>
    <w:p w14:paraId="3E989EB4" w14:textId="1BBC3817" w:rsidR="009E2562" w:rsidRPr="00A43ABA" w:rsidRDefault="009E2562"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La única opción que tienen los usuarios ante el alza de </w:t>
      </w:r>
      <w:r w:rsidR="00FB1B22" w:rsidRPr="00A43ABA">
        <w:rPr>
          <w:rFonts w:ascii="Book Antiqua" w:hAnsi="Book Antiqua"/>
          <w:sz w:val="24"/>
          <w:szCs w:val="24"/>
          <w:shd w:val="clear" w:color="auto" w:fill="FFFFFF"/>
        </w:rPr>
        <w:t>su plan es:</w:t>
      </w:r>
    </w:p>
    <w:p w14:paraId="4754CFFF" w14:textId="678706AD" w:rsidR="00FB1B22" w:rsidRPr="00A43ABA" w:rsidRDefault="00FB1B22" w:rsidP="0012531D">
      <w:pPr>
        <w:pStyle w:val="Prrafodelista"/>
        <w:numPr>
          <w:ilvl w:val="0"/>
          <w:numId w:val="4"/>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Aceptar la propuesta.</w:t>
      </w:r>
    </w:p>
    <w:p w14:paraId="77C8A5A1" w14:textId="5BED9224" w:rsidR="00FB1B22" w:rsidRPr="00A43ABA" w:rsidRDefault="00FB1B22" w:rsidP="0012531D">
      <w:pPr>
        <w:pStyle w:val="Prrafodelista"/>
        <w:numPr>
          <w:ilvl w:val="0"/>
          <w:numId w:val="4"/>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Cambiar</w:t>
      </w:r>
      <w:r w:rsidR="0012531D" w:rsidRPr="00A43ABA">
        <w:rPr>
          <w:rFonts w:ascii="Book Antiqua" w:hAnsi="Book Antiqua"/>
          <w:sz w:val="24"/>
          <w:szCs w:val="24"/>
          <w:shd w:val="clear" w:color="auto" w:fill="FFFFFF"/>
        </w:rPr>
        <w:t>se</w:t>
      </w:r>
      <w:r w:rsidRPr="00A43ABA">
        <w:rPr>
          <w:rFonts w:ascii="Book Antiqua" w:hAnsi="Book Antiqua"/>
          <w:sz w:val="24"/>
          <w:szCs w:val="24"/>
          <w:shd w:val="clear" w:color="auto" w:fill="FFFFFF"/>
        </w:rPr>
        <w:t xml:space="preserve"> de plan.</w:t>
      </w:r>
    </w:p>
    <w:p w14:paraId="4217F7FC" w14:textId="4AFAE69F" w:rsidR="00FB1B22" w:rsidRPr="00A43ABA" w:rsidRDefault="00FB1B22" w:rsidP="0012531D">
      <w:pPr>
        <w:pStyle w:val="Prrafodelista"/>
        <w:numPr>
          <w:ilvl w:val="0"/>
          <w:numId w:val="4"/>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Poner término al contrato.</w:t>
      </w:r>
    </w:p>
    <w:p w14:paraId="22F56745" w14:textId="77777777" w:rsidR="00727D51" w:rsidRPr="00A43ABA" w:rsidRDefault="00727D51" w:rsidP="0012531D">
      <w:pPr>
        <w:pStyle w:val="Prrafodelista"/>
        <w:spacing w:line="360" w:lineRule="auto"/>
        <w:ind w:left="1440"/>
        <w:jc w:val="both"/>
        <w:rPr>
          <w:rFonts w:ascii="Book Antiqua" w:hAnsi="Book Antiqua"/>
          <w:sz w:val="24"/>
          <w:szCs w:val="24"/>
          <w:shd w:val="clear" w:color="auto" w:fill="FFFFFF"/>
        </w:rPr>
      </w:pPr>
    </w:p>
    <w:p w14:paraId="3B388E18" w14:textId="63E6D556" w:rsidR="00957C90" w:rsidRPr="00A43ABA" w:rsidRDefault="00FB1B22"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Ante esta situación, los usuarios del sistema que corresponden alrededor de 2 millones de personas, han generado una discusión </w:t>
      </w:r>
      <w:r w:rsidR="00E4732D" w:rsidRPr="00A43ABA">
        <w:rPr>
          <w:rFonts w:ascii="Book Antiqua" w:hAnsi="Book Antiqua"/>
          <w:sz w:val="24"/>
          <w:szCs w:val="24"/>
          <w:shd w:val="clear" w:color="auto" w:fill="FFFFFF"/>
        </w:rPr>
        <w:t>generalizada a</w:t>
      </w:r>
      <w:r w:rsidRPr="00A43ABA">
        <w:rPr>
          <w:rFonts w:ascii="Book Antiqua" w:hAnsi="Book Antiqua"/>
          <w:sz w:val="24"/>
          <w:szCs w:val="24"/>
          <w:shd w:val="clear" w:color="auto" w:fill="FFFFFF"/>
        </w:rPr>
        <w:t xml:space="preserve"> través de las redes sociales, cuesti</w:t>
      </w:r>
      <w:r w:rsidR="00727D51" w:rsidRPr="00A43ABA">
        <w:rPr>
          <w:rFonts w:ascii="Book Antiqua" w:hAnsi="Book Antiqua"/>
          <w:sz w:val="24"/>
          <w:szCs w:val="24"/>
          <w:shd w:val="clear" w:color="auto" w:fill="FFFFFF"/>
        </w:rPr>
        <w:t>onando esta decisión arbitraria. Incluso los noticieros centrales de la televisión abierta se han encargado extensamente de hablar</w:t>
      </w:r>
      <w:r w:rsidR="00093910" w:rsidRPr="00A43ABA">
        <w:rPr>
          <w:rFonts w:ascii="Book Antiqua" w:hAnsi="Book Antiqua"/>
          <w:sz w:val="24"/>
          <w:szCs w:val="24"/>
          <w:shd w:val="clear" w:color="auto" w:fill="FFFFFF"/>
        </w:rPr>
        <w:t xml:space="preserve"> el tema, informando sobre las contradicciones de esta alza, puesto que no se fundamenta en antecedentes que lo evidencien. </w:t>
      </w:r>
    </w:p>
    <w:p w14:paraId="3B877817" w14:textId="77777777" w:rsidR="00727D51" w:rsidRPr="00A43ABA" w:rsidRDefault="00727D51" w:rsidP="0012531D">
      <w:pPr>
        <w:pStyle w:val="Prrafodelista"/>
        <w:spacing w:line="360" w:lineRule="auto"/>
        <w:jc w:val="both"/>
        <w:rPr>
          <w:rFonts w:ascii="Book Antiqua" w:hAnsi="Book Antiqua"/>
          <w:sz w:val="24"/>
          <w:szCs w:val="24"/>
          <w:shd w:val="clear" w:color="auto" w:fill="FFFFFF"/>
        </w:rPr>
      </w:pPr>
    </w:p>
    <w:p w14:paraId="166E3BD4" w14:textId="0E36C935" w:rsidR="00FB1B22" w:rsidRPr="00A43ABA" w:rsidRDefault="00957C90"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Debido a todo este revuelo, el Gobierno, a través de sus portavoces</w:t>
      </w:r>
      <w:r w:rsidR="00353FB2" w:rsidRPr="00A43ABA">
        <w:rPr>
          <w:rFonts w:ascii="Book Antiqua" w:hAnsi="Book Antiqua"/>
          <w:sz w:val="24"/>
          <w:szCs w:val="24"/>
          <w:shd w:val="clear" w:color="auto" w:fill="FFFFFF"/>
        </w:rPr>
        <w:t xml:space="preserve"> ha</w:t>
      </w:r>
      <w:r w:rsidR="00727D51" w:rsidRPr="00A43ABA">
        <w:rPr>
          <w:rFonts w:ascii="Book Antiqua" w:hAnsi="Book Antiqua"/>
          <w:sz w:val="24"/>
          <w:szCs w:val="24"/>
          <w:shd w:val="clear" w:color="auto" w:fill="FFFFFF"/>
        </w:rPr>
        <w:t xml:space="preserve"> expresado su opinión</w:t>
      </w:r>
      <w:r w:rsidR="00353FB2" w:rsidRPr="00A43ABA">
        <w:rPr>
          <w:rFonts w:ascii="Book Antiqua" w:hAnsi="Book Antiqua"/>
          <w:sz w:val="24"/>
          <w:szCs w:val="24"/>
          <w:shd w:val="clear" w:color="auto" w:fill="FFFFFF"/>
        </w:rPr>
        <w:t xml:space="preserve">. Así el actual Ministro de Salud don Emilio Santelices ha </w:t>
      </w:r>
      <w:r w:rsidR="00353FB2" w:rsidRPr="00A43ABA">
        <w:rPr>
          <w:rFonts w:ascii="Book Antiqua" w:hAnsi="Book Antiqua"/>
          <w:sz w:val="24"/>
          <w:szCs w:val="24"/>
          <w:shd w:val="clear" w:color="auto" w:fill="FFFFFF"/>
        </w:rPr>
        <w:lastRenderedPageBreak/>
        <w:t>indicado: “</w:t>
      </w:r>
      <w:r w:rsidR="00353FB2" w:rsidRPr="00A43ABA">
        <w:rPr>
          <w:rFonts w:ascii="Book Antiqua" w:hAnsi="Book Antiqua"/>
          <w:i/>
          <w:sz w:val="24"/>
          <w:szCs w:val="24"/>
          <w:shd w:val="clear" w:color="auto" w:fill="FFFFFF"/>
        </w:rPr>
        <w:t xml:space="preserve">Existe un absoluto desconocimiento por lo cual estas alzas se han producido (…) Cuando me refiero a cajas negras me refiero a eso”. </w:t>
      </w:r>
    </w:p>
    <w:p w14:paraId="440C4EFD" w14:textId="419E218F" w:rsidR="0012531D" w:rsidRPr="00A43ABA" w:rsidRDefault="0012531D" w:rsidP="0012531D">
      <w:pPr>
        <w:pStyle w:val="Prrafodelista"/>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También ha señalado que se compromete a que el proyecto de ley sobre reformas a las Isapres acabará con alzas unilaterales, el que será enviado a la brevedad posible.</w:t>
      </w:r>
      <w:r w:rsidRPr="00A43ABA">
        <w:rPr>
          <w:rStyle w:val="Refdenotaalpie"/>
          <w:rFonts w:ascii="Book Antiqua" w:hAnsi="Book Antiqua"/>
          <w:sz w:val="24"/>
          <w:szCs w:val="24"/>
          <w:shd w:val="clear" w:color="auto" w:fill="FFFFFF"/>
        </w:rPr>
        <w:footnoteReference w:id="4"/>
      </w:r>
      <w:r w:rsidRPr="00A43ABA">
        <w:rPr>
          <w:rFonts w:ascii="Book Antiqua" w:hAnsi="Book Antiqua"/>
          <w:sz w:val="24"/>
          <w:szCs w:val="24"/>
          <w:shd w:val="clear" w:color="auto" w:fill="FFFFFF"/>
        </w:rPr>
        <w:t xml:space="preserve"> </w:t>
      </w:r>
    </w:p>
    <w:p w14:paraId="66D1BCE9" w14:textId="77777777" w:rsidR="00727D51" w:rsidRPr="00A43ABA" w:rsidRDefault="00727D51" w:rsidP="0012531D">
      <w:pPr>
        <w:pStyle w:val="Prrafodelista"/>
        <w:spacing w:line="360" w:lineRule="auto"/>
        <w:jc w:val="both"/>
        <w:rPr>
          <w:rFonts w:ascii="Book Antiqua" w:hAnsi="Book Antiqua"/>
          <w:sz w:val="24"/>
          <w:szCs w:val="24"/>
          <w:shd w:val="clear" w:color="auto" w:fill="FFFFFF"/>
        </w:rPr>
      </w:pPr>
    </w:p>
    <w:p w14:paraId="7AE70420" w14:textId="7727CD9B" w:rsidR="007F55F2" w:rsidRPr="00A43ABA" w:rsidRDefault="00770D49"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Incluso</w:t>
      </w:r>
      <w:r w:rsidR="005766F8" w:rsidRPr="00A43ABA">
        <w:rPr>
          <w:rFonts w:ascii="Book Antiqua" w:hAnsi="Book Antiqua"/>
          <w:sz w:val="24"/>
          <w:szCs w:val="24"/>
          <w:shd w:val="clear" w:color="auto" w:fill="FFFFFF"/>
        </w:rPr>
        <w:t xml:space="preserve"> la Corporación Nacional de Consumidores y Usuarios (</w:t>
      </w:r>
      <w:r w:rsidRPr="00A43ABA">
        <w:rPr>
          <w:rFonts w:ascii="Book Antiqua" w:hAnsi="Book Antiqua"/>
          <w:sz w:val="24"/>
          <w:szCs w:val="24"/>
          <w:shd w:val="clear" w:color="auto" w:fill="FFFFFF"/>
        </w:rPr>
        <w:t>CONADECUS</w:t>
      </w:r>
      <w:r w:rsidR="005766F8" w:rsidRPr="00A43ABA">
        <w:rPr>
          <w:rFonts w:ascii="Book Antiqua" w:hAnsi="Book Antiqua"/>
          <w:sz w:val="24"/>
          <w:szCs w:val="24"/>
          <w:shd w:val="clear" w:color="auto" w:fill="FFFFFF"/>
        </w:rPr>
        <w:t>)</w:t>
      </w:r>
      <w:r w:rsidRPr="00A43ABA">
        <w:rPr>
          <w:rFonts w:ascii="Book Antiqua" w:hAnsi="Book Antiqua"/>
          <w:sz w:val="24"/>
          <w:szCs w:val="24"/>
          <w:shd w:val="clear" w:color="auto" w:fill="FFFFFF"/>
        </w:rPr>
        <w:t xml:space="preserve"> instó a los usuarios a una “funa legal masiva” contra el alza de las </w:t>
      </w:r>
      <w:r w:rsidR="0017609E" w:rsidRPr="00A43ABA">
        <w:rPr>
          <w:rFonts w:ascii="Book Antiqua" w:hAnsi="Book Antiqua"/>
          <w:sz w:val="24"/>
          <w:szCs w:val="24"/>
          <w:shd w:val="clear" w:color="auto" w:fill="FFFFFF"/>
        </w:rPr>
        <w:t xml:space="preserve">Isapres, que consiste en presentar </w:t>
      </w:r>
      <w:r w:rsidR="0085779E" w:rsidRPr="00A43ABA">
        <w:rPr>
          <w:rFonts w:ascii="Book Antiqua" w:hAnsi="Book Antiqua"/>
          <w:sz w:val="24"/>
          <w:szCs w:val="24"/>
          <w:shd w:val="clear" w:color="auto" w:fill="FFFFFF"/>
        </w:rPr>
        <w:t xml:space="preserve">un </w:t>
      </w:r>
      <w:r w:rsidR="0017609E" w:rsidRPr="00A43ABA">
        <w:rPr>
          <w:rFonts w:ascii="Book Antiqua" w:hAnsi="Book Antiqua"/>
          <w:sz w:val="24"/>
          <w:szCs w:val="24"/>
          <w:shd w:val="clear" w:color="auto" w:fill="FFFFFF"/>
        </w:rPr>
        <w:t>recurso de protecció</w:t>
      </w:r>
      <w:r w:rsidR="00093910" w:rsidRPr="00A43ABA">
        <w:rPr>
          <w:rFonts w:ascii="Book Antiqua" w:hAnsi="Book Antiqua"/>
          <w:sz w:val="24"/>
          <w:szCs w:val="24"/>
          <w:shd w:val="clear" w:color="auto" w:fill="FFFFFF"/>
        </w:rPr>
        <w:t xml:space="preserve">n ante la Corte de Apelaciones para frenar el alza. </w:t>
      </w:r>
      <w:r w:rsidR="0085779E" w:rsidRPr="00A43ABA">
        <w:rPr>
          <w:rFonts w:ascii="Book Antiqua" w:hAnsi="Book Antiqua"/>
          <w:sz w:val="24"/>
          <w:szCs w:val="24"/>
          <w:shd w:val="clear" w:color="auto" w:fill="FFFFFF"/>
        </w:rPr>
        <w:t xml:space="preserve">Las sentencias de las Ilustrísimas Cortes de Apelaciones de nuestro país y de la Excelentísima Corte Suprema son categóricas al respecto, acogiendo masivamente estos recursos y condenando a las Isapres por la arbitrariedad y además al pago de las costas por no tener motivo plausible para alegar. Sin embargo, hasta la fecha las Isapres han hecho caso omiso a la jurisprudencia, procediendo cada año a subir sus planes de salud, provocando que los usuarios vuelvan a entablar nuevamente un recurso de protección en el mismo sentido. </w:t>
      </w:r>
    </w:p>
    <w:p w14:paraId="6CD68BC6" w14:textId="77777777" w:rsidR="0012531D" w:rsidRPr="00A43ABA" w:rsidRDefault="0012531D" w:rsidP="0012531D">
      <w:pPr>
        <w:pStyle w:val="Prrafodelista"/>
        <w:spacing w:line="360" w:lineRule="auto"/>
        <w:jc w:val="both"/>
        <w:rPr>
          <w:rFonts w:ascii="Book Antiqua" w:hAnsi="Book Antiqua"/>
          <w:sz w:val="24"/>
          <w:szCs w:val="24"/>
          <w:shd w:val="clear" w:color="auto" w:fill="FFFFFF"/>
        </w:rPr>
      </w:pPr>
    </w:p>
    <w:p w14:paraId="6A7A31D4" w14:textId="6455F27E" w:rsidR="0012531D" w:rsidRPr="00A43ABA" w:rsidRDefault="0012531D"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Por parte de los parlamentarios de la Comisión de Salud del Senado la respuesta fue enérgica, así el Senador Guido Girardi indicó: “</w:t>
      </w:r>
      <w:r w:rsidRPr="00A43ABA">
        <w:rPr>
          <w:rFonts w:ascii="Book Antiqua" w:hAnsi="Book Antiqua"/>
          <w:i/>
          <w:sz w:val="24"/>
          <w:szCs w:val="24"/>
          <w:shd w:val="clear" w:color="auto" w:fill="FFFFFF"/>
        </w:rPr>
        <w:t>No es casual que varias Isapres juntas decidan subir los precios y tenemos derecho a pensar que aquí hay una eventual colusión y además estamos convencidos que hay practicas predatorias que impiden la competencia y vulneran los derechos fundamentales de la salud.”</w:t>
      </w:r>
    </w:p>
    <w:p w14:paraId="2A817BD5" w14:textId="77777777" w:rsidR="00727D51" w:rsidRPr="00A43ABA" w:rsidRDefault="00727D51" w:rsidP="0012531D">
      <w:pPr>
        <w:pStyle w:val="Prrafodelista"/>
        <w:spacing w:line="360" w:lineRule="auto"/>
        <w:jc w:val="both"/>
        <w:rPr>
          <w:rFonts w:ascii="Book Antiqua" w:hAnsi="Book Antiqua"/>
          <w:sz w:val="24"/>
          <w:szCs w:val="24"/>
          <w:shd w:val="clear" w:color="auto" w:fill="FFFFFF"/>
        </w:rPr>
      </w:pPr>
    </w:p>
    <w:p w14:paraId="1A50D82A" w14:textId="1D57B5C7" w:rsidR="00727D51" w:rsidRPr="00A43ABA" w:rsidRDefault="00727D51"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A todo ello se suma la contradicción de la Superintendencia de Salud, que decidió retrasar en dos años la norma que obliga a Isapres a bajar el precio de </w:t>
      </w:r>
      <w:r w:rsidRPr="00A43ABA">
        <w:rPr>
          <w:rFonts w:ascii="Book Antiqua" w:hAnsi="Book Antiqua"/>
          <w:sz w:val="24"/>
          <w:szCs w:val="24"/>
          <w:shd w:val="clear" w:color="auto" w:fill="FFFFFF"/>
        </w:rPr>
        <w:lastRenderedPageBreak/>
        <w:t>los planes de afiliados, por medio de su circular Nº 317 de fecha 18 de octubre de 2018.</w:t>
      </w:r>
    </w:p>
    <w:p w14:paraId="5BC510AD" w14:textId="77777777" w:rsidR="00093910" w:rsidRPr="00A43ABA" w:rsidRDefault="00093910" w:rsidP="0012531D">
      <w:pPr>
        <w:pStyle w:val="Prrafodelista"/>
        <w:spacing w:line="360" w:lineRule="auto"/>
        <w:jc w:val="both"/>
        <w:rPr>
          <w:rFonts w:ascii="Book Antiqua" w:hAnsi="Book Antiqua"/>
          <w:sz w:val="24"/>
          <w:szCs w:val="24"/>
          <w:shd w:val="clear" w:color="auto" w:fill="FFFFFF"/>
        </w:rPr>
      </w:pPr>
    </w:p>
    <w:p w14:paraId="38602701" w14:textId="34386C95" w:rsidR="00093910" w:rsidRPr="00A43ABA" w:rsidRDefault="00093910"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Lo último que ha acontecido, es la enérgica respuesta del Presidente de las </w:t>
      </w:r>
      <w:proofErr w:type="spellStart"/>
      <w:r w:rsidRPr="00A43ABA">
        <w:rPr>
          <w:rFonts w:ascii="Book Antiqua" w:hAnsi="Book Antiqua"/>
          <w:sz w:val="24"/>
          <w:szCs w:val="24"/>
          <w:shd w:val="clear" w:color="auto" w:fill="FFFFFF"/>
        </w:rPr>
        <w:t>Isapres</w:t>
      </w:r>
      <w:proofErr w:type="spellEnd"/>
      <w:r w:rsidRPr="00A43ABA">
        <w:rPr>
          <w:rFonts w:ascii="Book Antiqua" w:hAnsi="Book Antiqua"/>
          <w:sz w:val="24"/>
          <w:szCs w:val="24"/>
          <w:shd w:val="clear" w:color="auto" w:fill="FFFFFF"/>
        </w:rPr>
        <w:t xml:space="preserve"> don Rafael Caviedes, quien ha señalado: “</w:t>
      </w:r>
      <w:r w:rsidRPr="00A43ABA">
        <w:rPr>
          <w:rFonts w:ascii="Book Antiqua" w:hAnsi="Book Antiqua"/>
          <w:i/>
          <w:sz w:val="24"/>
          <w:szCs w:val="24"/>
          <w:shd w:val="clear" w:color="auto" w:fill="FFFFFF"/>
        </w:rPr>
        <w:t xml:space="preserve">no hay cajas negras. Es que yo no voy a aceptar ese término. No hay caja negra, este es un sistema absolutamente transparente.” </w:t>
      </w:r>
      <w:r w:rsidRPr="00A43ABA">
        <w:rPr>
          <w:rFonts w:ascii="Book Antiqua" w:hAnsi="Book Antiqua"/>
          <w:sz w:val="24"/>
          <w:szCs w:val="24"/>
          <w:shd w:val="clear" w:color="auto" w:fill="FFFFFF"/>
        </w:rPr>
        <w:t xml:space="preserve">refutando la tesis esgrimida por el Gobierno, sobre la falta de información.  </w:t>
      </w:r>
    </w:p>
    <w:p w14:paraId="689C8433" w14:textId="77777777" w:rsidR="00093910" w:rsidRPr="00A43ABA" w:rsidRDefault="00093910" w:rsidP="0012531D">
      <w:pPr>
        <w:pStyle w:val="Prrafodelista"/>
        <w:spacing w:line="360" w:lineRule="auto"/>
        <w:jc w:val="both"/>
        <w:rPr>
          <w:rFonts w:ascii="Book Antiqua" w:hAnsi="Book Antiqua"/>
          <w:sz w:val="24"/>
          <w:szCs w:val="24"/>
          <w:shd w:val="clear" w:color="auto" w:fill="FFFFFF"/>
        </w:rPr>
      </w:pPr>
    </w:p>
    <w:p w14:paraId="73AA556F" w14:textId="21F8AC0F" w:rsidR="00093910" w:rsidRPr="00A43ABA" w:rsidRDefault="00093910" w:rsidP="0012531D">
      <w:pPr>
        <w:pStyle w:val="Prrafodelista"/>
        <w:numPr>
          <w:ilvl w:val="0"/>
          <w:numId w:val="1"/>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La alerta ciudadana levantada mediante esta presentación, es una clara expresión de la vulneración constante de los derechos de todos los consumidores, quienes se enteran a través de los medios de comunicación, la alza de sus planes de salud, sin entregárseles información del porqué debiéndolo </w:t>
      </w:r>
      <w:r w:rsidR="00962918" w:rsidRPr="00A43ABA">
        <w:rPr>
          <w:rFonts w:ascii="Book Antiqua" w:hAnsi="Book Antiqua"/>
          <w:sz w:val="24"/>
          <w:szCs w:val="24"/>
          <w:shd w:val="clear" w:color="auto" w:fill="FFFFFF"/>
        </w:rPr>
        <w:t>asumir como un</w:t>
      </w:r>
      <w:r w:rsidRPr="00A43ABA">
        <w:rPr>
          <w:rFonts w:ascii="Book Antiqua" w:hAnsi="Book Antiqua"/>
          <w:sz w:val="24"/>
          <w:szCs w:val="24"/>
          <w:shd w:val="clear" w:color="auto" w:fill="FFFFFF"/>
        </w:rPr>
        <w:t xml:space="preserve"> hecho sin derecho a contra preguntas. </w:t>
      </w:r>
      <w:r w:rsidR="00962918" w:rsidRPr="00A43ABA">
        <w:rPr>
          <w:rFonts w:ascii="Book Antiqua" w:hAnsi="Book Antiqua"/>
          <w:sz w:val="24"/>
          <w:szCs w:val="24"/>
          <w:shd w:val="clear" w:color="auto" w:fill="FFFFFF"/>
        </w:rPr>
        <w:t xml:space="preserve">La falta de información veraz y oportuna es un hecho de la causa, </w:t>
      </w:r>
      <w:r w:rsidR="0012531D" w:rsidRPr="00A43ABA">
        <w:rPr>
          <w:rFonts w:ascii="Book Antiqua" w:hAnsi="Book Antiqua"/>
          <w:sz w:val="24"/>
          <w:szCs w:val="24"/>
          <w:shd w:val="clear" w:color="auto" w:fill="FFFFFF"/>
        </w:rPr>
        <w:t xml:space="preserve">hasta el momento los usuarios solo saben que existe un alza sin recibir del prestador de salud los argumentos para que ello se realice. </w:t>
      </w:r>
    </w:p>
    <w:p w14:paraId="58B86DBD" w14:textId="77777777" w:rsidR="00DF3CEA" w:rsidRPr="00A43ABA" w:rsidRDefault="00DF3CEA" w:rsidP="0012531D">
      <w:pPr>
        <w:spacing w:line="360" w:lineRule="auto"/>
        <w:jc w:val="both"/>
        <w:rPr>
          <w:rFonts w:ascii="Book Antiqua" w:hAnsi="Book Antiqua"/>
          <w:b/>
          <w:sz w:val="24"/>
          <w:szCs w:val="24"/>
          <w:shd w:val="clear" w:color="auto" w:fill="FFFFFF"/>
        </w:rPr>
      </w:pPr>
    </w:p>
    <w:p w14:paraId="75D7204F" w14:textId="58FF6451" w:rsidR="00DF3CEA" w:rsidRPr="00A43ABA" w:rsidRDefault="00DF3CEA" w:rsidP="0012531D">
      <w:pPr>
        <w:spacing w:line="360" w:lineRule="auto"/>
        <w:jc w:val="both"/>
        <w:rPr>
          <w:rFonts w:ascii="Book Antiqua" w:hAnsi="Book Antiqua"/>
          <w:b/>
          <w:sz w:val="24"/>
          <w:szCs w:val="24"/>
          <w:shd w:val="clear" w:color="auto" w:fill="FFFFFF"/>
        </w:rPr>
      </w:pPr>
      <w:r w:rsidRPr="00A43ABA">
        <w:rPr>
          <w:rFonts w:ascii="Book Antiqua" w:hAnsi="Book Antiqua"/>
          <w:b/>
          <w:sz w:val="24"/>
          <w:szCs w:val="24"/>
          <w:shd w:val="clear" w:color="auto" w:fill="FFFFFF"/>
        </w:rPr>
        <w:t>DEL DERECHO</w:t>
      </w:r>
    </w:p>
    <w:p w14:paraId="36BC3B1C" w14:textId="77777777" w:rsidR="00924623" w:rsidRPr="00A43ABA" w:rsidRDefault="0012531D" w:rsidP="0012531D">
      <w:pPr>
        <w:pStyle w:val="Prrafodelista"/>
        <w:numPr>
          <w:ilvl w:val="0"/>
          <w:numId w:val="5"/>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El Decreto con Fuerza de Ley Nº 1 </w:t>
      </w:r>
      <w:r w:rsidR="00924623" w:rsidRPr="00A43ABA">
        <w:rPr>
          <w:rFonts w:ascii="Book Antiqua" w:hAnsi="Book Antiqua"/>
          <w:sz w:val="24"/>
          <w:szCs w:val="24"/>
          <w:shd w:val="clear" w:color="auto" w:fill="FFFFFF"/>
        </w:rPr>
        <w:t xml:space="preserve">del año 2005, del Ministerio de Salud </w:t>
      </w:r>
      <w:r w:rsidRPr="00A43ABA">
        <w:rPr>
          <w:rFonts w:ascii="Book Antiqua" w:hAnsi="Book Antiqua"/>
          <w:sz w:val="24"/>
          <w:szCs w:val="24"/>
          <w:shd w:val="clear" w:color="auto" w:fill="FFFFFF"/>
        </w:rPr>
        <w:t xml:space="preserve">regula </w:t>
      </w:r>
      <w:r w:rsidR="00924623" w:rsidRPr="00A43ABA">
        <w:rPr>
          <w:rFonts w:ascii="Book Antiqua" w:hAnsi="Book Antiqua"/>
          <w:sz w:val="24"/>
          <w:szCs w:val="24"/>
          <w:shd w:val="clear" w:color="auto" w:fill="FFFFFF"/>
        </w:rPr>
        <w:t xml:space="preserve">en su Libro III, </w:t>
      </w:r>
      <w:r w:rsidRPr="00A43ABA">
        <w:rPr>
          <w:rFonts w:ascii="Book Antiqua" w:hAnsi="Book Antiqua"/>
          <w:sz w:val="24"/>
          <w:szCs w:val="24"/>
          <w:shd w:val="clear" w:color="auto" w:fill="FFFFFF"/>
        </w:rPr>
        <w:t>los contratos de salud entre los a</w:t>
      </w:r>
      <w:r w:rsidR="00924623" w:rsidRPr="00A43ABA">
        <w:rPr>
          <w:rFonts w:ascii="Book Antiqua" w:hAnsi="Book Antiqua"/>
          <w:sz w:val="24"/>
          <w:szCs w:val="24"/>
          <w:shd w:val="clear" w:color="auto" w:fill="FFFFFF"/>
        </w:rPr>
        <w:t xml:space="preserve">filiados y las Isapres. </w:t>
      </w:r>
    </w:p>
    <w:p w14:paraId="190C6EB1" w14:textId="77777777" w:rsidR="00924623" w:rsidRPr="00A43ABA" w:rsidRDefault="00924623" w:rsidP="00924623">
      <w:pPr>
        <w:pStyle w:val="Prrafodelista"/>
        <w:spacing w:line="360" w:lineRule="auto"/>
        <w:jc w:val="both"/>
        <w:rPr>
          <w:rFonts w:ascii="Book Antiqua" w:hAnsi="Book Antiqua"/>
          <w:sz w:val="24"/>
          <w:szCs w:val="24"/>
          <w:shd w:val="clear" w:color="auto" w:fill="FFFFFF"/>
        </w:rPr>
      </w:pPr>
    </w:p>
    <w:p w14:paraId="77480655" w14:textId="77777777" w:rsidR="00924623" w:rsidRPr="00A43ABA" w:rsidRDefault="00924623" w:rsidP="00924623">
      <w:pPr>
        <w:pStyle w:val="Prrafodelista"/>
        <w:numPr>
          <w:ilvl w:val="0"/>
          <w:numId w:val="5"/>
        </w:numPr>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Los afiliados se encuentran comprendidos dentro de la definición de usuarios contenida en el artículo 1 Nº1 de la Ley Nº 19.496 que establece normas sobre protección de los derechos de los consumidores, en el mismo sentido las Isapres se engloban dentro de la definición de Proveedor establecida en el numeral 2 de igual articulo y mismo cuerpo legal. Entonces, habiéndolo esclarecido se aplica </w:t>
      </w:r>
      <w:r w:rsidRPr="00A43ABA">
        <w:rPr>
          <w:rFonts w:ascii="Book Antiqua" w:hAnsi="Book Antiqua"/>
          <w:sz w:val="24"/>
          <w:szCs w:val="24"/>
          <w:shd w:val="clear" w:color="auto" w:fill="FFFFFF"/>
        </w:rPr>
        <w:lastRenderedPageBreak/>
        <w:t xml:space="preserve">a ellos la Ley del Consumidor. Esta afirmación es reforzada por el artículo 2 letra f) el que señala: </w:t>
      </w:r>
    </w:p>
    <w:p w14:paraId="10561A47" w14:textId="77777777" w:rsidR="00924623" w:rsidRPr="00A43ABA" w:rsidRDefault="00924623" w:rsidP="00924623">
      <w:pPr>
        <w:pStyle w:val="Prrafodelista"/>
        <w:rPr>
          <w:rFonts w:ascii="Book Antiqua" w:hAnsi="Book Antiqua"/>
          <w:sz w:val="24"/>
          <w:szCs w:val="24"/>
          <w:shd w:val="clear" w:color="auto" w:fill="FFFFFF"/>
        </w:rPr>
      </w:pPr>
    </w:p>
    <w:p w14:paraId="5D135D70" w14:textId="6480B1E7" w:rsidR="0012531D" w:rsidRPr="00A43ABA" w:rsidRDefault="00924623" w:rsidP="00924623">
      <w:pPr>
        <w:pStyle w:val="Prrafodelista"/>
        <w:spacing w:line="360" w:lineRule="auto"/>
        <w:jc w:val="center"/>
        <w:rPr>
          <w:rFonts w:ascii="Book Antiqua" w:hAnsi="Book Antiqua"/>
          <w:i/>
          <w:sz w:val="24"/>
          <w:szCs w:val="24"/>
          <w:shd w:val="clear" w:color="auto" w:fill="FFFFFF"/>
        </w:rPr>
      </w:pPr>
      <w:r w:rsidRPr="00A43ABA">
        <w:rPr>
          <w:rFonts w:ascii="Book Antiqua" w:hAnsi="Book Antiqua"/>
          <w:i/>
          <w:sz w:val="24"/>
          <w:szCs w:val="24"/>
          <w:shd w:val="clear" w:color="auto" w:fill="FFFFFF"/>
        </w:rPr>
        <w:t>“Artículo 2º.- Quedan sujetos a las disposiciones de esta ley: f)</w:t>
      </w:r>
      <w:r w:rsidRPr="00A43ABA">
        <w:rPr>
          <w:rFonts w:ascii="Book Antiqua" w:hAnsi="Book Antiqua"/>
        </w:rPr>
        <w:t xml:space="preserve"> </w:t>
      </w:r>
      <w:r w:rsidRPr="00A43ABA">
        <w:rPr>
          <w:rFonts w:ascii="Book Antiqua" w:hAnsi="Book Antiqua"/>
          <w:i/>
          <w:sz w:val="24"/>
          <w:szCs w:val="24"/>
          <w:shd w:val="clear" w:color="auto" w:fill="FFFFFF"/>
        </w:rPr>
        <w:t>Los actos celebrados o ejecutados con ocasión de la contratación de servicios en el ámbito de la salud, con exclusión de las prestaciones de salud; de las materias relativas a la calidad de éstas y su financiamiento a través de fondos o seguros de salud; de la acreditación y certificación de los prestadores, sean éstos públicos o privados, individuales o institucionales y, en general, de cualquiera otra materia que se encuentre regulada en leyes especiales.”</w:t>
      </w:r>
    </w:p>
    <w:p w14:paraId="2AB0F4E8" w14:textId="35E251D4" w:rsidR="007028AB" w:rsidRPr="00A43ABA" w:rsidRDefault="007028AB" w:rsidP="007028AB">
      <w:pPr>
        <w:pStyle w:val="Prrafodelista"/>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Despejada la competencia del Servicio Nacional del Consumidor para investigar esta alerta, es necesario elevar la consulta a nivel Constitucional. </w:t>
      </w:r>
    </w:p>
    <w:p w14:paraId="10E70DD1" w14:textId="77777777" w:rsidR="00924623" w:rsidRPr="00A43ABA" w:rsidRDefault="00924623" w:rsidP="00924623">
      <w:pPr>
        <w:pStyle w:val="Prrafodelista"/>
        <w:rPr>
          <w:rFonts w:ascii="Book Antiqua" w:hAnsi="Book Antiqua"/>
          <w:sz w:val="24"/>
          <w:szCs w:val="24"/>
          <w:shd w:val="clear" w:color="auto" w:fill="FFFFFF"/>
        </w:rPr>
      </w:pPr>
    </w:p>
    <w:p w14:paraId="28182918" w14:textId="18E4052A" w:rsidR="007028AB" w:rsidRDefault="004C7FE5" w:rsidP="00924623">
      <w:pPr>
        <w:pStyle w:val="Prrafodelista"/>
        <w:numPr>
          <w:ilvl w:val="0"/>
          <w:numId w:val="5"/>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El artículo 19 número 24 de la Constitución Política de la República establece el derecho de propiedad en sus diversas especies sobre toda clase de bienes corporales o incorporales. Adquirido un derecho, la persona no puede privada del mismo. Así el dominio no solo puede ejercerse sobre bienes corporales, sino también sobre derechos, en este caso: </w:t>
      </w:r>
      <w:r>
        <w:rPr>
          <w:rFonts w:ascii="Book Antiqua" w:hAnsi="Book Antiqua"/>
          <w:b/>
          <w:sz w:val="24"/>
          <w:szCs w:val="24"/>
          <w:shd w:val="clear" w:color="auto" w:fill="FFFFFF"/>
        </w:rPr>
        <w:t xml:space="preserve">el derecho de propiedad que tiene el afiliado sobre los derechos y beneficios que emanan de su contrato de salud. </w:t>
      </w:r>
      <w:r>
        <w:rPr>
          <w:rFonts w:ascii="Book Antiqua" w:hAnsi="Book Antiqua"/>
          <w:sz w:val="24"/>
          <w:szCs w:val="24"/>
          <w:shd w:val="clear" w:color="auto" w:fill="FFFFFF"/>
        </w:rPr>
        <w:t xml:space="preserve">El aumento injustificado del plan de salud por parte de la Isapre, sin evidencia alguna, viola el derecho de dominio de los usuarios afectando su patrimonio, al ser obligado a pagar una suma mayor de dinero de aquella a la que está obligado. </w:t>
      </w:r>
      <w:r w:rsidR="00342DC6">
        <w:rPr>
          <w:rFonts w:ascii="Book Antiqua" w:hAnsi="Book Antiqua"/>
          <w:sz w:val="24"/>
          <w:szCs w:val="24"/>
          <w:shd w:val="clear" w:color="auto" w:fill="FFFFFF"/>
        </w:rPr>
        <w:t>La carta de adecuación, en que se les avisa del alza a los usuarios no es suficiente para explicar la razón para aumentar el costo del plan pactado primitivamente con la Isapre.</w:t>
      </w:r>
      <w:r w:rsidR="00BC6DBF">
        <w:rPr>
          <w:rFonts w:ascii="Book Antiqua" w:hAnsi="Book Antiqua"/>
          <w:sz w:val="24"/>
          <w:szCs w:val="24"/>
          <w:shd w:val="clear" w:color="auto" w:fill="FFFFFF"/>
        </w:rPr>
        <w:t xml:space="preserve"> </w:t>
      </w:r>
    </w:p>
    <w:p w14:paraId="2A77AA46" w14:textId="77777777" w:rsidR="00AF3863" w:rsidRDefault="00AF3863" w:rsidP="00AF3863">
      <w:pPr>
        <w:pStyle w:val="Prrafodelista"/>
        <w:spacing w:line="360" w:lineRule="auto"/>
        <w:jc w:val="both"/>
        <w:rPr>
          <w:rFonts w:ascii="Book Antiqua" w:hAnsi="Book Antiqua"/>
          <w:sz w:val="24"/>
          <w:szCs w:val="24"/>
          <w:shd w:val="clear" w:color="auto" w:fill="FFFFFF"/>
        </w:rPr>
      </w:pPr>
    </w:p>
    <w:p w14:paraId="7FD85D13" w14:textId="123B7F96" w:rsidR="00AF3863" w:rsidRDefault="00AF3863" w:rsidP="00924623">
      <w:pPr>
        <w:pStyle w:val="Prrafodelista"/>
        <w:numPr>
          <w:ilvl w:val="0"/>
          <w:numId w:val="5"/>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Es necesario recordar que los contratos de salud subyacen a un derecho social, así el Tribunal Constitucional ha declarado en más de una oportunidad que </w:t>
      </w:r>
      <w:r>
        <w:rPr>
          <w:rFonts w:ascii="Book Antiqua" w:hAnsi="Book Antiqua"/>
          <w:i/>
          <w:sz w:val="24"/>
          <w:szCs w:val="24"/>
          <w:shd w:val="clear" w:color="auto" w:fill="FFFFFF"/>
        </w:rPr>
        <w:t xml:space="preserve">“el contrato que celebra un afiliado con una determinada Isapre no equivale a un mero seguro individual de salud, regido por el principio de autonomía de la voluntad, pues opera en relación con un derecho garantizado constitucional”. </w:t>
      </w:r>
      <w:r w:rsidR="00307996">
        <w:rPr>
          <w:rFonts w:ascii="Book Antiqua" w:hAnsi="Book Antiqua"/>
          <w:sz w:val="24"/>
          <w:szCs w:val="24"/>
          <w:shd w:val="clear" w:color="auto" w:fill="FFFFFF"/>
        </w:rPr>
        <w:t xml:space="preserve">A este se le colige el </w:t>
      </w:r>
      <w:r w:rsidR="00307996">
        <w:rPr>
          <w:rFonts w:ascii="Book Antiqua" w:hAnsi="Book Antiqua"/>
          <w:sz w:val="24"/>
          <w:szCs w:val="24"/>
          <w:shd w:val="clear" w:color="auto" w:fill="FFFFFF"/>
        </w:rPr>
        <w:lastRenderedPageBreak/>
        <w:t xml:space="preserve">derecho a la protección de la salud, puesto que no solo es deber del estado proteger el libre e igualitario acceso a las acciones de salud, sino que además garantizar y regular la protección a la salud, puesto que el numeral noveno del artículo 19 de la Carta Magna da lugar a la existencia de las instituciones privadas de salud y por tanto, es deber del estado regular y garantizar su funcionamiento. </w:t>
      </w:r>
    </w:p>
    <w:p w14:paraId="66205612" w14:textId="77777777" w:rsidR="00307996" w:rsidRPr="00307996" w:rsidRDefault="00307996" w:rsidP="00307996">
      <w:pPr>
        <w:pStyle w:val="Prrafodelista"/>
        <w:rPr>
          <w:rFonts w:ascii="Book Antiqua" w:hAnsi="Book Antiqua"/>
          <w:sz w:val="24"/>
          <w:szCs w:val="24"/>
          <w:shd w:val="clear" w:color="auto" w:fill="FFFFFF"/>
        </w:rPr>
      </w:pPr>
    </w:p>
    <w:p w14:paraId="128E0220" w14:textId="77777777" w:rsidR="006E5071" w:rsidRPr="006E5071" w:rsidRDefault="002B758F" w:rsidP="0012531D">
      <w:pPr>
        <w:pStyle w:val="Prrafodelista"/>
        <w:numPr>
          <w:ilvl w:val="0"/>
          <w:numId w:val="5"/>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La Ley del consumidor establece en su artículo 3 letra b) los derechos básicos del usuario, disponiendo el derecho a una información veraz y oportuna sobre los bienes y servicios ofrecidos, su precio, condiciones de contratación y otras características relevantes de los mismos; y el deber de informarse responsablemente de ellos. </w:t>
      </w:r>
      <w:r w:rsidR="006E5071">
        <w:rPr>
          <w:rFonts w:ascii="Book Antiqua" w:hAnsi="Book Antiqua"/>
          <w:sz w:val="24"/>
          <w:szCs w:val="24"/>
          <w:shd w:val="clear" w:color="auto" w:fill="FFFFFF"/>
        </w:rPr>
        <w:t xml:space="preserve">Las Isapres </w:t>
      </w:r>
      <w:r w:rsidR="006E5071">
        <w:rPr>
          <w:rFonts w:ascii="Book Antiqua" w:hAnsi="Book Antiqua"/>
          <w:sz w:val="24"/>
          <w:szCs w:val="24"/>
          <w:lang w:val="es-ES"/>
        </w:rPr>
        <w:t>v</w:t>
      </w:r>
      <w:r w:rsidR="003C261C" w:rsidRPr="006E5071">
        <w:rPr>
          <w:rFonts w:ascii="Book Antiqua" w:hAnsi="Book Antiqua"/>
          <w:sz w:val="24"/>
          <w:szCs w:val="24"/>
          <w:lang w:val="es-ES"/>
        </w:rPr>
        <w:t>ulnera</w:t>
      </w:r>
      <w:r w:rsidR="006E5071">
        <w:rPr>
          <w:rFonts w:ascii="Book Antiqua" w:hAnsi="Book Antiqua"/>
          <w:sz w:val="24"/>
          <w:szCs w:val="24"/>
          <w:lang w:val="es-ES"/>
        </w:rPr>
        <w:t>n obscenamente estos</w:t>
      </w:r>
      <w:r w:rsidR="003C261C" w:rsidRPr="006E5071">
        <w:rPr>
          <w:rFonts w:ascii="Book Antiqua" w:hAnsi="Book Antiqua"/>
          <w:sz w:val="24"/>
          <w:szCs w:val="24"/>
          <w:lang w:val="es-ES"/>
        </w:rPr>
        <w:t xml:space="preserve"> derecho</w:t>
      </w:r>
      <w:r w:rsidR="006E5071">
        <w:rPr>
          <w:rFonts w:ascii="Book Antiqua" w:hAnsi="Book Antiqua"/>
          <w:sz w:val="24"/>
          <w:szCs w:val="24"/>
          <w:lang w:val="es-ES"/>
        </w:rPr>
        <w:t>s</w:t>
      </w:r>
      <w:r w:rsidR="003C261C" w:rsidRPr="006E5071">
        <w:rPr>
          <w:rFonts w:ascii="Book Antiqua" w:hAnsi="Book Antiqua"/>
          <w:sz w:val="24"/>
          <w:szCs w:val="24"/>
          <w:lang w:val="es-ES"/>
        </w:rPr>
        <w:t>, ya que este aumento de plan de salud no tiene justificación real en el sentido de que el aumento signifique para el consumidor una mejora en el plan de salud expresado en mejores o mayores beneficios de aquellos</w:t>
      </w:r>
      <w:r w:rsidR="006E5071">
        <w:rPr>
          <w:rFonts w:ascii="Book Antiqua" w:hAnsi="Book Antiqua"/>
          <w:sz w:val="24"/>
          <w:szCs w:val="24"/>
          <w:lang w:val="es-ES"/>
        </w:rPr>
        <w:t xml:space="preserve"> que antes del reajuste gozaba, y no le es informado absolutamente nada de como esto se produciría. </w:t>
      </w:r>
    </w:p>
    <w:p w14:paraId="726D1306" w14:textId="77777777" w:rsidR="006E5071" w:rsidRPr="006E5071" w:rsidRDefault="006E5071" w:rsidP="006E5071">
      <w:pPr>
        <w:pStyle w:val="Prrafodelista"/>
        <w:rPr>
          <w:rFonts w:ascii="Book Antiqua" w:hAnsi="Book Antiqua"/>
          <w:sz w:val="24"/>
          <w:szCs w:val="24"/>
          <w:lang w:val="es-ES"/>
        </w:rPr>
      </w:pPr>
    </w:p>
    <w:p w14:paraId="317F5807" w14:textId="170277A9" w:rsidR="006E5071" w:rsidRPr="008C3DE2" w:rsidRDefault="003C261C" w:rsidP="008C3DE2">
      <w:pPr>
        <w:pStyle w:val="Prrafodelista"/>
        <w:numPr>
          <w:ilvl w:val="0"/>
          <w:numId w:val="5"/>
        </w:numPr>
        <w:spacing w:line="360" w:lineRule="auto"/>
        <w:jc w:val="both"/>
        <w:rPr>
          <w:rFonts w:ascii="Book Antiqua" w:hAnsi="Book Antiqua"/>
          <w:sz w:val="24"/>
          <w:szCs w:val="24"/>
          <w:shd w:val="clear" w:color="auto" w:fill="FFFFFF"/>
        </w:rPr>
      </w:pPr>
      <w:r w:rsidRPr="006E5071">
        <w:rPr>
          <w:rFonts w:ascii="Book Antiqua" w:hAnsi="Book Antiqua"/>
          <w:sz w:val="24"/>
          <w:szCs w:val="24"/>
          <w:lang w:val="es-ES"/>
        </w:rPr>
        <w:t>El proveedor no puede justificar un alza solo por el hecho de una determinada edad del consumidor, por ejemplo, o al menos la Isapre debe presentar al afiliado las condiciones que hagan plausible la adecuación de su plan de salud para que el consumidor volun</w:t>
      </w:r>
      <w:r w:rsidR="006E5071">
        <w:rPr>
          <w:rFonts w:ascii="Book Antiqua" w:hAnsi="Book Antiqua"/>
          <w:sz w:val="24"/>
          <w:szCs w:val="24"/>
          <w:lang w:val="es-ES"/>
        </w:rPr>
        <w:t>tariamente lo acepte o rechace, por esto mismo, es que l</w:t>
      </w:r>
      <w:r w:rsidRPr="006E5071">
        <w:rPr>
          <w:rFonts w:ascii="Book Antiqua" w:hAnsi="Book Antiqua"/>
          <w:sz w:val="24"/>
          <w:szCs w:val="24"/>
          <w:lang w:val="es-ES"/>
        </w:rPr>
        <w:t>os consumidores tienen derecho a recibir información veraz y oportuna y a elegir libremente lo que desean contratar</w:t>
      </w:r>
      <w:r w:rsidR="008C3DE2">
        <w:rPr>
          <w:rFonts w:ascii="Book Antiqua" w:hAnsi="Book Antiqua"/>
          <w:sz w:val="24"/>
          <w:szCs w:val="24"/>
          <w:lang w:val="es-ES"/>
        </w:rPr>
        <w:t>.</w:t>
      </w:r>
    </w:p>
    <w:p w14:paraId="4CDD0972" w14:textId="77777777" w:rsidR="008C3DE2" w:rsidRPr="008C3DE2" w:rsidRDefault="008C3DE2" w:rsidP="008C3DE2">
      <w:pPr>
        <w:pStyle w:val="Prrafodelista"/>
        <w:rPr>
          <w:rFonts w:ascii="Book Antiqua" w:hAnsi="Book Antiqua"/>
          <w:sz w:val="24"/>
          <w:szCs w:val="24"/>
          <w:shd w:val="clear" w:color="auto" w:fill="FFFFFF"/>
        </w:rPr>
      </w:pPr>
    </w:p>
    <w:p w14:paraId="54B55DD1" w14:textId="3F52BD09" w:rsidR="008C3DE2" w:rsidRDefault="008C3DE2" w:rsidP="00400218">
      <w:pPr>
        <w:spacing w:line="360" w:lineRule="auto"/>
        <w:ind w:firstLine="360"/>
        <w:jc w:val="both"/>
        <w:rPr>
          <w:rFonts w:ascii="Book Antiqua" w:hAnsi="Book Antiqua"/>
          <w:sz w:val="24"/>
          <w:szCs w:val="24"/>
          <w:shd w:val="clear" w:color="auto" w:fill="FFFFFF"/>
        </w:rPr>
      </w:pPr>
      <w:r w:rsidRPr="00400218">
        <w:rPr>
          <w:rFonts w:ascii="Book Antiqua" w:hAnsi="Book Antiqua"/>
          <w:b/>
          <w:sz w:val="24"/>
          <w:szCs w:val="24"/>
          <w:shd w:val="clear" w:color="auto" w:fill="FFFFFF"/>
        </w:rPr>
        <w:t>POR TANTO,</w:t>
      </w:r>
      <w:r>
        <w:rPr>
          <w:rFonts w:ascii="Book Antiqua" w:hAnsi="Book Antiqua"/>
          <w:sz w:val="24"/>
          <w:szCs w:val="24"/>
          <w:shd w:val="clear" w:color="auto" w:fill="FFFFFF"/>
        </w:rPr>
        <w:t xml:space="preserve"> solicito a Ud. Investigar los hechos presentados, </w:t>
      </w:r>
      <w:proofErr w:type="gramStart"/>
      <w:r>
        <w:rPr>
          <w:rFonts w:ascii="Book Antiqua" w:hAnsi="Book Antiqua"/>
          <w:sz w:val="24"/>
          <w:szCs w:val="24"/>
          <w:shd w:val="clear" w:color="auto" w:fill="FFFFFF"/>
        </w:rPr>
        <w:t>en relación a</w:t>
      </w:r>
      <w:proofErr w:type="gramEnd"/>
      <w:r>
        <w:rPr>
          <w:rFonts w:ascii="Book Antiqua" w:hAnsi="Book Antiqua"/>
          <w:sz w:val="24"/>
          <w:szCs w:val="24"/>
          <w:shd w:val="clear" w:color="auto" w:fill="FFFFFF"/>
        </w:rPr>
        <w:t xml:space="preserve"> los derechos del consumidor, consagrados en el artículo 3 de la Ley </w:t>
      </w:r>
      <w:proofErr w:type="spellStart"/>
      <w:r>
        <w:rPr>
          <w:rFonts w:ascii="Book Antiqua" w:hAnsi="Book Antiqua"/>
          <w:sz w:val="24"/>
          <w:szCs w:val="24"/>
          <w:shd w:val="clear" w:color="auto" w:fill="FFFFFF"/>
        </w:rPr>
        <w:t>n°</w:t>
      </w:r>
      <w:proofErr w:type="spellEnd"/>
      <w:r>
        <w:rPr>
          <w:rFonts w:ascii="Book Antiqua" w:hAnsi="Book Antiqua"/>
          <w:sz w:val="24"/>
          <w:szCs w:val="24"/>
          <w:shd w:val="clear" w:color="auto" w:fill="FFFFFF"/>
        </w:rPr>
        <w:t xml:space="preserve"> 19.496 que </w:t>
      </w:r>
      <w:r w:rsidR="00400218">
        <w:rPr>
          <w:rFonts w:ascii="Book Antiqua" w:hAnsi="Book Antiqua"/>
          <w:sz w:val="24"/>
          <w:szCs w:val="24"/>
          <w:shd w:val="clear" w:color="auto" w:fill="FFFFFF"/>
        </w:rPr>
        <w:t>Establece normas sobre protección de los derechos de los consumidores</w:t>
      </w:r>
      <w:r>
        <w:rPr>
          <w:rFonts w:ascii="Book Antiqua" w:hAnsi="Book Antiqua"/>
          <w:sz w:val="24"/>
          <w:szCs w:val="24"/>
          <w:shd w:val="clear" w:color="auto" w:fill="FFFFFF"/>
        </w:rPr>
        <w:t>,</w:t>
      </w:r>
      <w:r w:rsidR="00400218">
        <w:rPr>
          <w:rFonts w:ascii="Book Antiqua" w:hAnsi="Book Antiqua"/>
          <w:sz w:val="24"/>
          <w:szCs w:val="24"/>
          <w:shd w:val="clear" w:color="auto" w:fill="FFFFFF"/>
        </w:rPr>
        <w:t xml:space="preserve"> en especial sobre</w:t>
      </w:r>
      <w:r>
        <w:rPr>
          <w:rFonts w:ascii="Book Antiqua" w:hAnsi="Book Antiqua"/>
          <w:sz w:val="24"/>
          <w:szCs w:val="24"/>
          <w:shd w:val="clear" w:color="auto" w:fill="FFFFFF"/>
        </w:rPr>
        <w:t xml:space="preserve"> la libre elección del servicio, el derecho a una información veraz y oportuna de </w:t>
      </w:r>
      <w:r>
        <w:rPr>
          <w:rFonts w:ascii="Book Antiqua" w:hAnsi="Book Antiqua"/>
          <w:sz w:val="24"/>
          <w:szCs w:val="24"/>
          <w:shd w:val="clear" w:color="auto" w:fill="FFFFFF"/>
        </w:rPr>
        <w:lastRenderedPageBreak/>
        <w:t xml:space="preserve">los servicios ofrecidos, a no ser discriminado arbitrariamente por parte de los proveedores y todos aquellos que Ud. Considere adecuados para su tratamiento. </w:t>
      </w:r>
    </w:p>
    <w:p w14:paraId="622ED591" w14:textId="39C3FDAF" w:rsidR="00400218" w:rsidRDefault="00400218" w:rsidP="008C3DE2">
      <w:pPr>
        <w:spacing w:line="360" w:lineRule="auto"/>
        <w:jc w:val="both"/>
        <w:rPr>
          <w:rFonts w:ascii="Book Antiqua" w:hAnsi="Book Antiqua"/>
          <w:sz w:val="24"/>
          <w:szCs w:val="24"/>
          <w:shd w:val="clear" w:color="auto" w:fill="FFFFFF"/>
        </w:rPr>
      </w:pPr>
    </w:p>
    <w:p w14:paraId="2EE7EC88" w14:textId="7EFD319C" w:rsidR="00400218" w:rsidRDefault="00400218" w:rsidP="008C3DE2">
      <w:pPr>
        <w:spacing w:line="360" w:lineRule="auto"/>
        <w:jc w:val="both"/>
        <w:rPr>
          <w:rFonts w:ascii="Book Antiqua" w:hAnsi="Book Antiqua"/>
          <w:sz w:val="24"/>
          <w:szCs w:val="24"/>
          <w:shd w:val="clear" w:color="auto" w:fill="FFFFFF"/>
        </w:rPr>
      </w:pPr>
      <w:r w:rsidRPr="00400218">
        <w:rPr>
          <w:rFonts w:ascii="Book Antiqua" w:hAnsi="Book Antiqua"/>
          <w:b/>
          <w:sz w:val="24"/>
          <w:szCs w:val="24"/>
          <w:shd w:val="clear" w:color="auto" w:fill="FFFFFF"/>
        </w:rPr>
        <w:t xml:space="preserve">EN EL PRIMER OTROSI: </w:t>
      </w:r>
      <w:r>
        <w:rPr>
          <w:rFonts w:ascii="Book Antiqua" w:hAnsi="Book Antiqua"/>
          <w:sz w:val="24"/>
          <w:szCs w:val="24"/>
          <w:shd w:val="clear" w:color="auto" w:fill="FFFFFF"/>
        </w:rPr>
        <w:t xml:space="preserve">Solicito a Ud. Tener por acompañadas las siguientes notas de prensa: </w:t>
      </w:r>
    </w:p>
    <w:p w14:paraId="0BF19AE8" w14:textId="5B96C367" w:rsidR="00400218" w:rsidRPr="006366F6" w:rsidRDefault="00400218" w:rsidP="006366F6">
      <w:pPr>
        <w:pStyle w:val="Textonotapie"/>
        <w:numPr>
          <w:ilvl w:val="0"/>
          <w:numId w:val="7"/>
        </w:numPr>
        <w:spacing w:line="360" w:lineRule="auto"/>
        <w:jc w:val="both"/>
        <w:rPr>
          <w:rFonts w:ascii="Book Antiqua" w:hAnsi="Book Antiqua"/>
          <w:sz w:val="24"/>
          <w:lang w:val="es-ES"/>
        </w:rPr>
      </w:pPr>
      <w:r w:rsidRPr="006366F6">
        <w:rPr>
          <w:rFonts w:ascii="Book Antiqua" w:hAnsi="Book Antiqua"/>
          <w:sz w:val="24"/>
        </w:rPr>
        <w:t xml:space="preserve">Diario digital www.latercera.com que titula: ISAPRES anuncian la mayor alza de los planes de salud últimos ocho años.  </w:t>
      </w:r>
    </w:p>
    <w:p w14:paraId="41D32E32" w14:textId="3D35A77F" w:rsidR="00400218" w:rsidRPr="006366F6" w:rsidRDefault="00400218" w:rsidP="006366F6">
      <w:pPr>
        <w:pStyle w:val="Textonotapie"/>
        <w:numPr>
          <w:ilvl w:val="0"/>
          <w:numId w:val="7"/>
        </w:numPr>
        <w:spacing w:line="360" w:lineRule="auto"/>
        <w:jc w:val="both"/>
        <w:rPr>
          <w:rFonts w:ascii="Book Antiqua" w:hAnsi="Book Antiqua"/>
          <w:sz w:val="24"/>
          <w:lang w:val="es-ES"/>
        </w:rPr>
      </w:pPr>
      <w:r w:rsidRPr="006366F6">
        <w:rPr>
          <w:rFonts w:ascii="Book Antiqua" w:hAnsi="Book Antiqua"/>
          <w:sz w:val="24"/>
        </w:rPr>
        <w:t xml:space="preserve">Diario digital www.eldinamo.cl que titula: Cinco ISAPRES anuncian alza de planes, será la mayor subida en 8 años. </w:t>
      </w:r>
    </w:p>
    <w:p w14:paraId="4E678AE1" w14:textId="708A0132" w:rsidR="00400218" w:rsidRPr="006366F6" w:rsidRDefault="006366F6" w:rsidP="006366F6">
      <w:pPr>
        <w:pStyle w:val="Textonotapie"/>
        <w:numPr>
          <w:ilvl w:val="0"/>
          <w:numId w:val="7"/>
        </w:numPr>
        <w:spacing w:line="360" w:lineRule="auto"/>
        <w:jc w:val="both"/>
        <w:rPr>
          <w:rFonts w:ascii="Book Antiqua" w:hAnsi="Book Antiqua"/>
          <w:sz w:val="24"/>
          <w:lang w:val="es-ES"/>
        </w:rPr>
      </w:pPr>
      <w:r w:rsidRPr="006366F6">
        <w:rPr>
          <w:rFonts w:ascii="Book Antiqua" w:hAnsi="Book Antiqua"/>
          <w:sz w:val="24"/>
        </w:rPr>
        <w:t>Portal de informaciones www.t13.cl que titul</w:t>
      </w:r>
      <w:r>
        <w:rPr>
          <w:rFonts w:ascii="Book Antiqua" w:hAnsi="Book Antiqua"/>
          <w:sz w:val="24"/>
        </w:rPr>
        <w:t>a</w:t>
      </w:r>
      <w:r w:rsidRPr="006366F6">
        <w:rPr>
          <w:rFonts w:ascii="Book Antiqua" w:hAnsi="Book Antiqua"/>
          <w:sz w:val="24"/>
        </w:rPr>
        <w:t xml:space="preserve">: alza precios ISAPRES como hacer para reclamar. </w:t>
      </w:r>
    </w:p>
    <w:p w14:paraId="2218D123" w14:textId="77777777" w:rsidR="00400218" w:rsidRPr="00400218" w:rsidRDefault="00400218" w:rsidP="008C3DE2">
      <w:pPr>
        <w:spacing w:line="360" w:lineRule="auto"/>
        <w:jc w:val="both"/>
        <w:rPr>
          <w:rFonts w:ascii="Book Antiqua" w:hAnsi="Book Antiqua"/>
          <w:sz w:val="24"/>
          <w:szCs w:val="24"/>
          <w:shd w:val="clear" w:color="auto" w:fill="FFFFFF"/>
        </w:rPr>
      </w:pPr>
    </w:p>
    <w:p w14:paraId="34AC857B" w14:textId="67F91034" w:rsidR="00400218" w:rsidRDefault="00400218" w:rsidP="008C3DE2">
      <w:pPr>
        <w:spacing w:line="360" w:lineRule="auto"/>
        <w:jc w:val="both"/>
        <w:rPr>
          <w:rFonts w:ascii="Book Antiqua" w:hAnsi="Book Antiqua"/>
          <w:sz w:val="24"/>
          <w:szCs w:val="24"/>
          <w:shd w:val="clear" w:color="auto" w:fill="FFFFFF"/>
        </w:rPr>
      </w:pPr>
      <w:r w:rsidRPr="00400218">
        <w:rPr>
          <w:rFonts w:ascii="Book Antiqua" w:hAnsi="Book Antiqua"/>
          <w:b/>
          <w:sz w:val="24"/>
          <w:szCs w:val="24"/>
          <w:shd w:val="clear" w:color="auto" w:fill="FFFFFF"/>
        </w:rPr>
        <w:t xml:space="preserve">EN EL SEGUNDO OTROSI: </w:t>
      </w:r>
      <w:r>
        <w:rPr>
          <w:rFonts w:ascii="Book Antiqua" w:hAnsi="Book Antiqua"/>
          <w:sz w:val="24"/>
          <w:szCs w:val="24"/>
          <w:shd w:val="clear" w:color="auto" w:fill="FFFFFF"/>
        </w:rPr>
        <w:t xml:space="preserve">Solicito a Ud. Tener como forma de notificación valida para todos los efectos los siguientes correos electrónicos: </w:t>
      </w:r>
    </w:p>
    <w:p w14:paraId="58EF7BFF" w14:textId="336B275C" w:rsidR="00400218" w:rsidRDefault="00400218" w:rsidP="00400218">
      <w:pPr>
        <w:pStyle w:val="Prrafodelista"/>
        <w:numPr>
          <w:ilvl w:val="0"/>
          <w:numId w:val="6"/>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ggirardi@senado.cl</w:t>
      </w:r>
    </w:p>
    <w:p w14:paraId="30D1D528" w14:textId="7243C8F6" w:rsidR="00400218" w:rsidRDefault="00400218" w:rsidP="00400218">
      <w:pPr>
        <w:pStyle w:val="Prrafodelista"/>
        <w:numPr>
          <w:ilvl w:val="0"/>
          <w:numId w:val="6"/>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comunicaciones@conadecus.cl</w:t>
      </w:r>
    </w:p>
    <w:p w14:paraId="2D817709" w14:textId="55A468D9" w:rsidR="00400218" w:rsidRDefault="00400218" w:rsidP="00400218">
      <w:pPr>
        <w:pStyle w:val="Prrafodelista"/>
        <w:numPr>
          <w:ilvl w:val="0"/>
          <w:numId w:val="6"/>
        </w:num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vicfullerton@gmail.com</w:t>
      </w:r>
    </w:p>
    <w:p w14:paraId="4A58B4AC" w14:textId="74D53BFC" w:rsidR="00400218" w:rsidRPr="00400218" w:rsidRDefault="00400218" w:rsidP="00400218">
      <w:pPr>
        <w:pStyle w:val="Ttulo2"/>
        <w:rPr>
          <w:shd w:val="clear" w:color="auto" w:fill="FFFFFF"/>
        </w:rPr>
      </w:pPr>
    </w:p>
    <w:sectPr w:rsidR="00400218" w:rsidRPr="00400218" w:rsidSect="000F1DE0">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EABC" w14:textId="77777777" w:rsidR="00C50313" w:rsidRDefault="00C50313" w:rsidP="00DF3CEA">
      <w:pPr>
        <w:spacing w:after="0" w:line="240" w:lineRule="auto"/>
      </w:pPr>
      <w:r>
        <w:separator/>
      </w:r>
    </w:p>
  </w:endnote>
  <w:endnote w:type="continuationSeparator" w:id="0">
    <w:p w14:paraId="278504DC" w14:textId="77777777" w:rsidR="00C50313" w:rsidRDefault="00C50313" w:rsidP="00DF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D489" w14:textId="77777777" w:rsidR="00C50313" w:rsidRDefault="00C50313" w:rsidP="00DF3CEA">
      <w:pPr>
        <w:spacing w:after="0" w:line="240" w:lineRule="auto"/>
      </w:pPr>
      <w:r>
        <w:separator/>
      </w:r>
    </w:p>
  </w:footnote>
  <w:footnote w:type="continuationSeparator" w:id="0">
    <w:p w14:paraId="6B685361" w14:textId="77777777" w:rsidR="00C50313" w:rsidRDefault="00C50313" w:rsidP="00DF3CEA">
      <w:pPr>
        <w:spacing w:after="0" w:line="240" w:lineRule="auto"/>
      </w:pPr>
      <w:r>
        <w:continuationSeparator/>
      </w:r>
    </w:p>
  </w:footnote>
  <w:footnote w:id="1">
    <w:p w14:paraId="3158C954" w14:textId="1C464D62" w:rsidR="00DF3CEA" w:rsidRPr="00DF3CEA" w:rsidRDefault="00DF3CEA" w:rsidP="00727D51">
      <w:pPr>
        <w:pStyle w:val="Textonotapie"/>
        <w:jc w:val="both"/>
        <w:rPr>
          <w:lang w:val="es-ES"/>
        </w:rPr>
      </w:pPr>
      <w:r>
        <w:rPr>
          <w:rStyle w:val="Refdenotaalpie"/>
        </w:rPr>
        <w:footnoteRef/>
      </w:r>
      <w:r>
        <w:t xml:space="preserve"> </w:t>
      </w:r>
      <w:r w:rsidRPr="00DF3CEA">
        <w:t>https://www.latercera.com/nacional/noticia/isapres-anuncian-la-mayor-alza-los-planes-salud-ultimos-ocho-anos/596736/#</w:t>
      </w:r>
    </w:p>
  </w:footnote>
  <w:footnote w:id="2">
    <w:p w14:paraId="4838125A" w14:textId="7E926DB1" w:rsidR="00DF3CEA" w:rsidRDefault="00DF3CEA" w:rsidP="00727D51">
      <w:pPr>
        <w:pStyle w:val="Textonotapie"/>
        <w:jc w:val="both"/>
      </w:pPr>
      <w:r>
        <w:rPr>
          <w:rStyle w:val="Refdenotaalpie"/>
        </w:rPr>
        <w:footnoteRef/>
      </w:r>
      <w:r>
        <w:t xml:space="preserve"> </w:t>
      </w:r>
      <w:r w:rsidRPr="00DF3CEA">
        <w:t>https://www.eldinamo.cl/nacional/2019/04/01/cinco-isapres-anuncian-alza-de-planes-sera-la-mayor-subida-en-8-anos/</w:t>
      </w:r>
    </w:p>
    <w:p w14:paraId="528721C0" w14:textId="77777777" w:rsidR="00DF3CEA" w:rsidRPr="00DF3CEA" w:rsidRDefault="00DF3CEA" w:rsidP="00727D51">
      <w:pPr>
        <w:pStyle w:val="Textonotapie"/>
        <w:jc w:val="both"/>
      </w:pPr>
    </w:p>
  </w:footnote>
  <w:footnote w:id="3">
    <w:p w14:paraId="3257B651" w14:textId="44A20472" w:rsidR="00DF3CEA" w:rsidRPr="00DF3CEA" w:rsidRDefault="00DF3CEA" w:rsidP="00727D51">
      <w:pPr>
        <w:pStyle w:val="Textonotapie"/>
        <w:jc w:val="both"/>
        <w:rPr>
          <w:lang w:val="es-ES"/>
        </w:rPr>
      </w:pPr>
      <w:r>
        <w:rPr>
          <w:rStyle w:val="Refdenotaalpie"/>
        </w:rPr>
        <w:footnoteRef/>
      </w:r>
      <w:r>
        <w:t xml:space="preserve"> </w:t>
      </w:r>
      <w:bookmarkStart w:id="0" w:name="_Hlk5349777"/>
      <w:r w:rsidRPr="00DF3CEA">
        <w:t>http://www.t13.cl/noticia/nacional/alza-precios-isapres-como-hacer-reclamar</w:t>
      </w:r>
      <w:bookmarkEnd w:id="0"/>
    </w:p>
  </w:footnote>
  <w:footnote w:id="4">
    <w:p w14:paraId="1F00961F" w14:textId="5771AE2B" w:rsidR="0012531D" w:rsidRPr="0012531D" w:rsidRDefault="0012531D">
      <w:pPr>
        <w:pStyle w:val="Textonotapie"/>
        <w:rPr>
          <w:lang w:val="es-ES"/>
        </w:rPr>
      </w:pPr>
      <w:r>
        <w:rPr>
          <w:rStyle w:val="Refdenotaalpie"/>
        </w:rPr>
        <w:footnoteRef/>
      </w:r>
      <w:r>
        <w:t xml:space="preserve"> </w:t>
      </w:r>
      <w:bookmarkStart w:id="1" w:name="_GoBack"/>
      <w:r w:rsidRPr="0012531D">
        <w:t>https://www.elmostrador.cl/noticias/pais/2019/04/02/tras-reunion-con-pinera-por-isapres-ministro-santelices-se-compromete-a-que-nueva-ley-acabara-con-alzas-unilaterales/</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38CC"/>
    <w:multiLevelType w:val="hybridMultilevel"/>
    <w:tmpl w:val="1EE8F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E05DE0"/>
    <w:multiLevelType w:val="hybridMultilevel"/>
    <w:tmpl w:val="4AB0A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4180CE7"/>
    <w:multiLevelType w:val="hybridMultilevel"/>
    <w:tmpl w:val="4C1A19F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DB30EB0"/>
    <w:multiLevelType w:val="hybridMultilevel"/>
    <w:tmpl w:val="594E93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9A59E0"/>
    <w:multiLevelType w:val="hybridMultilevel"/>
    <w:tmpl w:val="62A836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0595DCC"/>
    <w:multiLevelType w:val="hybridMultilevel"/>
    <w:tmpl w:val="500429B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76737A37"/>
    <w:multiLevelType w:val="hybridMultilevel"/>
    <w:tmpl w:val="C02E2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803"/>
    <w:rsid w:val="0001749C"/>
    <w:rsid w:val="00093910"/>
    <w:rsid w:val="000F1DE0"/>
    <w:rsid w:val="0012531D"/>
    <w:rsid w:val="0017609E"/>
    <w:rsid w:val="002218FB"/>
    <w:rsid w:val="002B758F"/>
    <w:rsid w:val="00307996"/>
    <w:rsid w:val="003219CE"/>
    <w:rsid w:val="00342DC6"/>
    <w:rsid w:val="00353FB2"/>
    <w:rsid w:val="003C261C"/>
    <w:rsid w:val="00400218"/>
    <w:rsid w:val="004A7291"/>
    <w:rsid w:val="004C7FE5"/>
    <w:rsid w:val="00506AA3"/>
    <w:rsid w:val="00550FC5"/>
    <w:rsid w:val="005766F8"/>
    <w:rsid w:val="005D5803"/>
    <w:rsid w:val="006366F6"/>
    <w:rsid w:val="006E5071"/>
    <w:rsid w:val="006E69D5"/>
    <w:rsid w:val="007028AB"/>
    <w:rsid w:val="00727D51"/>
    <w:rsid w:val="00770D49"/>
    <w:rsid w:val="00791CC8"/>
    <w:rsid w:val="007F55F2"/>
    <w:rsid w:val="00833DF0"/>
    <w:rsid w:val="0085779E"/>
    <w:rsid w:val="008C3DE2"/>
    <w:rsid w:val="008D2FBC"/>
    <w:rsid w:val="008E18DD"/>
    <w:rsid w:val="00924623"/>
    <w:rsid w:val="00957C90"/>
    <w:rsid w:val="00962918"/>
    <w:rsid w:val="009E2562"/>
    <w:rsid w:val="00A43ABA"/>
    <w:rsid w:val="00A50151"/>
    <w:rsid w:val="00A53387"/>
    <w:rsid w:val="00AF0814"/>
    <w:rsid w:val="00AF3863"/>
    <w:rsid w:val="00BC6DBF"/>
    <w:rsid w:val="00C50313"/>
    <w:rsid w:val="00D774D4"/>
    <w:rsid w:val="00DF3CEA"/>
    <w:rsid w:val="00E4732D"/>
    <w:rsid w:val="00FB1B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939A"/>
  <w15:docId w15:val="{5670A9C6-011C-4468-B6DA-2F8C358A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002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3C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C261C"/>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DF3CEA"/>
    <w:pPr>
      <w:ind w:left="720"/>
      <w:contextualSpacing/>
    </w:pPr>
  </w:style>
  <w:style w:type="paragraph" w:styleId="Textonotapie">
    <w:name w:val="footnote text"/>
    <w:basedOn w:val="Normal"/>
    <w:link w:val="TextonotapieCar"/>
    <w:uiPriority w:val="99"/>
    <w:semiHidden/>
    <w:unhideWhenUsed/>
    <w:rsid w:val="00DF3C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CEA"/>
    <w:rPr>
      <w:sz w:val="20"/>
      <w:szCs w:val="20"/>
    </w:rPr>
  </w:style>
  <w:style w:type="character" w:styleId="Refdenotaalpie">
    <w:name w:val="footnote reference"/>
    <w:basedOn w:val="Fuentedeprrafopredeter"/>
    <w:uiPriority w:val="99"/>
    <w:semiHidden/>
    <w:unhideWhenUsed/>
    <w:rsid w:val="00DF3CEA"/>
    <w:rPr>
      <w:vertAlign w:val="superscript"/>
    </w:rPr>
  </w:style>
  <w:style w:type="character" w:styleId="Hipervnculo">
    <w:name w:val="Hyperlink"/>
    <w:basedOn w:val="Fuentedeprrafopredeter"/>
    <w:uiPriority w:val="99"/>
    <w:unhideWhenUsed/>
    <w:rsid w:val="00DF3CEA"/>
    <w:rPr>
      <w:color w:val="0563C1" w:themeColor="hyperlink"/>
      <w:u w:val="single"/>
    </w:rPr>
  </w:style>
  <w:style w:type="character" w:customStyle="1" w:styleId="Ttulo2Car">
    <w:name w:val="Título 2 Car"/>
    <w:basedOn w:val="Fuentedeprrafopredeter"/>
    <w:link w:val="Ttulo2"/>
    <w:uiPriority w:val="9"/>
    <w:rsid w:val="00400218"/>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0F1D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2589">
      <w:bodyDiv w:val="1"/>
      <w:marLeft w:val="0"/>
      <w:marRight w:val="0"/>
      <w:marTop w:val="0"/>
      <w:marBottom w:val="0"/>
      <w:divBdr>
        <w:top w:val="none" w:sz="0" w:space="0" w:color="auto"/>
        <w:left w:val="none" w:sz="0" w:space="0" w:color="auto"/>
        <w:bottom w:val="none" w:sz="0" w:space="0" w:color="auto"/>
        <w:right w:val="none" w:sz="0" w:space="0" w:color="auto"/>
      </w:divBdr>
      <w:divsChild>
        <w:div w:id="1340935564">
          <w:marLeft w:val="0"/>
          <w:marRight w:val="0"/>
          <w:marTop w:val="0"/>
          <w:marBottom w:val="0"/>
          <w:divBdr>
            <w:top w:val="none" w:sz="0" w:space="0" w:color="auto"/>
            <w:left w:val="none" w:sz="0" w:space="0" w:color="auto"/>
            <w:bottom w:val="none" w:sz="0" w:space="0" w:color="auto"/>
            <w:right w:val="none" w:sz="0" w:space="0" w:color="auto"/>
          </w:divBdr>
        </w:div>
        <w:div w:id="1036348444">
          <w:marLeft w:val="0"/>
          <w:marRight w:val="0"/>
          <w:marTop w:val="0"/>
          <w:marBottom w:val="0"/>
          <w:divBdr>
            <w:top w:val="none" w:sz="0" w:space="0" w:color="auto"/>
            <w:left w:val="none" w:sz="0" w:space="0" w:color="auto"/>
            <w:bottom w:val="none" w:sz="0" w:space="0" w:color="auto"/>
            <w:right w:val="none" w:sz="0" w:space="0" w:color="auto"/>
          </w:divBdr>
        </w:div>
      </w:divsChild>
    </w:div>
    <w:div w:id="624628838">
      <w:bodyDiv w:val="1"/>
      <w:marLeft w:val="0"/>
      <w:marRight w:val="0"/>
      <w:marTop w:val="0"/>
      <w:marBottom w:val="0"/>
      <w:divBdr>
        <w:top w:val="none" w:sz="0" w:space="0" w:color="auto"/>
        <w:left w:val="none" w:sz="0" w:space="0" w:color="auto"/>
        <w:bottom w:val="none" w:sz="0" w:space="0" w:color="auto"/>
        <w:right w:val="none" w:sz="0" w:space="0" w:color="auto"/>
      </w:divBdr>
    </w:div>
    <w:div w:id="1622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C89D-36C6-4EA7-9DA3-015607A5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8</Pages>
  <Words>1886</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victoria fullerton</cp:lastModifiedBy>
  <cp:revision>21</cp:revision>
  <cp:lastPrinted>2019-04-05T12:37:00Z</cp:lastPrinted>
  <dcterms:created xsi:type="dcterms:W3CDTF">2019-04-02T19:36:00Z</dcterms:created>
  <dcterms:modified xsi:type="dcterms:W3CDTF">2019-04-05T12:47:00Z</dcterms:modified>
</cp:coreProperties>
</file>