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6281"/>
      </w:tblGrid>
      <w:tr w:rsidR="00287D50" w:rsidTr="00695DE4">
        <w:tc>
          <w:tcPr>
            <w:tcW w:w="2547" w:type="dxa"/>
          </w:tcPr>
          <w:p w:rsidR="00287D50" w:rsidRPr="00287D50" w:rsidRDefault="00287D50">
            <w:pPr>
              <w:rPr>
                <w:rFonts w:asciiTheme="minorHAnsi" w:hAnsiTheme="minorHAnsi" w:cstheme="minorHAnsi"/>
              </w:rPr>
            </w:pPr>
            <w:proofErr w:type="spellStart"/>
            <w:r w:rsidRPr="00287D50">
              <w:rPr>
                <w:rFonts w:asciiTheme="minorHAnsi" w:hAnsiTheme="minorHAnsi" w:cstheme="minorHAnsi"/>
              </w:rPr>
              <w:t>N°</w:t>
            </w:r>
            <w:proofErr w:type="spellEnd"/>
            <w:r w:rsidRPr="00287D50">
              <w:rPr>
                <w:rFonts w:asciiTheme="minorHAnsi" w:hAnsiTheme="minorHAnsi" w:cstheme="minorHAnsi"/>
              </w:rPr>
              <w:t xml:space="preserve"> Boletín</w:t>
            </w:r>
          </w:p>
        </w:tc>
        <w:tc>
          <w:tcPr>
            <w:tcW w:w="6281" w:type="dxa"/>
          </w:tcPr>
          <w:p w:rsidR="00287D50" w:rsidRPr="00287D50" w:rsidRDefault="00287D50">
            <w:pPr>
              <w:rPr>
                <w:rFonts w:asciiTheme="minorHAnsi" w:hAnsiTheme="minorHAnsi" w:cstheme="minorHAnsi"/>
              </w:rPr>
            </w:pPr>
            <w:r w:rsidRPr="00287D50">
              <w:rPr>
                <w:rFonts w:asciiTheme="minorHAnsi" w:hAnsiTheme="minorHAnsi" w:cstheme="minorHAnsi"/>
              </w:rPr>
              <w:t>1</w:t>
            </w:r>
            <w:r w:rsidR="00E469CD">
              <w:rPr>
                <w:rFonts w:asciiTheme="minorHAnsi" w:hAnsiTheme="minorHAnsi" w:cstheme="minorHAnsi"/>
              </w:rPr>
              <w:t>2018</w:t>
            </w:r>
            <w:r w:rsidRPr="00287D50">
              <w:rPr>
                <w:rFonts w:asciiTheme="minorHAnsi" w:hAnsiTheme="minorHAnsi" w:cstheme="minorHAnsi"/>
              </w:rPr>
              <w:t>-</w:t>
            </w:r>
            <w:r w:rsidR="00E469CD">
              <w:rPr>
                <w:rFonts w:asciiTheme="minorHAnsi" w:hAnsiTheme="minorHAnsi" w:cstheme="minorHAnsi"/>
              </w:rPr>
              <w:t>07</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Proyecto de Ley</w:t>
            </w:r>
          </w:p>
        </w:tc>
        <w:tc>
          <w:tcPr>
            <w:tcW w:w="6281" w:type="dxa"/>
          </w:tcPr>
          <w:p w:rsidR="00287D50" w:rsidRPr="00287D50" w:rsidRDefault="00E469CD" w:rsidP="00287D50">
            <w:pPr>
              <w:rPr>
                <w:rFonts w:asciiTheme="minorHAnsi" w:hAnsiTheme="minorHAnsi" w:cstheme="minorHAnsi"/>
              </w:rPr>
            </w:pPr>
            <w:r w:rsidRPr="00E469CD">
              <w:rPr>
                <w:rFonts w:asciiTheme="minorHAnsi" w:hAnsiTheme="minorHAnsi" w:cstheme="minorHAnsi"/>
              </w:rPr>
              <w:t>Modifica la ley N°4.808, que Reforma la ley Sobre el Registro Civil e Identificación, para establecer un catastro nacional de mortinatos y facilitar su individualización y sepultación</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Origen</w:t>
            </w:r>
          </w:p>
        </w:tc>
        <w:tc>
          <w:tcPr>
            <w:tcW w:w="6281" w:type="dxa"/>
          </w:tcPr>
          <w:p w:rsidR="00287D50" w:rsidRPr="00287D50" w:rsidRDefault="00E469CD" w:rsidP="00287D50">
            <w:pPr>
              <w:rPr>
                <w:rFonts w:asciiTheme="minorHAnsi" w:hAnsiTheme="minorHAnsi" w:cstheme="minorHAnsi"/>
              </w:rPr>
            </w:pPr>
            <w:r>
              <w:rPr>
                <w:rFonts w:asciiTheme="minorHAnsi" w:hAnsiTheme="minorHAnsi" w:cstheme="minorHAnsi"/>
              </w:rPr>
              <w:t>Cámara. Iniciativa Mensaje Presidencial</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Urgencia</w:t>
            </w:r>
          </w:p>
        </w:tc>
        <w:tc>
          <w:tcPr>
            <w:tcW w:w="6281" w:type="dxa"/>
          </w:tcPr>
          <w:p w:rsidR="00287D50" w:rsidRPr="00287D50" w:rsidRDefault="00287D50" w:rsidP="00287D50">
            <w:pPr>
              <w:rPr>
                <w:rFonts w:asciiTheme="minorHAnsi" w:hAnsiTheme="minorHAnsi" w:cstheme="minorHAnsi"/>
              </w:rPr>
            </w:pPr>
            <w:r>
              <w:rPr>
                <w:rFonts w:asciiTheme="minorHAnsi" w:hAnsiTheme="minorHAnsi" w:cstheme="minorHAnsi"/>
              </w:rPr>
              <w:t xml:space="preserve">No </w:t>
            </w:r>
            <w:r w:rsidR="00E469CD">
              <w:rPr>
                <w:rFonts w:asciiTheme="minorHAnsi" w:hAnsiTheme="minorHAnsi" w:cstheme="minorHAnsi"/>
              </w:rPr>
              <w:t>hay. Se retiró la urgencia con fecha 2 de abril.</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Comisión</w:t>
            </w:r>
          </w:p>
        </w:tc>
        <w:tc>
          <w:tcPr>
            <w:tcW w:w="6281" w:type="dxa"/>
          </w:tcPr>
          <w:p w:rsidR="00287D50" w:rsidRPr="00287D50" w:rsidRDefault="00E469CD" w:rsidP="00287D50">
            <w:pPr>
              <w:rPr>
                <w:rFonts w:asciiTheme="minorHAnsi" w:hAnsiTheme="minorHAnsi" w:cstheme="minorHAnsi"/>
              </w:rPr>
            </w:pPr>
            <w:r>
              <w:rPr>
                <w:rFonts w:asciiTheme="minorHAnsi" w:hAnsiTheme="minorHAnsi" w:cstheme="minorHAnsi"/>
              </w:rPr>
              <w:t>DDHH</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Tramitación</w:t>
            </w:r>
          </w:p>
        </w:tc>
        <w:tc>
          <w:tcPr>
            <w:tcW w:w="6281" w:type="dxa"/>
          </w:tcPr>
          <w:p w:rsidR="00287D50" w:rsidRPr="00287D50" w:rsidRDefault="00E469CD" w:rsidP="00287D50">
            <w:pPr>
              <w:rPr>
                <w:rFonts w:asciiTheme="minorHAnsi" w:hAnsiTheme="minorHAnsi" w:cstheme="minorHAnsi"/>
              </w:rPr>
            </w:pPr>
            <w:r>
              <w:rPr>
                <w:rFonts w:asciiTheme="minorHAnsi" w:hAnsiTheme="minorHAnsi" w:cstheme="minorHAnsi"/>
              </w:rPr>
              <w:t>2</w:t>
            </w:r>
            <w:r w:rsidR="00287D50">
              <w:rPr>
                <w:rFonts w:asciiTheme="minorHAnsi" w:hAnsiTheme="minorHAnsi" w:cstheme="minorHAnsi"/>
              </w:rPr>
              <w:t>° trámite constitucional</w:t>
            </w:r>
          </w:p>
        </w:tc>
      </w:tr>
      <w:tr w:rsidR="00287D50" w:rsidRPr="00287D50" w:rsidTr="00695DE4">
        <w:tc>
          <w:tcPr>
            <w:tcW w:w="2547" w:type="dxa"/>
          </w:tcPr>
          <w:p w:rsidR="00287D50" w:rsidRPr="00287D50" w:rsidRDefault="00287D50" w:rsidP="00287D50">
            <w:pPr>
              <w:rPr>
                <w:rFonts w:asciiTheme="minorHAnsi" w:hAnsiTheme="minorHAnsi" w:cstheme="minorHAnsi"/>
              </w:rPr>
            </w:pPr>
            <w:r w:rsidRPr="00287D50">
              <w:rPr>
                <w:rFonts w:asciiTheme="minorHAnsi" w:hAnsiTheme="minorHAnsi" w:cstheme="minorHAnsi"/>
              </w:rPr>
              <w:t>Otras consideraciones</w:t>
            </w:r>
          </w:p>
        </w:tc>
        <w:tc>
          <w:tcPr>
            <w:tcW w:w="6281" w:type="dxa"/>
          </w:tcPr>
          <w:p w:rsidR="00287D50" w:rsidRPr="00287D50" w:rsidRDefault="00287D50" w:rsidP="00287D50">
            <w:pPr>
              <w:rPr>
                <w:rFonts w:asciiTheme="minorHAnsi" w:hAnsiTheme="minorHAnsi" w:cstheme="minorHAnsi"/>
              </w:rPr>
            </w:pPr>
          </w:p>
        </w:tc>
      </w:tr>
    </w:tbl>
    <w:p w:rsidR="00BB6D00" w:rsidRPr="00287D50" w:rsidRDefault="00BB6D00">
      <w:pPr>
        <w:rPr>
          <w:rFonts w:asciiTheme="minorHAnsi" w:hAnsiTheme="minorHAnsi" w:cstheme="minorHAnsi"/>
        </w:rPr>
      </w:pPr>
    </w:p>
    <w:p w:rsidR="00807A18" w:rsidRPr="004213D4" w:rsidRDefault="00807A18" w:rsidP="00807A18">
      <w:pPr>
        <w:jc w:val="right"/>
        <w:rPr>
          <w:rFonts w:asciiTheme="minorHAnsi" w:hAnsiTheme="minorHAnsi" w:cstheme="minorHAnsi"/>
        </w:rPr>
      </w:pPr>
    </w:p>
    <w:p w:rsidR="0042038C" w:rsidRPr="004213D4" w:rsidRDefault="0042038C" w:rsidP="0042038C">
      <w:pPr>
        <w:spacing w:line="360" w:lineRule="auto"/>
        <w:jc w:val="center"/>
        <w:rPr>
          <w:rFonts w:asciiTheme="minorHAnsi" w:hAnsiTheme="minorHAnsi" w:cstheme="minorHAnsi"/>
          <w:u w:val="single"/>
        </w:rPr>
      </w:pPr>
      <w:r w:rsidRPr="004213D4">
        <w:rPr>
          <w:rFonts w:asciiTheme="minorHAnsi" w:hAnsiTheme="minorHAnsi" w:cstheme="minorHAnsi"/>
          <w:u w:val="single"/>
        </w:rPr>
        <w:t>IDEAS FUERZA</w:t>
      </w:r>
      <w:r w:rsidR="00004C0F">
        <w:rPr>
          <w:rFonts w:asciiTheme="minorHAnsi" w:hAnsiTheme="minorHAnsi" w:cstheme="minorHAnsi"/>
          <w:u w:val="single"/>
        </w:rPr>
        <w:t>.</w:t>
      </w:r>
      <w:r w:rsidR="00AB7751">
        <w:rPr>
          <w:rFonts w:asciiTheme="minorHAnsi" w:hAnsiTheme="minorHAnsi" w:cstheme="minorHAnsi"/>
          <w:u w:val="single"/>
        </w:rPr>
        <w:br/>
      </w:r>
    </w:p>
    <w:p w:rsidR="002E1131" w:rsidRDefault="002E1131" w:rsidP="002E1131">
      <w:pPr>
        <w:pStyle w:val="Prrafodelista"/>
        <w:numPr>
          <w:ilvl w:val="0"/>
          <w:numId w:val="3"/>
        </w:numPr>
        <w:spacing w:line="360" w:lineRule="auto"/>
        <w:jc w:val="both"/>
        <w:rPr>
          <w:rFonts w:asciiTheme="minorHAnsi" w:hAnsiTheme="minorHAnsi" w:cstheme="minorHAnsi"/>
        </w:rPr>
      </w:pPr>
      <w:r>
        <w:rPr>
          <w:rFonts w:asciiTheme="minorHAnsi" w:hAnsiTheme="minorHAnsi" w:cstheme="minorHAnsi"/>
        </w:rPr>
        <w:t xml:space="preserve">Se crea un registro especial y de carácter voluntario para los mortinatos, pudiendo inscribirlos con nombre y apellido de el o los progenitores. </w:t>
      </w:r>
    </w:p>
    <w:p w:rsidR="002E1131" w:rsidRDefault="002E1131" w:rsidP="002E1131">
      <w:pPr>
        <w:pStyle w:val="Prrafodelista"/>
        <w:numPr>
          <w:ilvl w:val="0"/>
          <w:numId w:val="3"/>
        </w:numPr>
        <w:spacing w:line="360" w:lineRule="auto"/>
        <w:jc w:val="both"/>
        <w:rPr>
          <w:rFonts w:asciiTheme="minorHAnsi" w:hAnsiTheme="minorHAnsi" w:cstheme="minorHAnsi"/>
        </w:rPr>
      </w:pPr>
      <w:r w:rsidRPr="00BC0D5D">
        <w:rPr>
          <w:rFonts w:asciiTheme="minorHAnsi" w:hAnsiTheme="minorHAnsi" w:cstheme="minorHAnsi"/>
        </w:rPr>
        <w:t>El proyecto no irroga gasto fiscal</w:t>
      </w:r>
      <w:r>
        <w:rPr>
          <w:rFonts w:asciiTheme="minorHAnsi" w:hAnsiTheme="minorHAnsi" w:cstheme="minorHAnsi"/>
        </w:rPr>
        <w:t xml:space="preserve"> alguno. </w:t>
      </w:r>
    </w:p>
    <w:p w:rsidR="002E1131" w:rsidRDefault="002E1131" w:rsidP="002E1131">
      <w:pPr>
        <w:pStyle w:val="Prrafodelista"/>
        <w:numPr>
          <w:ilvl w:val="0"/>
          <w:numId w:val="3"/>
        </w:numPr>
        <w:spacing w:line="360" w:lineRule="auto"/>
        <w:jc w:val="both"/>
        <w:rPr>
          <w:rFonts w:asciiTheme="minorHAnsi" w:hAnsiTheme="minorHAnsi" w:cstheme="minorHAnsi"/>
        </w:rPr>
      </w:pPr>
      <w:r w:rsidRPr="00BC0D5D">
        <w:rPr>
          <w:rFonts w:asciiTheme="minorHAnsi" w:hAnsiTheme="minorHAnsi" w:cstheme="minorHAnsi"/>
        </w:rPr>
        <w:t xml:space="preserve"> </w:t>
      </w:r>
      <w:r>
        <w:rPr>
          <w:rFonts w:asciiTheme="minorHAnsi" w:hAnsiTheme="minorHAnsi" w:cstheme="minorHAnsi"/>
        </w:rPr>
        <w:t xml:space="preserve">En ningún caso la inscripción en el registro </w:t>
      </w:r>
      <w:r w:rsidRPr="00BC0D5D">
        <w:rPr>
          <w:rFonts w:asciiTheme="minorHAnsi" w:hAnsiTheme="minorHAnsi" w:cstheme="minorHAnsi"/>
        </w:rPr>
        <w:t xml:space="preserve">importará el reconocimiento de un estatuto jurídico o de un derecho </w:t>
      </w:r>
      <w:r>
        <w:rPr>
          <w:rFonts w:asciiTheme="minorHAnsi" w:hAnsiTheme="minorHAnsi" w:cstheme="minorHAnsi"/>
        </w:rPr>
        <w:t xml:space="preserve">para el mortinato. </w:t>
      </w:r>
    </w:p>
    <w:p w:rsidR="005446C3" w:rsidRDefault="005446C3" w:rsidP="002E1131">
      <w:pPr>
        <w:pStyle w:val="Prrafodelista"/>
        <w:numPr>
          <w:ilvl w:val="0"/>
          <w:numId w:val="3"/>
        </w:numPr>
        <w:spacing w:line="360" w:lineRule="auto"/>
        <w:jc w:val="both"/>
        <w:rPr>
          <w:rFonts w:asciiTheme="minorHAnsi" w:hAnsiTheme="minorHAnsi" w:cstheme="minorHAnsi"/>
        </w:rPr>
      </w:pPr>
      <w:r>
        <w:rPr>
          <w:rFonts w:asciiTheme="minorHAnsi" w:hAnsiTheme="minorHAnsi" w:cstheme="minorHAnsi"/>
        </w:rPr>
        <w:t>Para la inscripción, se debe contar con la autorización de la gestante.</w:t>
      </w:r>
    </w:p>
    <w:p w:rsidR="005446C3" w:rsidRDefault="005446C3" w:rsidP="002E1131">
      <w:pPr>
        <w:pStyle w:val="Prrafodelista"/>
        <w:numPr>
          <w:ilvl w:val="0"/>
          <w:numId w:val="3"/>
        </w:numPr>
        <w:spacing w:line="360" w:lineRule="auto"/>
        <w:jc w:val="both"/>
        <w:rPr>
          <w:rFonts w:asciiTheme="minorHAnsi" w:hAnsiTheme="minorHAnsi" w:cstheme="minorHAnsi"/>
        </w:rPr>
      </w:pPr>
      <w:r>
        <w:rPr>
          <w:rFonts w:asciiTheme="minorHAnsi" w:hAnsiTheme="minorHAnsi" w:cstheme="minorHAnsi"/>
        </w:rPr>
        <w:t xml:space="preserve">No permite la </w:t>
      </w:r>
      <w:r w:rsidRPr="005446C3">
        <w:rPr>
          <w:rFonts w:asciiTheme="minorHAnsi" w:hAnsiTheme="minorHAnsi" w:cstheme="minorHAnsi"/>
        </w:rPr>
        <w:t>interpreta</w:t>
      </w:r>
      <w:r>
        <w:rPr>
          <w:rFonts w:asciiTheme="minorHAnsi" w:hAnsiTheme="minorHAnsi" w:cstheme="minorHAnsi"/>
        </w:rPr>
        <w:t>ción</w:t>
      </w:r>
      <w:r w:rsidRPr="005446C3">
        <w:rPr>
          <w:rFonts w:asciiTheme="minorHAnsi" w:hAnsiTheme="minorHAnsi" w:cstheme="minorHAnsi"/>
        </w:rPr>
        <w:t xml:space="preserve"> de manera que obstaculice de modo alguno el acceso</w:t>
      </w:r>
      <w:r>
        <w:rPr>
          <w:rFonts w:asciiTheme="minorHAnsi" w:hAnsiTheme="minorHAnsi" w:cstheme="minorHAnsi"/>
        </w:rPr>
        <w:t xml:space="preserve"> </w:t>
      </w:r>
      <w:r w:rsidRPr="005446C3">
        <w:rPr>
          <w:rFonts w:asciiTheme="minorHAnsi" w:hAnsiTheme="minorHAnsi" w:cstheme="minorHAnsi"/>
        </w:rPr>
        <w:t>a los servicios de interrupción voluntaria del embarazo en los casos, en que estos sean legales.</w:t>
      </w:r>
    </w:p>
    <w:p w:rsidR="005446C3" w:rsidRDefault="005446C3" w:rsidP="002E1131">
      <w:pPr>
        <w:pStyle w:val="Prrafodelista"/>
        <w:numPr>
          <w:ilvl w:val="0"/>
          <w:numId w:val="3"/>
        </w:numPr>
        <w:spacing w:line="360" w:lineRule="auto"/>
        <w:jc w:val="both"/>
        <w:rPr>
          <w:rFonts w:asciiTheme="minorHAnsi" w:hAnsiTheme="minorHAnsi" w:cstheme="minorHAnsi"/>
        </w:rPr>
      </w:pPr>
      <w:r>
        <w:rPr>
          <w:rFonts w:asciiTheme="minorHAnsi" w:hAnsiTheme="minorHAnsi" w:cstheme="minorHAnsi"/>
        </w:rPr>
        <w:t>P</w:t>
      </w:r>
      <w:r w:rsidRPr="005446C3">
        <w:rPr>
          <w:rFonts w:asciiTheme="minorHAnsi" w:hAnsiTheme="minorHAnsi" w:cstheme="minorHAnsi"/>
        </w:rPr>
        <w:t xml:space="preserve">ermite a las personas que cuenten con un certificado médico de defunción, o de defunción y estadística de mortalidad fetal, extendido con anterioridad a la </w:t>
      </w:r>
      <w:proofErr w:type="gramStart"/>
      <w:r w:rsidRPr="005446C3">
        <w:rPr>
          <w:rFonts w:asciiTheme="minorHAnsi" w:hAnsiTheme="minorHAnsi" w:cstheme="minorHAnsi"/>
        </w:rPr>
        <w:t>entrada en vigencia</w:t>
      </w:r>
      <w:proofErr w:type="gramEnd"/>
      <w:r w:rsidRPr="005446C3">
        <w:rPr>
          <w:rFonts w:asciiTheme="minorHAnsi" w:hAnsiTheme="minorHAnsi" w:cstheme="minorHAnsi"/>
        </w:rPr>
        <w:t xml:space="preserve"> de la presente ley para solicitar la inscripción en el catastro de mortinatos respectivo, si se cumplen los requisitos establecidos en esta ley. </w:t>
      </w:r>
      <w:r>
        <w:rPr>
          <w:rFonts w:asciiTheme="minorHAnsi" w:hAnsiTheme="minorHAnsi" w:cstheme="minorHAnsi"/>
        </w:rPr>
        <w:t>P</w:t>
      </w:r>
      <w:r w:rsidRPr="005446C3">
        <w:rPr>
          <w:rFonts w:asciiTheme="minorHAnsi" w:hAnsiTheme="minorHAnsi" w:cstheme="minorHAnsi"/>
        </w:rPr>
        <w:t>lazo</w:t>
      </w:r>
      <w:r>
        <w:rPr>
          <w:rFonts w:asciiTheme="minorHAnsi" w:hAnsiTheme="minorHAnsi" w:cstheme="minorHAnsi"/>
        </w:rPr>
        <w:t xml:space="preserve"> </w:t>
      </w:r>
      <w:r w:rsidRPr="005446C3">
        <w:rPr>
          <w:rFonts w:asciiTheme="minorHAnsi" w:hAnsiTheme="minorHAnsi" w:cstheme="minorHAnsi"/>
        </w:rPr>
        <w:t xml:space="preserve">de un año contado desde la </w:t>
      </w:r>
      <w:proofErr w:type="gramStart"/>
      <w:r w:rsidRPr="005446C3">
        <w:rPr>
          <w:rFonts w:asciiTheme="minorHAnsi" w:hAnsiTheme="minorHAnsi" w:cstheme="minorHAnsi"/>
        </w:rPr>
        <w:t>entrada en vigencia</w:t>
      </w:r>
      <w:proofErr w:type="gramEnd"/>
      <w:r w:rsidRPr="005446C3">
        <w:rPr>
          <w:rFonts w:asciiTheme="minorHAnsi" w:hAnsiTheme="minorHAnsi" w:cstheme="minorHAnsi"/>
        </w:rPr>
        <w:t xml:space="preserve"> de la presente ley.</w:t>
      </w:r>
    </w:p>
    <w:p w:rsidR="002E1131" w:rsidRDefault="002E1131" w:rsidP="0042038C">
      <w:pPr>
        <w:spacing w:line="360" w:lineRule="auto"/>
        <w:jc w:val="both"/>
        <w:rPr>
          <w:rFonts w:asciiTheme="minorHAnsi" w:hAnsiTheme="minorHAnsi" w:cstheme="minorHAnsi"/>
        </w:rPr>
      </w:pPr>
    </w:p>
    <w:p w:rsidR="002E1131" w:rsidRDefault="002E1131" w:rsidP="0042038C">
      <w:pPr>
        <w:spacing w:line="360" w:lineRule="auto"/>
        <w:jc w:val="both"/>
        <w:rPr>
          <w:rFonts w:asciiTheme="minorHAnsi" w:hAnsiTheme="minorHAnsi" w:cstheme="minorHAnsi"/>
        </w:rPr>
      </w:pPr>
    </w:p>
    <w:p w:rsidR="00862FFF" w:rsidRDefault="00E469CD" w:rsidP="0042038C">
      <w:pPr>
        <w:spacing w:line="360" w:lineRule="auto"/>
        <w:jc w:val="both"/>
        <w:rPr>
          <w:rFonts w:asciiTheme="minorHAnsi" w:hAnsiTheme="minorHAnsi" w:cstheme="minorHAnsi"/>
        </w:rPr>
      </w:pPr>
      <w:r>
        <w:rPr>
          <w:rFonts w:asciiTheme="minorHAnsi" w:hAnsiTheme="minorHAnsi" w:cstheme="minorHAnsi"/>
        </w:rPr>
        <w:lastRenderedPageBreak/>
        <w:t xml:space="preserve">Nuestra Constitución establece la protección de la vida del que está por nacer. Más allá de las ideas y convicciones personales que cada uno pueda tener, esa criatura que está por nacer tiene, necesariamente, progenitores, quienes la concibieron y esperan con ansias su llegada. Si dicha criatura no llega a nacer y muere en el proceso de gestación, no podemos ignorar su sufrimiento por la pérdida de un hijo. Prohibir y negar su derecho a individualizar legalmente a quienes ellos consideran su hijo, es un acto de crueldad inhumana que como legisladores no debemos permitir. </w:t>
      </w:r>
    </w:p>
    <w:p w:rsidR="00BC0D5D" w:rsidRDefault="00E469CD" w:rsidP="0042038C">
      <w:pPr>
        <w:spacing w:line="360" w:lineRule="auto"/>
        <w:jc w:val="both"/>
        <w:rPr>
          <w:rFonts w:asciiTheme="minorHAnsi" w:hAnsiTheme="minorHAnsi" w:cstheme="minorHAnsi"/>
        </w:rPr>
      </w:pPr>
      <w:r>
        <w:rPr>
          <w:rFonts w:asciiTheme="minorHAnsi" w:hAnsiTheme="minorHAnsi" w:cstheme="minorHAnsi"/>
        </w:rPr>
        <w:t xml:space="preserve">Mucho se habla del respeto a todas las personas, del respeto a las minorías, de la tolerancia frente a quien piensa distinto. Pero aquí tenemos personas que quieren abogar sólo por algunos, siendo indiferentes al dolor ajeno. ¿En qué les podría afectar siquiera que unos padres tengan algo de consuelo </w:t>
      </w:r>
      <w:r w:rsidR="00BC0D5D">
        <w:rPr>
          <w:rFonts w:asciiTheme="minorHAnsi" w:hAnsiTheme="minorHAnsi" w:cstheme="minorHAnsi"/>
        </w:rPr>
        <w:t>al poder sepultar un hijo que perdieron antes de nacer con un nombre? ¿En qué podría dañarlos el otorgar algo de dignidad a otro ser humano? Nuestra misión es representar los intereses de la ciudadanía y precisamente este proyecto ha nacido de ella, a solicitud de los miles de padres</w:t>
      </w:r>
      <w:r w:rsidR="002E1131">
        <w:rPr>
          <w:rFonts w:asciiTheme="minorHAnsi" w:hAnsiTheme="minorHAnsi" w:cstheme="minorHAnsi"/>
        </w:rPr>
        <w:t xml:space="preserve"> (Agrupación colectivo Ley Identidad NN)</w:t>
      </w:r>
      <w:r w:rsidR="00BC0D5D">
        <w:rPr>
          <w:rFonts w:asciiTheme="minorHAnsi" w:hAnsiTheme="minorHAnsi" w:cstheme="minorHAnsi"/>
        </w:rPr>
        <w:t xml:space="preserve"> que reclaman un derecho básico: el poder dar un nombre a su hijo y no seguir sepultándolos bajo el título “N.N.”</w:t>
      </w:r>
    </w:p>
    <w:p w:rsidR="002E1131" w:rsidRDefault="002E1131" w:rsidP="0042038C">
      <w:pPr>
        <w:spacing w:line="360" w:lineRule="auto"/>
        <w:jc w:val="both"/>
        <w:rPr>
          <w:rFonts w:asciiTheme="minorHAnsi" w:hAnsiTheme="minorHAnsi" w:cstheme="minorHAnsi"/>
        </w:rPr>
      </w:pPr>
    </w:p>
    <w:p w:rsidR="002E1131" w:rsidRDefault="002E1131" w:rsidP="0042038C">
      <w:pPr>
        <w:spacing w:line="360" w:lineRule="auto"/>
        <w:jc w:val="both"/>
        <w:rPr>
          <w:rFonts w:asciiTheme="minorHAnsi" w:hAnsiTheme="minorHAnsi" w:cstheme="minorHAnsi"/>
        </w:rPr>
      </w:pPr>
      <w:r>
        <w:rPr>
          <w:rFonts w:asciiTheme="minorHAnsi" w:hAnsiTheme="minorHAnsi" w:cstheme="minorHAnsi"/>
        </w:rPr>
        <w:t xml:space="preserve">No olvidemos que, tal como se discutió en la comisión, la pérdida del hijo es una experiencia traumática que conlleva entre otros efectos, </w:t>
      </w:r>
      <w:r w:rsidRPr="002E1131">
        <w:rPr>
          <w:rFonts w:asciiTheme="minorHAnsi" w:hAnsiTheme="minorHAnsi" w:cstheme="minorHAnsi"/>
        </w:rPr>
        <w:t>depresión postparto</w:t>
      </w:r>
      <w:r>
        <w:rPr>
          <w:rFonts w:asciiTheme="minorHAnsi" w:hAnsiTheme="minorHAnsi" w:cstheme="minorHAnsi"/>
        </w:rPr>
        <w:t>,</w:t>
      </w:r>
      <w:r w:rsidRPr="002E1131">
        <w:rPr>
          <w:rFonts w:asciiTheme="minorHAnsi" w:hAnsiTheme="minorHAnsi" w:cstheme="minorHAnsi"/>
        </w:rPr>
        <w:t xml:space="preserve"> dificultad de vincularse con otros hijos,</w:t>
      </w:r>
      <w:r>
        <w:rPr>
          <w:rFonts w:asciiTheme="minorHAnsi" w:hAnsiTheme="minorHAnsi" w:cstheme="minorHAnsi"/>
        </w:rPr>
        <w:t xml:space="preserve"> </w:t>
      </w:r>
      <w:r w:rsidRPr="002E1131">
        <w:rPr>
          <w:rFonts w:asciiTheme="minorHAnsi" w:hAnsiTheme="minorHAnsi" w:cstheme="minorHAnsi"/>
        </w:rPr>
        <w:t>deserción laboral</w:t>
      </w:r>
      <w:r>
        <w:rPr>
          <w:rFonts w:asciiTheme="minorHAnsi" w:hAnsiTheme="minorHAnsi" w:cstheme="minorHAnsi"/>
        </w:rPr>
        <w:t xml:space="preserve"> e incluso</w:t>
      </w:r>
      <w:r w:rsidRPr="002E1131">
        <w:rPr>
          <w:rFonts w:asciiTheme="minorHAnsi" w:hAnsiTheme="minorHAnsi" w:cstheme="minorHAnsi"/>
        </w:rPr>
        <w:t xml:space="preserve"> ruptura con sus parejas</w:t>
      </w:r>
      <w:r>
        <w:rPr>
          <w:rFonts w:asciiTheme="minorHAnsi" w:hAnsiTheme="minorHAnsi" w:cstheme="minorHAnsi"/>
        </w:rPr>
        <w:t xml:space="preserve">. Y </w:t>
      </w:r>
      <w:proofErr w:type="spellStart"/>
      <w:r>
        <w:rPr>
          <w:rFonts w:asciiTheme="minorHAnsi" w:hAnsiTheme="minorHAnsi" w:cstheme="minorHAnsi"/>
        </w:rPr>
        <w:t>aún</w:t>
      </w:r>
      <w:proofErr w:type="spellEnd"/>
      <w:r>
        <w:rPr>
          <w:rFonts w:asciiTheme="minorHAnsi" w:hAnsiTheme="minorHAnsi" w:cstheme="minorHAnsi"/>
        </w:rPr>
        <w:t xml:space="preserve"> así, actualmente no existe ningún tipo de atención psico social para estas mujeres, quienes deben superar solas estos problemas y cargar además con la sepultura de un NN. </w:t>
      </w:r>
    </w:p>
    <w:p w:rsidR="00BC0D5D" w:rsidRPr="002E1131" w:rsidRDefault="00BC0D5D" w:rsidP="002E1131">
      <w:pPr>
        <w:spacing w:line="360" w:lineRule="auto"/>
        <w:jc w:val="both"/>
        <w:rPr>
          <w:rFonts w:asciiTheme="minorHAnsi" w:hAnsiTheme="minorHAnsi" w:cstheme="minorHAnsi"/>
        </w:rPr>
      </w:pPr>
      <w:r>
        <w:rPr>
          <w:rFonts w:asciiTheme="minorHAnsi" w:hAnsiTheme="minorHAnsi" w:cstheme="minorHAnsi"/>
        </w:rPr>
        <w:t>Por lo mismo</w:t>
      </w:r>
      <w:r w:rsidR="002E1131">
        <w:rPr>
          <w:rFonts w:asciiTheme="minorHAnsi" w:hAnsiTheme="minorHAnsi" w:cstheme="minorHAnsi"/>
        </w:rPr>
        <w:t xml:space="preserve"> y siguiendo las normas de</w:t>
      </w:r>
      <w:r>
        <w:rPr>
          <w:rFonts w:asciiTheme="minorHAnsi" w:hAnsiTheme="minorHAnsi" w:cstheme="minorHAnsi"/>
        </w:rPr>
        <w:t xml:space="preserve"> un estado democrático, de derecho, que resguarda la libertad de conciencia, creencia y religión, lo mínimo que podemos hacer es brindar a los ciudadanos el derecho a poder sepultar a sus hijos en paz, con respeto y dignidad. </w:t>
      </w:r>
    </w:p>
    <w:p w:rsidR="0042038C" w:rsidRPr="004213D4" w:rsidRDefault="0042038C" w:rsidP="0042038C">
      <w:pPr>
        <w:spacing w:line="360" w:lineRule="auto"/>
        <w:jc w:val="both"/>
        <w:rPr>
          <w:rFonts w:asciiTheme="minorHAnsi" w:hAnsiTheme="minorHAnsi" w:cstheme="minorHAnsi"/>
        </w:rPr>
      </w:pPr>
      <w:bookmarkStart w:id="0" w:name="_GoBack"/>
      <w:bookmarkEnd w:id="0"/>
    </w:p>
    <w:p w:rsidR="00807A18" w:rsidRPr="00807A18" w:rsidRDefault="0042038C" w:rsidP="004213D4">
      <w:pPr>
        <w:spacing w:line="360" w:lineRule="auto"/>
        <w:jc w:val="both"/>
        <w:rPr>
          <w:rFonts w:asciiTheme="minorHAnsi" w:hAnsiTheme="minorHAnsi" w:cstheme="minorHAnsi"/>
        </w:rPr>
      </w:pPr>
      <w:r w:rsidRPr="004213D4">
        <w:rPr>
          <w:rFonts w:asciiTheme="minorHAnsi" w:hAnsiTheme="minorHAnsi" w:cstheme="minorHAnsi"/>
        </w:rPr>
        <w:t xml:space="preserve">Sugerencia de votación: </w:t>
      </w:r>
      <w:r w:rsidR="00A23F97">
        <w:rPr>
          <w:rFonts w:asciiTheme="minorHAnsi" w:hAnsiTheme="minorHAnsi" w:cstheme="minorHAnsi"/>
        </w:rPr>
        <w:t xml:space="preserve">A FAVOR. </w:t>
      </w:r>
    </w:p>
    <w:sectPr w:rsidR="00807A18" w:rsidRPr="00807A1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DC" w:rsidRDefault="000526DC" w:rsidP="00807A18">
      <w:r>
        <w:separator/>
      </w:r>
    </w:p>
  </w:endnote>
  <w:endnote w:type="continuationSeparator" w:id="0">
    <w:p w:rsidR="000526DC" w:rsidRDefault="000526DC"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DC" w:rsidRDefault="000526DC" w:rsidP="00807A18">
      <w:r>
        <w:separator/>
      </w:r>
    </w:p>
  </w:footnote>
  <w:footnote w:type="continuationSeparator" w:id="0">
    <w:p w:rsidR="000526DC" w:rsidRDefault="000526DC"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4C" w:rsidRPr="00695DE4" w:rsidRDefault="00E76C4C">
    <w:pPr>
      <w:pStyle w:val="Encabezado"/>
      <w:rPr>
        <w:i/>
        <w:lang w:val="es-CL"/>
      </w:rPr>
    </w:pPr>
    <w:r w:rsidRPr="00807A18">
      <w:rPr>
        <w:i/>
        <w:noProof/>
      </w:rPr>
      <w:drawing>
        <wp:anchor distT="0" distB="0" distL="114300" distR="114300" simplePos="0" relativeHeight="251658240" behindDoc="0" locked="0" layoutInCell="1" allowOverlap="1">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H. Senadora Luz Ebensperger</w:t>
    </w:r>
  </w:p>
  <w:p w:rsidR="00E76C4C" w:rsidRPr="00695DE4" w:rsidRDefault="00E76C4C">
    <w:pPr>
      <w:pStyle w:val="Encabezado"/>
      <w:rPr>
        <w:i/>
        <w:lang w:val="es-CL"/>
      </w:rPr>
    </w:pPr>
    <w:r w:rsidRPr="00695DE4">
      <w:rPr>
        <w:i/>
        <w:lang w:val="es-CL"/>
      </w:rPr>
      <w:t xml:space="preserve">Autor: Ivette Avaria, </w:t>
    </w:r>
    <w:r w:rsidRPr="00807A18">
      <w:rPr>
        <w:i/>
        <w:lang w:val="es-CL"/>
      </w:rPr>
      <w:t>Asesor</w:t>
    </w:r>
    <w:r w:rsidRPr="00695DE4">
      <w:rPr>
        <w:i/>
        <w:lang w:val="es-CL"/>
      </w:rPr>
      <w:t xml:space="preserve"> Legislativo</w:t>
    </w:r>
  </w:p>
  <w:p w:rsidR="00E76C4C" w:rsidRPr="00695DE4" w:rsidRDefault="00E76C4C">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274803"/>
    <w:rsid w:val="00287D50"/>
    <w:rsid w:val="002E1131"/>
    <w:rsid w:val="00304281"/>
    <w:rsid w:val="0042038C"/>
    <w:rsid w:val="004213D4"/>
    <w:rsid w:val="00476A46"/>
    <w:rsid w:val="005446C3"/>
    <w:rsid w:val="00633101"/>
    <w:rsid w:val="00695DE4"/>
    <w:rsid w:val="00722DFC"/>
    <w:rsid w:val="00807A18"/>
    <w:rsid w:val="00862FFF"/>
    <w:rsid w:val="009153B1"/>
    <w:rsid w:val="009239F9"/>
    <w:rsid w:val="00953696"/>
    <w:rsid w:val="00981EB5"/>
    <w:rsid w:val="00A03C34"/>
    <w:rsid w:val="00A17020"/>
    <w:rsid w:val="00A23F97"/>
    <w:rsid w:val="00AA6CF1"/>
    <w:rsid w:val="00AB7751"/>
    <w:rsid w:val="00BB6D00"/>
    <w:rsid w:val="00BC0D5D"/>
    <w:rsid w:val="00BD13B2"/>
    <w:rsid w:val="00C5605C"/>
    <w:rsid w:val="00CE2EC9"/>
    <w:rsid w:val="00D62D99"/>
    <w:rsid w:val="00D65566"/>
    <w:rsid w:val="00E469CD"/>
    <w:rsid w:val="00E76C4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C374"/>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2</cp:revision>
  <dcterms:created xsi:type="dcterms:W3CDTF">2019-04-16T18:50:00Z</dcterms:created>
  <dcterms:modified xsi:type="dcterms:W3CDTF">2019-04-16T18:50:00Z</dcterms:modified>
</cp:coreProperties>
</file>