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66E12" w14:textId="77777777" w:rsidR="00746EAF" w:rsidRPr="007A1BC8" w:rsidRDefault="00E958D5" w:rsidP="00E958D5">
      <w:pPr>
        <w:jc w:val="center"/>
        <w:rPr>
          <w:rFonts w:ascii="Cambria Math" w:hAnsi="Cambria Math"/>
          <w:b/>
          <w:bCs/>
          <w:smallCaps/>
          <w:lang w:val="es-ES"/>
        </w:rPr>
      </w:pPr>
      <w:r w:rsidRPr="007A1BC8">
        <w:rPr>
          <w:rFonts w:ascii="Cambria Math" w:hAnsi="Cambria Math"/>
          <w:b/>
          <w:bCs/>
          <w:smallCaps/>
          <w:lang w:val="es-ES"/>
        </w:rPr>
        <w:t>Estudio Base</w:t>
      </w:r>
    </w:p>
    <w:p w14:paraId="13F99E54" w14:textId="6DB1F283" w:rsidR="00E958D5" w:rsidRPr="007A1BC8" w:rsidRDefault="00E958D5" w:rsidP="00E958D5">
      <w:pPr>
        <w:jc w:val="center"/>
        <w:rPr>
          <w:rFonts w:ascii="Cambria Math" w:hAnsi="Cambria Math"/>
          <w:b/>
          <w:bCs/>
          <w:smallCaps/>
          <w:lang w:val="es-ES"/>
        </w:rPr>
      </w:pPr>
      <w:r w:rsidRPr="007A1BC8">
        <w:rPr>
          <w:rFonts w:ascii="Cambria Math" w:hAnsi="Cambria Math"/>
          <w:b/>
          <w:bCs/>
          <w:smallCaps/>
          <w:lang w:val="es-ES"/>
        </w:rPr>
        <w:t>Proyecto de Acuerdo Patente</w:t>
      </w:r>
      <w:r w:rsidR="006F4D1C" w:rsidRPr="007A1BC8">
        <w:rPr>
          <w:rFonts w:ascii="Cambria Math" w:hAnsi="Cambria Math"/>
          <w:b/>
          <w:bCs/>
          <w:smallCaps/>
          <w:lang w:val="es-ES"/>
        </w:rPr>
        <w:t>s</w:t>
      </w:r>
      <w:r w:rsidRPr="007A1BC8">
        <w:rPr>
          <w:rFonts w:ascii="Cambria Math" w:hAnsi="Cambria Math"/>
          <w:b/>
          <w:bCs/>
          <w:smallCaps/>
          <w:lang w:val="es-ES"/>
        </w:rPr>
        <w:t xml:space="preserve"> Municipal</w:t>
      </w:r>
      <w:r w:rsidR="006F4D1C" w:rsidRPr="007A1BC8">
        <w:rPr>
          <w:rFonts w:ascii="Cambria Math" w:hAnsi="Cambria Math"/>
          <w:b/>
          <w:bCs/>
          <w:smallCaps/>
          <w:lang w:val="es-ES"/>
        </w:rPr>
        <w:t>es</w:t>
      </w:r>
    </w:p>
    <w:p w14:paraId="6A3BC4AB" w14:textId="77777777" w:rsidR="00E958D5" w:rsidRPr="007A1BC8" w:rsidRDefault="00E958D5" w:rsidP="00E958D5">
      <w:pPr>
        <w:jc w:val="center"/>
        <w:rPr>
          <w:rFonts w:ascii="Cambria Math" w:hAnsi="Cambria Math"/>
          <w:lang w:val="es-ES"/>
        </w:rPr>
      </w:pPr>
    </w:p>
    <w:p w14:paraId="11F4D141" w14:textId="77777777" w:rsidR="00C2457C" w:rsidRPr="007A1BC8" w:rsidRDefault="00C2457C" w:rsidP="00E958D5">
      <w:pPr>
        <w:jc w:val="center"/>
        <w:rPr>
          <w:rFonts w:ascii="Cambria Math" w:hAnsi="Cambria Math"/>
          <w:lang w:val="es-ES"/>
        </w:rPr>
      </w:pPr>
    </w:p>
    <w:p w14:paraId="35BFA58D" w14:textId="77777777" w:rsidR="00B16E49" w:rsidRPr="007A1BC8" w:rsidRDefault="00B16E49" w:rsidP="00E958D5">
      <w:pPr>
        <w:jc w:val="center"/>
        <w:rPr>
          <w:rFonts w:ascii="Cambria Math" w:hAnsi="Cambria Math"/>
          <w:lang w:val="es-ES"/>
        </w:rPr>
      </w:pPr>
    </w:p>
    <w:p w14:paraId="143ED510" w14:textId="77777777" w:rsidR="00B16E49" w:rsidRPr="007A1BC8" w:rsidRDefault="00B16E49" w:rsidP="00E958D5">
      <w:pPr>
        <w:jc w:val="center"/>
        <w:rPr>
          <w:rFonts w:ascii="Cambria Math" w:hAnsi="Cambria Math"/>
          <w:lang w:val="es-ES"/>
        </w:rPr>
      </w:pPr>
    </w:p>
    <w:p w14:paraId="780C6B20" w14:textId="77777777" w:rsidR="00E958D5" w:rsidRPr="007A1BC8" w:rsidRDefault="00E958D5" w:rsidP="00E958D5">
      <w:pPr>
        <w:pStyle w:val="Prrafodelista"/>
        <w:numPr>
          <w:ilvl w:val="0"/>
          <w:numId w:val="1"/>
        </w:numPr>
        <w:rPr>
          <w:rFonts w:ascii="Cambria Math" w:hAnsi="Cambria Math"/>
          <w:b/>
          <w:bCs/>
          <w:lang w:val="es-ES"/>
        </w:rPr>
      </w:pPr>
      <w:r w:rsidRPr="007A1BC8">
        <w:rPr>
          <w:rFonts w:ascii="Cambria Math" w:hAnsi="Cambria Math"/>
          <w:b/>
          <w:bCs/>
          <w:lang w:val="es-ES"/>
        </w:rPr>
        <w:t>Regulación actual</w:t>
      </w:r>
    </w:p>
    <w:p w14:paraId="0F769387" w14:textId="77777777" w:rsidR="00E958D5" w:rsidRPr="007A1BC8" w:rsidRDefault="00E958D5" w:rsidP="00E958D5">
      <w:pPr>
        <w:rPr>
          <w:rFonts w:ascii="Cambria Math" w:hAnsi="Cambria Math"/>
          <w:lang w:val="es-ES"/>
        </w:rPr>
      </w:pPr>
    </w:p>
    <w:p w14:paraId="530660E8" w14:textId="77777777" w:rsidR="009D300F" w:rsidRPr="007A1BC8" w:rsidRDefault="009D300F" w:rsidP="009D300F">
      <w:pPr>
        <w:pStyle w:val="Prrafodelista"/>
        <w:numPr>
          <w:ilvl w:val="0"/>
          <w:numId w:val="2"/>
        </w:numPr>
        <w:rPr>
          <w:rFonts w:ascii="Cambria Math" w:hAnsi="Cambria Math"/>
          <w:b/>
          <w:bCs/>
          <w:lang w:val="es-ES"/>
        </w:rPr>
      </w:pPr>
      <w:r w:rsidRPr="007A1BC8">
        <w:rPr>
          <w:rFonts w:ascii="Cambria Math" w:hAnsi="Cambria Math"/>
          <w:b/>
          <w:bCs/>
          <w:lang w:val="es-ES"/>
        </w:rPr>
        <w:t>Fuente legal</w:t>
      </w:r>
    </w:p>
    <w:p w14:paraId="36C08D55" w14:textId="77777777" w:rsidR="004779A9" w:rsidRPr="007A1BC8" w:rsidRDefault="004779A9" w:rsidP="004779A9">
      <w:pPr>
        <w:pStyle w:val="Prrafodelista"/>
        <w:rPr>
          <w:rFonts w:ascii="Cambria Math" w:hAnsi="Cambria Math"/>
          <w:lang w:val="es-ES"/>
        </w:rPr>
      </w:pPr>
    </w:p>
    <w:p w14:paraId="13FAC2AF" w14:textId="4FF75732" w:rsidR="004779A9" w:rsidRPr="007A1BC8" w:rsidRDefault="00E958D5" w:rsidP="004779A9">
      <w:pPr>
        <w:ind w:firstLine="360"/>
        <w:jc w:val="both"/>
        <w:rPr>
          <w:rFonts w:ascii="Cambria Math" w:hAnsi="Cambria Math"/>
          <w:lang w:val="es-ES"/>
        </w:rPr>
      </w:pPr>
      <w:r w:rsidRPr="007A1BC8">
        <w:rPr>
          <w:rFonts w:ascii="Cambria Math" w:hAnsi="Cambria Math"/>
          <w:lang w:val="es-ES"/>
        </w:rPr>
        <w:t xml:space="preserve">El pago de patente municipal está regulado en el </w:t>
      </w:r>
      <w:r w:rsidR="009D300F" w:rsidRPr="007A1BC8">
        <w:rPr>
          <w:rFonts w:ascii="Cambria Math" w:hAnsi="Cambria Math"/>
          <w:lang w:val="es-ES"/>
        </w:rPr>
        <w:t>Decreto</w:t>
      </w:r>
      <w:r w:rsidR="007A1BC8" w:rsidRPr="007A1BC8">
        <w:rPr>
          <w:rFonts w:ascii="Cambria Math" w:hAnsi="Cambria Math"/>
          <w:lang w:val="es-ES"/>
        </w:rPr>
        <w:t xml:space="preserve"> Nº</w:t>
      </w:r>
      <w:r w:rsidR="009D300F" w:rsidRPr="007A1BC8">
        <w:rPr>
          <w:rFonts w:ascii="Cambria Math" w:hAnsi="Cambria Math"/>
          <w:lang w:val="es-ES"/>
        </w:rPr>
        <w:t xml:space="preserve"> 2385 </w:t>
      </w:r>
      <w:r w:rsidR="006E1641" w:rsidRPr="007A1BC8">
        <w:rPr>
          <w:rFonts w:ascii="Cambria Math" w:hAnsi="Cambria Math"/>
          <w:lang w:val="es-ES"/>
        </w:rPr>
        <w:t>de 1996</w:t>
      </w:r>
      <w:r w:rsidR="00354ABF" w:rsidRPr="007A1BC8">
        <w:rPr>
          <w:rFonts w:ascii="Cambria Math" w:hAnsi="Cambria Math"/>
          <w:lang w:val="es-ES"/>
        </w:rPr>
        <w:t xml:space="preserve"> del Ministerio del Interior</w:t>
      </w:r>
      <w:r w:rsidR="009D300F" w:rsidRPr="007A1BC8">
        <w:rPr>
          <w:rFonts w:ascii="Cambria Math" w:hAnsi="Cambria Math"/>
          <w:lang w:val="es-ES"/>
        </w:rPr>
        <w:t xml:space="preserve"> que fija texto refundido y sistematizado del DL Nº 3.063, de 1979, sobre rentas municipales.</w:t>
      </w:r>
    </w:p>
    <w:p w14:paraId="160B6E05" w14:textId="77777777" w:rsidR="004779A9" w:rsidRPr="007A1BC8" w:rsidRDefault="004779A9" w:rsidP="004779A9">
      <w:pPr>
        <w:ind w:firstLine="360"/>
        <w:jc w:val="both"/>
        <w:rPr>
          <w:rFonts w:ascii="Cambria Math" w:hAnsi="Cambria Math"/>
          <w:lang w:val="es-ES"/>
        </w:rPr>
      </w:pPr>
    </w:p>
    <w:p w14:paraId="4F88835E" w14:textId="355CD911" w:rsidR="004779A9" w:rsidRPr="007A1BC8" w:rsidRDefault="00354ABF" w:rsidP="007A1BC8">
      <w:pPr>
        <w:ind w:firstLine="360"/>
        <w:jc w:val="both"/>
        <w:rPr>
          <w:rFonts w:ascii="Cambria Math" w:hAnsi="Cambria Math"/>
          <w:lang w:val="es-ES"/>
        </w:rPr>
      </w:pPr>
      <w:r w:rsidRPr="007A1BC8">
        <w:rPr>
          <w:rFonts w:ascii="Cambria Math" w:hAnsi="Cambria Math"/>
          <w:lang w:val="es-ES"/>
        </w:rPr>
        <w:t xml:space="preserve">Reglamento Decreto Nº 848 de 1980 </w:t>
      </w:r>
      <w:r w:rsidRPr="007A1BC8">
        <w:rPr>
          <w:rFonts w:ascii="Cambria Math" w:hAnsi="Cambria Math"/>
          <w:lang w:val="es-ES"/>
        </w:rPr>
        <w:t>del Ministerio del Interior</w:t>
      </w:r>
      <w:r w:rsidR="007A1BC8" w:rsidRPr="007A1BC8">
        <w:rPr>
          <w:rFonts w:ascii="Cambria Math" w:hAnsi="Cambria Math"/>
          <w:lang w:val="es-ES"/>
        </w:rPr>
        <w:t xml:space="preserve">, </w:t>
      </w:r>
      <w:r w:rsidRPr="007A1BC8">
        <w:rPr>
          <w:rFonts w:ascii="Cambria Math" w:hAnsi="Cambria Math"/>
          <w:lang w:val="es-ES"/>
        </w:rPr>
        <w:t xml:space="preserve">para la aplicación de los artículos 23º y siguientes del Título IV del </w:t>
      </w:r>
      <w:r w:rsidRPr="007A1BC8">
        <w:rPr>
          <w:rFonts w:ascii="Cambria Math" w:hAnsi="Cambria Math"/>
          <w:lang w:val="es-ES"/>
        </w:rPr>
        <w:t>DL Nº 3.063, de 1979</w:t>
      </w:r>
      <w:r w:rsidRPr="007A1BC8">
        <w:rPr>
          <w:rFonts w:ascii="Cambria Math" w:hAnsi="Cambria Math"/>
          <w:lang w:val="es-ES"/>
        </w:rPr>
        <w:t>.</w:t>
      </w:r>
    </w:p>
    <w:p w14:paraId="432486EA" w14:textId="77777777" w:rsidR="004779A9" w:rsidRPr="007A1BC8" w:rsidRDefault="004779A9" w:rsidP="009D300F">
      <w:pPr>
        <w:rPr>
          <w:rFonts w:ascii="Cambria Math" w:hAnsi="Cambria Math"/>
          <w:lang w:val="es-ES"/>
        </w:rPr>
      </w:pPr>
    </w:p>
    <w:p w14:paraId="6B5889B6" w14:textId="77777777" w:rsidR="009D300F" w:rsidRPr="007A1BC8" w:rsidRDefault="009D300F" w:rsidP="009D300F">
      <w:pPr>
        <w:pStyle w:val="Prrafodelista"/>
        <w:numPr>
          <w:ilvl w:val="0"/>
          <w:numId w:val="2"/>
        </w:numPr>
        <w:rPr>
          <w:rFonts w:ascii="Cambria Math" w:hAnsi="Cambria Math"/>
          <w:b/>
          <w:bCs/>
          <w:lang w:val="es-ES"/>
        </w:rPr>
      </w:pPr>
      <w:r w:rsidRPr="007A1BC8">
        <w:rPr>
          <w:rFonts w:ascii="Cambria Math" w:hAnsi="Cambria Math"/>
          <w:b/>
          <w:bCs/>
          <w:lang w:val="es-ES"/>
        </w:rPr>
        <w:t xml:space="preserve">Regulación </w:t>
      </w:r>
    </w:p>
    <w:p w14:paraId="3EA7E8A1" w14:textId="77777777" w:rsidR="004779A9" w:rsidRPr="007A1BC8" w:rsidRDefault="004779A9" w:rsidP="004779A9">
      <w:pPr>
        <w:pStyle w:val="Prrafodelista"/>
        <w:rPr>
          <w:rFonts w:ascii="Cambria Math" w:hAnsi="Cambria Math"/>
          <w:lang w:val="es-ES"/>
        </w:rPr>
      </w:pPr>
    </w:p>
    <w:p w14:paraId="4A943657" w14:textId="77777777" w:rsidR="006E1641" w:rsidRPr="007A1BC8" w:rsidRDefault="006E1641" w:rsidP="006E1641">
      <w:pPr>
        <w:ind w:left="360"/>
        <w:rPr>
          <w:rFonts w:ascii="Cambria Math" w:hAnsi="Cambria Math"/>
          <w:lang w:val="es-ES"/>
        </w:rPr>
      </w:pPr>
      <w:r w:rsidRPr="007A1BC8">
        <w:rPr>
          <w:rFonts w:ascii="Cambria Math" w:hAnsi="Cambria Math"/>
          <w:lang w:val="es-ES"/>
        </w:rPr>
        <w:t>El DL regula cuatro tipos de patentes municipales:</w:t>
      </w:r>
    </w:p>
    <w:p w14:paraId="32F576E1" w14:textId="77777777" w:rsidR="006E1641" w:rsidRPr="007A1BC8" w:rsidRDefault="006E1641" w:rsidP="006E1641">
      <w:pPr>
        <w:pStyle w:val="Prrafodelista"/>
        <w:numPr>
          <w:ilvl w:val="0"/>
          <w:numId w:val="3"/>
        </w:numPr>
        <w:rPr>
          <w:rFonts w:ascii="Cambria Math" w:hAnsi="Cambria Math"/>
          <w:lang w:val="es-ES"/>
        </w:rPr>
      </w:pPr>
      <w:r w:rsidRPr="007A1BC8">
        <w:rPr>
          <w:rFonts w:ascii="Cambria Math" w:hAnsi="Cambria Math"/>
          <w:lang w:val="es-ES"/>
        </w:rPr>
        <w:t>Patentes comerciales: para tiendas y negocios de compraventa en general.</w:t>
      </w:r>
    </w:p>
    <w:p w14:paraId="0DDE7653" w14:textId="77777777" w:rsidR="006E1641" w:rsidRPr="007A1BC8" w:rsidRDefault="006E1641" w:rsidP="007A1BC8">
      <w:pPr>
        <w:pStyle w:val="Prrafodelista"/>
        <w:numPr>
          <w:ilvl w:val="0"/>
          <w:numId w:val="3"/>
        </w:numPr>
        <w:jc w:val="both"/>
        <w:rPr>
          <w:rFonts w:ascii="Cambria Math" w:hAnsi="Cambria Math"/>
          <w:lang w:val="es-ES"/>
        </w:rPr>
      </w:pPr>
      <w:r w:rsidRPr="007A1BC8">
        <w:rPr>
          <w:rFonts w:ascii="Cambria Math" w:hAnsi="Cambria Math"/>
          <w:lang w:val="es-ES"/>
        </w:rPr>
        <w:t>Patentes profesionales: para</w:t>
      </w:r>
      <w:r w:rsidRPr="007A1BC8">
        <w:rPr>
          <w:rFonts w:ascii="Cambria Math" w:hAnsi="Cambria Math"/>
          <w:lang w:val="es-ES"/>
        </w:rPr>
        <w:t xml:space="preserve"> el ejercicio libre de profesiones. </w:t>
      </w:r>
    </w:p>
    <w:p w14:paraId="2A6E06CD" w14:textId="77777777" w:rsidR="006E1641" w:rsidRPr="007A1BC8" w:rsidRDefault="006E1641" w:rsidP="007A1BC8">
      <w:pPr>
        <w:pStyle w:val="Prrafodelista"/>
        <w:numPr>
          <w:ilvl w:val="0"/>
          <w:numId w:val="3"/>
        </w:numPr>
        <w:jc w:val="both"/>
        <w:rPr>
          <w:rFonts w:ascii="Cambria Math" w:hAnsi="Cambria Math"/>
          <w:lang w:val="es-ES"/>
        </w:rPr>
      </w:pPr>
      <w:r w:rsidRPr="007A1BC8">
        <w:rPr>
          <w:rFonts w:ascii="Cambria Math" w:hAnsi="Cambria Math"/>
          <w:lang w:val="es-ES"/>
        </w:rPr>
        <w:t>Patentes industriales: para negocios cuyo giro e</w:t>
      </w:r>
      <w:r w:rsidRPr="007A1BC8">
        <w:rPr>
          <w:rFonts w:ascii="Cambria Math" w:hAnsi="Cambria Math"/>
          <w:lang w:val="es-ES"/>
        </w:rPr>
        <w:t>s la producción o manufacturas.</w:t>
      </w:r>
    </w:p>
    <w:p w14:paraId="5A07A63C" w14:textId="77777777" w:rsidR="006E1641" w:rsidRPr="007A1BC8" w:rsidRDefault="006E1641" w:rsidP="007A1BC8">
      <w:pPr>
        <w:pStyle w:val="Prrafodelista"/>
        <w:numPr>
          <w:ilvl w:val="0"/>
          <w:numId w:val="3"/>
        </w:numPr>
        <w:jc w:val="both"/>
        <w:rPr>
          <w:rFonts w:ascii="Cambria Math" w:hAnsi="Cambria Math"/>
          <w:lang w:val="es-ES"/>
        </w:rPr>
      </w:pPr>
      <w:r w:rsidRPr="007A1BC8">
        <w:rPr>
          <w:rFonts w:ascii="Cambria Math" w:hAnsi="Cambria Math"/>
          <w:lang w:val="es-ES"/>
        </w:rPr>
        <w:t>Patentes de alcoholes: para botillerías, bares, restaurantes y afines.</w:t>
      </w:r>
    </w:p>
    <w:p w14:paraId="72813BBD" w14:textId="77777777" w:rsidR="006E1641" w:rsidRPr="007A1BC8" w:rsidRDefault="006E1641" w:rsidP="006E1641">
      <w:pPr>
        <w:rPr>
          <w:rFonts w:ascii="Cambria Math" w:hAnsi="Cambria Math"/>
          <w:lang w:val="es-ES"/>
        </w:rPr>
      </w:pPr>
    </w:p>
    <w:p w14:paraId="62DDA9BC" w14:textId="77777777" w:rsidR="006E1641" w:rsidRPr="007A1BC8" w:rsidRDefault="006E1641" w:rsidP="006E1641">
      <w:pPr>
        <w:pStyle w:val="Prrafodelista"/>
        <w:numPr>
          <w:ilvl w:val="0"/>
          <w:numId w:val="2"/>
        </w:numPr>
        <w:rPr>
          <w:rFonts w:ascii="Cambria Math" w:hAnsi="Cambria Math"/>
          <w:b/>
          <w:bCs/>
          <w:lang w:val="es-ES"/>
        </w:rPr>
      </w:pPr>
      <w:r w:rsidRPr="007A1BC8">
        <w:rPr>
          <w:rFonts w:ascii="Cambria Math" w:hAnsi="Cambria Math"/>
          <w:b/>
          <w:bCs/>
          <w:lang w:val="es-ES"/>
        </w:rPr>
        <w:t>Fórmula de cálculo</w:t>
      </w:r>
    </w:p>
    <w:p w14:paraId="6CC576AC" w14:textId="77777777" w:rsidR="006E1641" w:rsidRPr="007A1BC8" w:rsidRDefault="006E1641" w:rsidP="006E1641">
      <w:pPr>
        <w:ind w:left="360"/>
        <w:rPr>
          <w:rFonts w:ascii="Cambria Math" w:hAnsi="Cambria Math"/>
          <w:lang w:val="es-ES"/>
        </w:rPr>
      </w:pPr>
    </w:p>
    <w:p w14:paraId="6E669B78" w14:textId="33038485" w:rsidR="006E1641" w:rsidRPr="007A1BC8" w:rsidRDefault="006E1641" w:rsidP="006E1641">
      <w:pPr>
        <w:ind w:left="360" w:firstLine="348"/>
        <w:jc w:val="both"/>
        <w:rPr>
          <w:rFonts w:ascii="Cambria Math" w:hAnsi="Cambria Math"/>
          <w:lang w:val="es-ES"/>
        </w:rPr>
      </w:pPr>
      <w:r w:rsidRPr="007A1BC8">
        <w:rPr>
          <w:rFonts w:ascii="Cambria Math" w:hAnsi="Cambria Math"/>
          <w:lang w:val="es-ES"/>
        </w:rPr>
        <w:t>El monto a pagar es entre el 2,5 por mil y el 5 por mil del capital propio del negocio, declarado ante</w:t>
      </w:r>
      <w:r w:rsidR="00354ABF" w:rsidRPr="007A1BC8">
        <w:rPr>
          <w:rFonts w:ascii="Cambria Math" w:hAnsi="Cambria Math"/>
          <w:lang w:val="es-ES"/>
        </w:rPr>
        <w:t xml:space="preserve"> el Servicio de</w:t>
      </w:r>
      <w:r w:rsidRPr="007A1BC8">
        <w:rPr>
          <w:rFonts w:ascii="Cambria Math" w:hAnsi="Cambria Math"/>
          <w:lang w:val="es-ES"/>
        </w:rPr>
        <w:t xml:space="preserve"> Impuestos Internos, con un mínimo de 1 UTM y un máximo de 8 mil UTM al año. Cada municipalidad fija el monto entre el rango señalado. </w:t>
      </w:r>
    </w:p>
    <w:p w14:paraId="71673584" w14:textId="77777777" w:rsidR="006E1641" w:rsidRPr="007A1BC8" w:rsidRDefault="006E1641" w:rsidP="006E1641">
      <w:pPr>
        <w:ind w:left="360" w:firstLine="348"/>
        <w:jc w:val="both"/>
        <w:rPr>
          <w:rFonts w:ascii="Cambria Math" w:hAnsi="Cambria Math"/>
          <w:lang w:val="es-ES"/>
        </w:rPr>
      </w:pPr>
      <w:r w:rsidRPr="007A1BC8">
        <w:rPr>
          <w:rFonts w:ascii="Cambria Math" w:hAnsi="Cambria Math"/>
          <w:noProof/>
          <w:lang w:val="es-ES"/>
        </w:rPr>
        <w:drawing>
          <wp:anchor distT="0" distB="0" distL="114300" distR="114300" simplePos="0" relativeHeight="251658240" behindDoc="0" locked="0" layoutInCell="1" allowOverlap="1" wp14:anchorId="73C9315B" wp14:editId="08775DC2">
            <wp:simplePos x="0" y="0"/>
            <wp:positionH relativeFrom="column">
              <wp:posOffset>1599565</wp:posOffset>
            </wp:positionH>
            <wp:positionV relativeFrom="paragraph">
              <wp:posOffset>113665</wp:posOffset>
            </wp:positionV>
            <wp:extent cx="2864485" cy="1296035"/>
            <wp:effectExtent l="0" t="0" r="0" b="0"/>
            <wp:wrapSquare wrapText="bothSides"/>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14:paraId="1F7CEA96" w14:textId="77777777" w:rsidR="006E1641" w:rsidRPr="007A1BC8" w:rsidRDefault="006E1641" w:rsidP="006E1641">
      <w:pPr>
        <w:ind w:left="360" w:firstLine="348"/>
        <w:jc w:val="both"/>
        <w:rPr>
          <w:rFonts w:ascii="Cambria Math" w:hAnsi="Cambria Math"/>
          <w:lang w:val="es-ES"/>
        </w:rPr>
      </w:pPr>
    </w:p>
    <w:p w14:paraId="16404A0C" w14:textId="77777777" w:rsidR="006E1641" w:rsidRPr="007A1BC8" w:rsidRDefault="006E1641" w:rsidP="006E1641">
      <w:pPr>
        <w:jc w:val="both"/>
        <w:rPr>
          <w:rFonts w:ascii="Cambria Math" w:hAnsi="Cambria Math"/>
          <w:lang w:val="es-ES"/>
        </w:rPr>
      </w:pPr>
    </w:p>
    <w:p w14:paraId="3B6561C3" w14:textId="77777777" w:rsidR="006E1641" w:rsidRPr="007A1BC8" w:rsidRDefault="006E1641" w:rsidP="006E1641">
      <w:pPr>
        <w:jc w:val="both"/>
        <w:rPr>
          <w:rFonts w:ascii="Cambria Math" w:hAnsi="Cambria Math"/>
          <w:lang w:val="es-ES"/>
        </w:rPr>
      </w:pPr>
    </w:p>
    <w:p w14:paraId="3B64408B" w14:textId="77777777" w:rsidR="0091544C" w:rsidRPr="007A1BC8" w:rsidRDefault="0091544C" w:rsidP="006E1641">
      <w:pPr>
        <w:jc w:val="both"/>
        <w:rPr>
          <w:rFonts w:ascii="Cambria Math" w:hAnsi="Cambria Math"/>
          <w:lang w:val="es-ES"/>
        </w:rPr>
      </w:pPr>
    </w:p>
    <w:p w14:paraId="100CF203" w14:textId="77777777" w:rsidR="0091544C" w:rsidRPr="007A1BC8" w:rsidRDefault="0091544C" w:rsidP="006E1641">
      <w:pPr>
        <w:jc w:val="both"/>
        <w:rPr>
          <w:rFonts w:ascii="Cambria Math" w:hAnsi="Cambria Math"/>
          <w:lang w:val="es-ES"/>
        </w:rPr>
      </w:pPr>
    </w:p>
    <w:p w14:paraId="5BAD0493" w14:textId="77777777" w:rsidR="0091544C" w:rsidRPr="007A1BC8" w:rsidRDefault="0091544C" w:rsidP="006E1641">
      <w:pPr>
        <w:jc w:val="both"/>
        <w:rPr>
          <w:rFonts w:ascii="Cambria Math" w:hAnsi="Cambria Math"/>
          <w:lang w:val="es-ES"/>
        </w:rPr>
      </w:pPr>
    </w:p>
    <w:p w14:paraId="1795710B" w14:textId="77777777" w:rsidR="0091544C" w:rsidRPr="007A1BC8" w:rsidRDefault="0091544C" w:rsidP="006E1641">
      <w:pPr>
        <w:jc w:val="both"/>
        <w:rPr>
          <w:rFonts w:ascii="Cambria Math" w:hAnsi="Cambria Math"/>
          <w:lang w:val="es-ES"/>
        </w:rPr>
      </w:pPr>
    </w:p>
    <w:p w14:paraId="5B1E6D37" w14:textId="77777777" w:rsidR="0091544C" w:rsidRPr="007A1BC8" w:rsidRDefault="0091544C" w:rsidP="006E1641">
      <w:pPr>
        <w:jc w:val="both"/>
        <w:rPr>
          <w:rFonts w:ascii="Cambria Math" w:hAnsi="Cambria Math"/>
          <w:lang w:val="es-ES"/>
        </w:rPr>
      </w:pPr>
    </w:p>
    <w:p w14:paraId="3950B5FE" w14:textId="77777777" w:rsidR="0091544C" w:rsidRPr="007A1BC8" w:rsidRDefault="0091544C" w:rsidP="0091544C">
      <w:pPr>
        <w:pStyle w:val="Prrafodelista"/>
        <w:numPr>
          <w:ilvl w:val="0"/>
          <w:numId w:val="2"/>
        </w:numPr>
        <w:jc w:val="both"/>
        <w:rPr>
          <w:rFonts w:ascii="Cambria Math" w:hAnsi="Cambria Math"/>
          <w:b/>
          <w:bCs/>
          <w:lang w:val="es-ES"/>
        </w:rPr>
      </w:pPr>
      <w:r w:rsidRPr="007A1BC8">
        <w:rPr>
          <w:rFonts w:ascii="Cambria Math" w:hAnsi="Cambria Math"/>
          <w:b/>
          <w:bCs/>
          <w:lang w:val="es-ES"/>
        </w:rPr>
        <w:t xml:space="preserve">Rebajas </w:t>
      </w:r>
    </w:p>
    <w:p w14:paraId="68629109" w14:textId="77777777" w:rsidR="00C2457C" w:rsidRPr="007A1BC8" w:rsidRDefault="00C2457C" w:rsidP="00C2457C">
      <w:pPr>
        <w:pStyle w:val="Prrafodelista"/>
        <w:jc w:val="both"/>
        <w:rPr>
          <w:rFonts w:ascii="Cambria Math" w:hAnsi="Cambria Math"/>
          <w:b/>
          <w:bCs/>
          <w:lang w:val="es-ES"/>
        </w:rPr>
      </w:pPr>
    </w:p>
    <w:p w14:paraId="2862F637" w14:textId="77777777" w:rsidR="0091544C" w:rsidRPr="007A1BC8" w:rsidRDefault="004779A9" w:rsidP="004779A9">
      <w:pPr>
        <w:ind w:firstLine="360"/>
        <w:jc w:val="both"/>
        <w:rPr>
          <w:rFonts w:ascii="Cambria Math" w:hAnsi="Cambria Math"/>
          <w:lang w:val="es-ES"/>
        </w:rPr>
      </w:pPr>
      <w:r w:rsidRPr="007A1BC8">
        <w:rPr>
          <w:rFonts w:ascii="Cambria Math" w:hAnsi="Cambria Math"/>
          <w:lang w:val="es-ES"/>
        </w:rPr>
        <w:t>Para evitar un doble pago, e</w:t>
      </w:r>
      <w:r w:rsidRPr="007A1BC8">
        <w:rPr>
          <w:rFonts w:ascii="Cambria Math" w:hAnsi="Cambria Math"/>
          <w:lang w:val="es-ES"/>
        </w:rPr>
        <w:t>n la d</w:t>
      </w:r>
      <w:r w:rsidRPr="007A1BC8">
        <w:rPr>
          <w:rFonts w:ascii="Cambria Math" w:hAnsi="Cambria Math"/>
          <w:lang w:val="es-ES"/>
        </w:rPr>
        <w:t xml:space="preserve">eterminación del capital propio </w:t>
      </w:r>
      <w:r w:rsidRPr="007A1BC8">
        <w:rPr>
          <w:rFonts w:ascii="Cambria Math" w:hAnsi="Cambria Math"/>
          <w:lang w:val="es-ES"/>
        </w:rPr>
        <w:t xml:space="preserve">los contribuyentes </w:t>
      </w:r>
      <w:r w:rsidRPr="007A1BC8">
        <w:rPr>
          <w:rFonts w:ascii="Cambria Math" w:hAnsi="Cambria Math"/>
          <w:b/>
          <w:bCs/>
          <w:lang w:val="es-ES"/>
        </w:rPr>
        <w:t>podrán deducir aquella parte del mismo que se encuentre invertida en otros negocios o empresas afectos al pago de patente municipal</w:t>
      </w:r>
      <w:r w:rsidRPr="007A1BC8">
        <w:rPr>
          <w:rFonts w:ascii="Cambria Math" w:hAnsi="Cambria Math"/>
          <w:lang w:val="es-ES"/>
        </w:rPr>
        <w:t xml:space="preserve">, lo que deberá acreditarse mediante </w:t>
      </w:r>
      <w:r w:rsidRPr="007A1BC8">
        <w:rPr>
          <w:rFonts w:ascii="Cambria Math" w:hAnsi="Cambria Math"/>
          <w:lang w:val="es-ES"/>
        </w:rPr>
        <w:lastRenderedPageBreak/>
        <w:t>certificado extendido por la o las municipalidades correspondientes a las comunas en que dichos negocios o empresas se encuentran ubicados.</w:t>
      </w:r>
    </w:p>
    <w:p w14:paraId="778C5DB1" w14:textId="77777777" w:rsidR="004779A9" w:rsidRPr="007A1BC8" w:rsidRDefault="004779A9" w:rsidP="004779A9">
      <w:pPr>
        <w:jc w:val="both"/>
        <w:rPr>
          <w:rFonts w:ascii="Cambria Math" w:hAnsi="Cambria Math"/>
          <w:lang w:val="es-ES"/>
        </w:rPr>
      </w:pPr>
    </w:p>
    <w:p w14:paraId="5EF3349A" w14:textId="77777777" w:rsidR="004779A9" w:rsidRPr="007A1BC8" w:rsidRDefault="004779A9" w:rsidP="004779A9">
      <w:pPr>
        <w:pStyle w:val="Prrafodelista"/>
        <w:numPr>
          <w:ilvl w:val="0"/>
          <w:numId w:val="2"/>
        </w:numPr>
        <w:jc w:val="both"/>
        <w:rPr>
          <w:rFonts w:ascii="Cambria Math" w:hAnsi="Cambria Math"/>
          <w:b/>
          <w:bCs/>
          <w:lang w:val="es-ES"/>
        </w:rPr>
      </w:pPr>
      <w:r w:rsidRPr="007A1BC8">
        <w:rPr>
          <w:rFonts w:ascii="Cambria Math" w:hAnsi="Cambria Math"/>
          <w:b/>
          <w:bCs/>
          <w:lang w:val="es-ES"/>
        </w:rPr>
        <w:t>Empresas con sucursales o agencias</w:t>
      </w:r>
    </w:p>
    <w:p w14:paraId="3335E7F7" w14:textId="77777777" w:rsidR="00C2457C" w:rsidRPr="007A1BC8" w:rsidRDefault="00C2457C" w:rsidP="00C2457C">
      <w:pPr>
        <w:pStyle w:val="Prrafodelista"/>
        <w:jc w:val="both"/>
        <w:rPr>
          <w:rFonts w:ascii="Cambria Math" w:hAnsi="Cambria Math"/>
          <w:lang w:val="es-ES"/>
        </w:rPr>
      </w:pPr>
    </w:p>
    <w:p w14:paraId="3610B769" w14:textId="77777777" w:rsidR="004779A9" w:rsidRPr="007A1BC8" w:rsidRDefault="004779A9" w:rsidP="004779A9">
      <w:pPr>
        <w:ind w:firstLine="360"/>
        <w:jc w:val="both"/>
        <w:rPr>
          <w:rFonts w:ascii="Cambria Math" w:hAnsi="Cambria Math"/>
          <w:lang w:val="es-ES"/>
        </w:rPr>
      </w:pPr>
      <w:r w:rsidRPr="007A1BC8">
        <w:rPr>
          <w:rFonts w:ascii="Cambria Math" w:hAnsi="Cambria Math"/>
          <w:lang w:val="es-ES"/>
        </w:rPr>
        <w:t>E</w:t>
      </w:r>
      <w:r w:rsidRPr="007A1BC8">
        <w:rPr>
          <w:rFonts w:ascii="Cambria Math" w:hAnsi="Cambria Math"/>
          <w:lang w:val="es-ES"/>
        </w:rPr>
        <w:t xml:space="preserve">n los casos de contribuyentes que tengan sucursales, oficinas, establecimientos, locales u otras unidades de gestión empresarial, cualquiera que sea su naturaleza jurídica o importancia económica, </w:t>
      </w:r>
      <w:r w:rsidRPr="007A1BC8">
        <w:rPr>
          <w:rFonts w:ascii="Cambria Math" w:hAnsi="Cambria Math"/>
          <w:b/>
          <w:bCs/>
          <w:lang w:val="es-ES"/>
        </w:rPr>
        <w:t>el monto total de la patente que grava al contribuyente será pagado proporcionalmente por cada una de las unidades antedichas, considerando el número de trabajadores que laboran en cada una de ellas</w:t>
      </w:r>
      <w:r w:rsidRPr="007A1BC8">
        <w:rPr>
          <w:rFonts w:ascii="Cambria Math" w:hAnsi="Cambria Math"/>
          <w:lang w:val="es-ES"/>
        </w:rPr>
        <w:t>, cualquiera sea su condición o forma, incluidos los trabajadores de temporada y los correspondientes a empresas subcontratistas, en la proporción que corresponda</w:t>
      </w:r>
      <w:r w:rsidRPr="007A1BC8">
        <w:rPr>
          <w:rFonts w:ascii="Cambria Math" w:hAnsi="Cambria Math"/>
          <w:lang w:val="es-ES"/>
        </w:rPr>
        <w:t>.</w:t>
      </w:r>
    </w:p>
    <w:p w14:paraId="3A591854" w14:textId="77777777" w:rsidR="008C63DC" w:rsidRPr="007A1BC8" w:rsidRDefault="008C63DC" w:rsidP="004779A9">
      <w:pPr>
        <w:ind w:firstLine="360"/>
        <w:jc w:val="both"/>
        <w:rPr>
          <w:rFonts w:ascii="Cambria Math" w:hAnsi="Cambria Math"/>
          <w:lang w:val="es-ES"/>
        </w:rPr>
      </w:pPr>
    </w:p>
    <w:p w14:paraId="0707188C" w14:textId="46002A3B" w:rsidR="008C63DC" w:rsidRPr="007A1BC8" w:rsidRDefault="008C63DC" w:rsidP="004779A9">
      <w:pPr>
        <w:ind w:firstLine="360"/>
        <w:jc w:val="both"/>
        <w:rPr>
          <w:rFonts w:ascii="Cambria Math" w:hAnsi="Cambria Math"/>
          <w:lang w:val="es-ES"/>
        </w:rPr>
      </w:pPr>
      <w:r w:rsidRPr="007A1BC8">
        <w:rPr>
          <w:rFonts w:ascii="Cambria Math" w:hAnsi="Cambria Math"/>
          <w:lang w:val="es-ES"/>
        </w:rPr>
        <w:t>Ejemplo</w:t>
      </w:r>
      <w:r w:rsidR="00793E44">
        <w:rPr>
          <w:rFonts w:ascii="Cambria Math" w:hAnsi="Cambria Math"/>
          <w:lang w:val="es-ES"/>
        </w:rPr>
        <w:t xml:space="preserve"> ficticio</w:t>
      </w:r>
      <w:r w:rsidRPr="007A1BC8">
        <w:rPr>
          <w:rFonts w:ascii="Cambria Math" w:hAnsi="Cambria Math"/>
          <w:lang w:val="es-ES"/>
        </w:rPr>
        <w:t>:</w:t>
      </w:r>
    </w:p>
    <w:tbl>
      <w:tblPr>
        <w:tblpPr w:leftFromText="141" w:rightFromText="141" w:vertAnchor="text" w:horzAnchor="page" w:tblpX="3967" w:tblpY="138"/>
        <w:tblW w:w="5562" w:type="dxa"/>
        <w:tblCellMar>
          <w:left w:w="70" w:type="dxa"/>
          <w:right w:w="70" w:type="dxa"/>
        </w:tblCellMar>
        <w:tblLook w:val="04A0" w:firstRow="1" w:lastRow="0" w:firstColumn="1" w:lastColumn="0" w:noHBand="0" w:noVBand="1"/>
      </w:tblPr>
      <w:tblGrid>
        <w:gridCol w:w="1685"/>
        <w:gridCol w:w="1556"/>
        <w:gridCol w:w="1600"/>
        <w:gridCol w:w="721"/>
      </w:tblGrid>
      <w:tr w:rsidR="008D4775" w:rsidRPr="008D4775" w14:paraId="7D2FFFFD" w14:textId="77777777" w:rsidTr="009C56B3">
        <w:trPr>
          <w:trHeight w:val="320"/>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57805" w14:textId="77777777" w:rsidR="008D4775" w:rsidRPr="008D4775" w:rsidRDefault="008D4775" w:rsidP="009C56B3">
            <w:pPr>
              <w:rPr>
                <w:rFonts w:ascii="Cambria Math" w:eastAsia="Times New Roman" w:hAnsi="Cambria Math"/>
                <w:color w:val="000000"/>
                <w:lang w:val="es-ES"/>
              </w:rPr>
            </w:pPr>
            <w:r w:rsidRPr="008D4775">
              <w:rPr>
                <w:rFonts w:ascii="Cambria Math" w:eastAsia="Times New Roman" w:hAnsi="Cambria Math"/>
                <w:color w:val="000000"/>
                <w:lang w:val="es-ES"/>
              </w:rPr>
              <w:t>Capital propio</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14:paraId="221A2465" w14:textId="77777777" w:rsidR="008D4775" w:rsidRPr="008D4775" w:rsidRDefault="008D4775" w:rsidP="009C56B3">
            <w:pPr>
              <w:jc w:val="right"/>
              <w:rPr>
                <w:rFonts w:ascii="Cambria Math" w:eastAsia="Times New Roman" w:hAnsi="Cambria Math"/>
                <w:color w:val="000000"/>
                <w:lang w:val="es-ES"/>
              </w:rPr>
            </w:pPr>
            <w:r w:rsidRPr="008D4775">
              <w:rPr>
                <w:rFonts w:ascii="Cambria Math" w:eastAsia="Times New Roman" w:hAnsi="Cambria Math"/>
                <w:color w:val="000000"/>
                <w:lang w:val="es-ES"/>
              </w:rPr>
              <w:t>$500.000.000</w:t>
            </w:r>
          </w:p>
        </w:tc>
        <w:tc>
          <w:tcPr>
            <w:tcW w:w="1600" w:type="dxa"/>
            <w:tcBorders>
              <w:top w:val="nil"/>
              <w:left w:val="nil"/>
              <w:bottom w:val="nil"/>
              <w:right w:val="nil"/>
            </w:tcBorders>
            <w:shd w:val="clear" w:color="auto" w:fill="auto"/>
            <w:noWrap/>
            <w:vAlign w:val="bottom"/>
            <w:hideMark/>
          </w:tcPr>
          <w:p w14:paraId="5FF30298" w14:textId="77777777" w:rsidR="008D4775" w:rsidRPr="008D4775" w:rsidRDefault="008D4775" w:rsidP="009C56B3">
            <w:pPr>
              <w:jc w:val="right"/>
              <w:rPr>
                <w:rFonts w:ascii="Cambria Math" w:eastAsia="Times New Roman" w:hAnsi="Cambria Math"/>
                <w:color w:val="000000"/>
                <w:lang w:val="es-ES"/>
              </w:rPr>
            </w:pPr>
          </w:p>
        </w:tc>
        <w:tc>
          <w:tcPr>
            <w:tcW w:w="721" w:type="dxa"/>
            <w:tcBorders>
              <w:top w:val="nil"/>
              <w:left w:val="nil"/>
              <w:bottom w:val="nil"/>
              <w:right w:val="nil"/>
            </w:tcBorders>
            <w:shd w:val="clear" w:color="auto" w:fill="auto"/>
            <w:noWrap/>
            <w:vAlign w:val="bottom"/>
            <w:hideMark/>
          </w:tcPr>
          <w:p w14:paraId="08B75B23" w14:textId="77777777" w:rsidR="008D4775" w:rsidRPr="008D4775" w:rsidRDefault="008D4775" w:rsidP="009C56B3">
            <w:pPr>
              <w:rPr>
                <w:rFonts w:ascii="Cambria Math" w:eastAsia="Times New Roman" w:hAnsi="Cambria Math"/>
                <w:lang w:val="es-ES"/>
              </w:rPr>
            </w:pPr>
          </w:p>
        </w:tc>
      </w:tr>
      <w:tr w:rsidR="008D4775" w:rsidRPr="008D4775" w14:paraId="442F7D45" w14:textId="77777777" w:rsidTr="009C56B3">
        <w:trPr>
          <w:trHeight w:val="320"/>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357C888B" w14:textId="77777777" w:rsidR="008D4775" w:rsidRPr="008D4775" w:rsidRDefault="008D4775" w:rsidP="009C56B3">
            <w:pPr>
              <w:rPr>
                <w:rFonts w:ascii="Cambria Math" w:eastAsia="Times New Roman" w:hAnsi="Cambria Math"/>
                <w:color w:val="000000"/>
                <w:lang w:val="es-ES"/>
              </w:rPr>
            </w:pPr>
            <w:r w:rsidRPr="008D4775">
              <w:rPr>
                <w:rFonts w:ascii="Cambria Math" w:eastAsia="Times New Roman" w:hAnsi="Cambria Math"/>
                <w:color w:val="000000"/>
                <w:lang w:val="es-ES"/>
              </w:rPr>
              <w:t>Patente total</w:t>
            </w:r>
          </w:p>
        </w:tc>
        <w:tc>
          <w:tcPr>
            <w:tcW w:w="1556" w:type="dxa"/>
            <w:tcBorders>
              <w:top w:val="nil"/>
              <w:left w:val="nil"/>
              <w:bottom w:val="single" w:sz="4" w:space="0" w:color="auto"/>
              <w:right w:val="single" w:sz="4" w:space="0" w:color="auto"/>
            </w:tcBorders>
            <w:shd w:val="clear" w:color="auto" w:fill="auto"/>
            <w:noWrap/>
            <w:vAlign w:val="bottom"/>
            <w:hideMark/>
          </w:tcPr>
          <w:p w14:paraId="058F0B40" w14:textId="77777777" w:rsidR="008D4775" w:rsidRPr="008D4775" w:rsidRDefault="008D4775" w:rsidP="009C56B3">
            <w:pPr>
              <w:jc w:val="right"/>
              <w:rPr>
                <w:rFonts w:ascii="Cambria Math" w:eastAsia="Times New Roman" w:hAnsi="Cambria Math"/>
                <w:color w:val="000000"/>
                <w:lang w:val="es-ES"/>
              </w:rPr>
            </w:pPr>
            <w:r w:rsidRPr="008D4775">
              <w:rPr>
                <w:rFonts w:ascii="Cambria Math" w:eastAsia="Times New Roman" w:hAnsi="Cambria Math"/>
                <w:color w:val="000000"/>
                <w:lang w:val="es-ES"/>
              </w:rPr>
              <w:t>$2.500.000</w:t>
            </w:r>
          </w:p>
        </w:tc>
        <w:tc>
          <w:tcPr>
            <w:tcW w:w="1600" w:type="dxa"/>
            <w:tcBorders>
              <w:top w:val="nil"/>
              <w:left w:val="nil"/>
              <w:bottom w:val="nil"/>
              <w:right w:val="nil"/>
            </w:tcBorders>
            <w:shd w:val="clear" w:color="auto" w:fill="auto"/>
            <w:noWrap/>
            <w:vAlign w:val="bottom"/>
            <w:hideMark/>
          </w:tcPr>
          <w:p w14:paraId="5BAF460E" w14:textId="77777777" w:rsidR="008D4775" w:rsidRPr="008D4775" w:rsidRDefault="008D4775" w:rsidP="009C56B3">
            <w:pPr>
              <w:jc w:val="right"/>
              <w:rPr>
                <w:rFonts w:ascii="Cambria Math" w:eastAsia="Times New Roman" w:hAnsi="Cambria Math"/>
                <w:color w:val="000000"/>
                <w:lang w:val="es-ES"/>
              </w:rPr>
            </w:pPr>
          </w:p>
        </w:tc>
        <w:tc>
          <w:tcPr>
            <w:tcW w:w="721" w:type="dxa"/>
            <w:tcBorders>
              <w:top w:val="nil"/>
              <w:left w:val="nil"/>
              <w:bottom w:val="nil"/>
              <w:right w:val="nil"/>
            </w:tcBorders>
            <w:shd w:val="clear" w:color="auto" w:fill="auto"/>
            <w:noWrap/>
            <w:vAlign w:val="bottom"/>
            <w:hideMark/>
          </w:tcPr>
          <w:p w14:paraId="6E1F5C94" w14:textId="77777777" w:rsidR="008D4775" w:rsidRPr="008D4775" w:rsidRDefault="008D4775" w:rsidP="009C56B3">
            <w:pPr>
              <w:rPr>
                <w:rFonts w:ascii="Cambria Math" w:eastAsia="Times New Roman" w:hAnsi="Cambria Math"/>
                <w:lang w:val="es-ES"/>
              </w:rPr>
            </w:pPr>
          </w:p>
        </w:tc>
      </w:tr>
      <w:tr w:rsidR="008D4775" w:rsidRPr="008D4775" w14:paraId="1C9E5A5E" w14:textId="77777777" w:rsidTr="009C56B3">
        <w:trPr>
          <w:trHeight w:val="320"/>
        </w:trPr>
        <w:tc>
          <w:tcPr>
            <w:tcW w:w="1685" w:type="dxa"/>
            <w:tcBorders>
              <w:top w:val="nil"/>
              <w:left w:val="nil"/>
              <w:bottom w:val="nil"/>
              <w:right w:val="nil"/>
            </w:tcBorders>
            <w:shd w:val="clear" w:color="auto" w:fill="auto"/>
            <w:noWrap/>
            <w:vAlign w:val="bottom"/>
            <w:hideMark/>
          </w:tcPr>
          <w:p w14:paraId="6CE5A24C" w14:textId="77777777" w:rsidR="008D4775" w:rsidRPr="008D4775" w:rsidRDefault="008D4775" w:rsidP="009C56B3">
            <w:pPr>
              <w:rPr>
                <w:rFonts w:ascii="Cambria Math" w:eastAsia="Times New Roman" w:hAnsi="Cambria Math"/>
                <w:lang w:val="es-ES"/>
              </w:rPr>
            </w:pPr>
          </w:p>
        </w:tc>
        <w:tc>
          <w:tcPr>
            <w:tcW w:w="1556" w:type="dxa"/>
            <w:tcBorders>
              <w:top w:val="nil"/>
              <w:left w:val="nil"/>
              <w:bottom w:val="nil"/>
              <w:right w:val="nil"/>
            </w:tcBorders>
            <w:shd w:val="clear" w:color="auto" w:fill="auto"/>
            <w:noWrap/>
            <w:vAlign w:val="bottom"/>
            <w:hideMark/>
          </w:tcPr>
          <w:p w14:paraId="40901C78" w14:textId="77777777" w:rsidR="008D4775" w:rsidRPr="008D4775" w:rsidRDefault="008D4775" w:rsidP="009C56B3">
            <w:pPr>
              <w:rPr>
                <w:rFonts w:ascii="Cambria Math" w:eastAsia="Times New Roman" w:hAnsi="Cambria Math"/>
                <w:lang w:val="es-ES"/>
              </w:rPr>
            </w:pPr>
          </w:p>
        </w:tc>
        <w:tc>
          <w:tcPr>
            <w:tcW w:w="1600" w:type="dxa"/>
            <w:tcBorders>
              <w:top w:val="nil"/>
              <w:left w:val="nil"/>
              <w:bottom w:val="nil"/>
              <w:right w:val="nil"/>
            </w:tcBorders>
            <w:shd w:val="clear" w:color="auto" w:fill="auto"/>
            <w:noWrap/>
            <w:vAlign w:val="bottom"/>
            <w:hideMark/>
          </w:tcPr>
          <w:p w14:paraId="73A0FFEE" w14:textId="77777777" w:rsidR="008D4775" w:rsidRPr="008D4775" w:rsidRDefault="008D4775" w:rsidP="009C56B3">
            <w:pPr>
              <w:rPr>
                <w:rFonts w:ascii="Cambria Math" w:eastAsia="Times New Roman" w:hAnsi="Cambria Math"/>
                <w:lang w:val="es-ES"/>
              </w:rPr>
            </w:pPr>
          </w:p>
        </w:tc>
        <w:tc>
          <w:tcPr>
            <w:tcW w:w="721" w:type="dxa"/>
            <w:tcBorders>
              <w:top w:val="nil"/>
              <w:left w:val="nil"/>
              <w:bottom w:val="nil"/>
              <w:right w:val="nil"/>
            </w:tcBorders>
            <w:shd w:val="clear" w:color="auto" w:fill="auto"/>
            <w:noWrap/>
            <w:vAlign w:val="bottom"/>
            <w:hideMark/>
          </w:tcPr>
          <w:p w14:paraId="02875396" w14:textId="77777777" w:rsidR="008D4775" w:rsidRPr="008D4775" w:rsidRDefault="008D4775" w:rsidP="009C56B3">
            <w:pPr>
              <w:rPr>
                <w:rFonts w:ascii="Cambria Math" w:eastAsia="Times New Roman" w:hAnsi="Cambria Math"/>
                <w:lang w:val="es-ES"/>
              </w:rPr>
            </w:pPr>
          </w:p>
        </w:tc>
      </w:tr>
      <w:tr w:rsidR="008D4775" w:rsidRPr="008D4775" w14:paraId="2FA03669" w14:textId="77777777" w:rsidTr="009C56B3">
        <w:trPr>
          <w:trHeight w:val="320"/>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D7676" w14:textId="77777777" w:rsidR="008D4775" w:rsidRPr="008D4775" w:rsidRDefault="008D4775" w:rsidP="009C56B3">
            <w:pPr>
              <w:jc w:val="center"/>
              <w:rPr>
                <w:rFonts w:ascii="Cambria Math" w:eastAsia="Times New Roman" w:hAnsi="Cambria Math"/>
                <w:b/>
                <w:bCs/>
                <w:color w:val="000000"/>
                <w:lang w:val="es-ES"/>
              </w:rPr>
            </w:pPr>
            <w:r w:rsidRPr="008D4775">
              <w:rPr>
                <w:rFonts w:ascii="Cambria Math" w:eastAsia="Times New Roman" w:hAnsi="Cambria Math"/>
                <w:b/>
                <w:bCs/>
                <w:color w:val="000000"/>
                <w:lang w:val="es-ES"/>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14:paraId="73B63AB8" w14:textId="77777777" w:rsidR="008D4775" w:rsidRPr="008D4775" w:rsidRDefault="008D4775" w:rsidP="009C56B3">
            <w:pPr>
              <w:jc w:val="center"/>
              <w:rPr>
                <w:rFonts w:ascii="Cambria Math" w:eastAsia="Times New Roman" w:hAnsi="Cambria Math"/>
                <w:b/>
                <w:bCs/>
                <w:color w:val="000000"/>
                <w:lang w:val="es-ES"/>
              </w:rPr>
            </w:pPr>
            <w:r w:rsidRPr="007A1BC8">
              <w:rPr>
                <w:rFonts w:ascii="Cambria Math" w:eastAsia="Times New Roman" w:hAnsi="Cambria Math"/>
                <w:b/>
                <w:bCs/>
                <w:color w:val="000000"/>
                <w:lang w:val="es-ES"/>
              </w:rPr>
              <w:t>Trabajadores</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30F7AB58" w14:textId="77777777" w:rsidR="008D4775" w:rsidRPr="008D4775" w:rsidRDefault="008D4775" w:rsidP="009C56B3">
            <w:pPr>
              <w:jc w:val="center"/>
              <w:rPr>
                <w:rFonts w:ascii="Cambria Math" w:eastAsia="Times New Roman" w:hAnsi="Cambria Math"/>
                <w:b/>
                <w:bCs/>
                <w:color w:val="000000"/>
                <w:lang w:val="es-ES"/>
              </w:rPr>
            </w:pPr>
            <w:r w:rsidRPr="008D4775">
              <w:rPr>
                <w:rFonts w:ascii="Cambria Math" w:eastAsia="Times New Roman" w:hAnsi="Cambria Math"/>
                <w:b/>
                <w:bCs/>
                <w:color w:val="000000"/>
                <w:lang w:val="es-ES"/>
              </w:rPr>
              <w:t>$</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28751B2C" w14:textId="77777777" w:rsidR="008D4775" w:rsidRPr="008D4775" w:rsidRDefault="008D4775" w:rsidP="009C56B3">
            <w:pPr>
              <w:jc w:val="center"/>
              <w:rPr>
                <w:rFonts w:ascii="Cambria Math" w:eastAsia="Times New Roman" w:hAnsi="Cambria Math"/>
                <w:b/>
                <w:bCs/>
                <w:color w:val="000000"/>
                <w:lang w:val="es-ES"/>
              </w:rPr>
            </w:pPr>
            <w:r w:rsidRPr="008D4775">
              <w:rPr>
                <w:rFonts w:ascii="Cambria Math" w:eastAsia="Times New Roman" w:hAnsi="Cambria Math"/>
                <w:b/>
                <w:bCs/>
                <w:color w:val="000000"/>
                <w:lang w:val="es-ES"/>
              </w:rPr>
              <w:t>%</w:t>
            </w:r>
          </w:p>
        </w:tc>
      </w:tr>
      <w:tr w:rsidR="008D4775" w:rsidRPr="008D4775" w14:paraId="77369859" w14:textId="77777777" w:rsidTr="009C56B3">
        <w:trPr>
          <w:trHeight w:val="320"/>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3054224D" w14:textId="77777777" w:rsidR="008D4775" w:rsidRPr="008D4775" w:rsidRDefault="008D4775" w:rsidP="009C56B3">
            <w:pPr>
              <w:rPr>
                <w:rFonts w:ascii="Cambria Math" w:eastAsia="Times New Roman" w:hAnsi="Cambria Math"/>
                <w:color w:val="000000"/>
                <w:lang w:val="es-ES"/>
              </w:rPr>
            </w:pPr>
            <w:r w:rsidRPr="008D4775">
              <w:rPr>
                <w:rFonts w:ascii="Cambria Math" w:eastAsia="Times New Roman" w:hAnsi="Cambria Math"/>
                <w:color w:val="000000"/>
                <w:lang w:val="es-ES"/>
              </w:rPr>
              <w:t>Casa matriz</w:t>
            </w:r>
          </w:p>
        </w:tc>
        <w:tc>
          <w:tcPr>
            <w:tcW w:w="1556" w:type="dxa"/>
            <w:tcBorders>
              <w:top w:val="nil"/>
              <w:left w:val="nil"/>
              <w:bottom w:val="single" w:sz="4" w:space="0" w:color="auto"/>
              <w:right w:val="single" w:sz="4" w:space="0" w:color="auto"/>
            </w:tcBorders>
            <w:shd w:val="clear" w:color="auto" w:fill="auto"/>
            <w:noWrap/>
            <w:vAlign w:val="bottom"/>
            <w:hideMark/>
          </w:tcPr>
          <w:p w14:paraId="26B4BABE" w14:textId="77777777" w:rsidR="008D4775" w:rsidRPr="008D4775" w:rsidRDefault="008D4775" w:rsidP="009C56B3">
            <w:pPr>
              <w:jc w:val="right"/>
              <w:rPr>
                <w:rFonts w:ascii="Cambria Math" w:eastAsia="Times New Roman" w:hAnsi="Cambria Math"/>
                <w:color w:val="000000"/>
                <w:lang w:val="es-ES"/>
              </w:rPr>
            </w:pPr>
            <w:r w:rsidRPr="008D4775">
              <w:rPr>
                <w:rFonts w:ascii="Cambria Math" w:eastAsia="Times New Roman" w:hAnsi="Cambria Math"/>
                <w:color w:val="000000"/>
                <w:lang w:val="es-ES"/>
              </w:rPr>
              <w:t>50</w:t>
            </w:r>
          </w:p>
        </w:tc>
        <w:tc>
          <w:tcPr>
            <w:tcW w:w="1600" w:type="dxa"/>
            <w:tcBorders>
              <w:top w:val="nil"/>
              <w:left w:val="nil"/>
              <w:bottom w:val="single" w:sz="4" w:space="0" w:color="auto"/>
              <w:right w:val="single" w:sz="4" w:space="0" w:color="auto"/>
            </w:tcBorders>
            <w:shd w:val="clear" w:color="auto" w:fill="auto"/>
            <w:noWrap/>
            <w:vAlign w:val="bottom"/>
            <w:hideMark/>
          </w:tcPr>
          <w:p w14:paraId="7E6CCB89" w14:textId="77777777" w:rsidR="008D4775" w:rsidRPr="008D4775" w:rsidRDefault="008D4775" w:rsidP="009C56B3">
            <w:pPr>
              <w:jc w:val="right"/>
              <w:rPr>
                <w:rFonts w:ascii="Cambria Math" w:eastAsia="Times New Roman" w:hAnsi="Cambria Math"/>
                <w:color w:val="000000"/>
                <w:lang w:val="es-ES"/>
              </w:rPr>
            </w:pPr>
            <w:r w:rsidRPr="008D4775">
              <w:rPr>
                <w:rFonts w:ascii="Cambria Math" w:eastAsia="Times New Roman" w:hAnsi="Cambria Math"/>
                <w:color w:val="000000"/>
                <w:lang w:val="es-ES"/>
              </w:rPr>
              <w:t>$390.625</w:t>
            </w:r>
          </w:p>
        </w:tc>
        <w:tc>
          <w:tcPr>
            <w:tcW w:w="721" w:type="dxa"/>
            <w:tcBorders>
              <w:top w:val="nil"/>
              <w:left w:val="nil"/>
              <w:bottom w:val="single" w:sz="4" w:space="0" w:color="auto"/>
              <w:right w:val="single" w:sz="4" w:space="0" w:color="auto"/>
            </w:tcBorders>
            <w:shd w:val="clear" w:color="auto" w:fill="auto"/>
            <w:noWrap/>
            <w:vAlign w:val="bottom"/>
            <w:hideMark/>
          </w:tcPr>
          <w:p w14:paraId="2EC92FAC" w14:textId="77777777" w:rsidR="008D4775" w:rsidRPr="008D4775" w:rsidRDefault="008D4775" w:rsidP="009C56B3">
            <w:pPr>
              <w:jc w:val="right"/>
              <w:rPr>
                <w:rFonts w:ascii="Cambria Math" w:eastAsia="Times New Roman" w:hAnsi="Cambria Math"/>
                <w:color w:val="000000"/>
                <w:lang w:val="es-ES"/>
              </w:rPr>
            </w:pPr>
            <w:r w:rsidRPr="008D4775">
              <w:rPr>
                <w:rFonts w:ascii="Cambria Math" w:eastAsia="Times New Roman" w:hAnsi="Cambria Math"/>
                <w:color w:val="000000"/>
                <w:lang w:val="es-ES"/>
              </w:rPr>
              <w:t>15,6</w:t>
            </w:r>
          </w:p>
        </w:tc>
      </w:tr>
      <w:tr w:rsidR="008D4775" w:rsidRPr="008D4775" w14:paraId="12E57702" w14:textId="77777777" w:rsidTr="009C56B3">
        <w:trPr>
          <w:trHeight w:val="320"/>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047F7763" w14:textId="77777777" w:rsidR="008D4775" w:rsidRPr="008D4775" w:rsidRDefault="008D4775" w:rsidP="009C56B3">
            <w:pPr>
              <w:rPr>
                <w:rFonts w:ascii="Cambria Math" w:eastAsia="Times New Roman" w:hAnsi="Cambria Math"/>
                <w:color w:val="000000"/>
                <w:lang w:val="es-ES"/>
              </w:rPr>
            </w:pPr>
            <w:r w:rsidRPr="008D4775">
              <w:rPr>
                <w:rFonts w:ascii="Cambria Math" w:eastAsia="Times New Roman" w:hAnsi="Cambria Math"/>
                <w:color w:val="000000"/>
                <w:lang w:val="es-ES"/>
              </w:rPr>
              <w:t>Sucursal 1</w:t>
            </w:r>
          </w:p>
        </w:tc>
        <w:tc>
          <w:tcPr>
            <w:tcW w:w="1556" w:type="dxa"/>
            <w:tcBorders>
              <w:top w:val="nil"/>
              <w:left w:val="nil"/>
              <w:bottom w:val="single" w:sz="4" w:space="0" w:color="auto"/>
              <w:right w:val="single" w:sz="4" w:space="0" w:color="auto"/>
            </w:tcBorders>
            <w:shd w:val="clear" w:color="auto" w:fill="auto"/>
            <w:noWrap/>
            <w:vAlign w:val="bottom"/>
            <w:hideMark/>
          </w:tcPr>
          <w:p w14:paraId="2913B78E" w14:textId="77777777" w:rsidR="008D4775" w:rsidRPr="008D4775" w:rsidRDefault="008D4775" w:rsidP="009C56B3">
            <w:pPr>
              <w:jc w:val="right"/>
              <w:rPr>
                <w:rFonts w:ascii="Cambria Math" w:eastAsia="Times New Roman" w:hAnsi="Cambria Math"/>
                <w:color w:val="000000"/>
                <w:lang w:val="es-ES"/>
              </w:rPr>
            </w:pPr>
            <w:r w:rsidRPr="008D4775">
              <w:rPr>
                <w:rFonts w:ascii="Cambria Math" w:eastAsia="Times New Roman" w:hAnsi="Cambria Math"/>
                <w:color w:val="000000"/>
                <w:lang w:val="es-ES"/>
              </w:rPr>
              <w:t>100</w:t>
            </w:r>
          </w:p>
        </w:tc>
        <w:tc>
          <w:tcPr>
            <w:tcW w:w="1600" w:type="dxa"/>
            <w:tcBorders>
              <w:top w:val="nil"/>
              <w:left w:val="nil"/>
              <w:bottom w:val="single" w:sz="4" w:space="0" w:color="auto"/>
              <w:right w:val="single" w:sz="4" w:space="0" w:color="auto"/>
            </w:tcBorders>
            <w:shd w:val="clear" w:color="auto" w:fill="auto"/>
            <w:noWrap/>
            <w:vAlign w:val="bottom"/>
            <w:hideMark/>
          </w:tcPr>
          <w:p w14:paraId="74758AF7" w14:textId="77777777" w:rsidR="008D4775" w:rsidRPr="008D4775" w:rsidRDefault="008D4775" w:rsidP="009C56B3">
            <w:pPr>
              <w:jc w:val="right"/>
              <w:rPr>
                <w:rFonts w:ascii="Cambria Math" w:eastAsia="Times New Roman" w:hAnsi="Cambria Math"/>
                <w:color w:val="000000"/>
                <w:lang w:val="es-ES"/>
              </w:rPr>
            </w:pPr>
            <w:r w:rsidRPr="008D4775">
              <w:rPr>
                <w:rFonts w:ascii="Cambria Math" w:eastAsia="Times New Roman" w:hAnsi="Cambria Math"/>
                <w:color w:val="000000"/>
                <w:lang w:val="es-ES"/>
              </w:rPr>
              <w:t>$781.250</w:t>
            </w:r>
          </w:p>
        </w:tc>
        <w:tc>
          <w:tcPr>
            <w:tcW w:w="721" w:type="dxa"/>
            <w:tcBorders>
              <w:top w:val="nil"/>
              <w:left w:val="nil"/>
              <w:bottom w:val="single" w:sz="4" w:space="0" w:color="auto"/>
              <w:right w:val="single" w:sz="4" w:space="0" w:color="auto"/>
            </w:tcBorders>
            <w:shd w:val="clear" w:color="auto" w:fill="auto"/>
            <w:noWrap/>
            <w:vAlign w:val="bottom"/>
            <w:hideMark/>
          </w:tcPr>
          <w:p w14:paraId="5C611167" w14:textId="77777777" w:rsidR="008D4775" w:rsidRPr="008D4775" w:rsidRDefault="008D4775" w:rsidP="009C56B3">
            <w:pPr>
              <w:jc w:val="right"/>
              <w:rPr>
                <w:rFonts w:ascii="Cambria Math" w:eastAsia="Times New Roman" w:hAnsi="Cambria Math"/>
                <w:color w:val="000000"/>
                <w:lang w:val="es-ES"/>
              </w:rPr>
            </w:pPr>
            <w:r w:rsidRPr="008D4775">
              <w:rPr>
                <w:rFonts w:ascii="Cambria Math" w:eastAsia="Times New Roman" w:hAnsi="Cambria Math"/>
                <w:color w:val="000000"/>
                <w:lang w:val="es-ES"/>
              </w:rPr>
              <w:t>31,3</w:t>
            </w:r>
          </w:p>
        </w:tc>
      </w:tr>
      <w:tr w:rsidR="008D4775" w:rsidRPr="008D4775" w14:paraId="557D852B" w14:textId="77777777" w:rsidTr="009C56B3">
        <w:trPr>
          <w:trHeight w:val="320"/>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0813525C" w14:textId="77777777" w:rsidR="008D4775" w:rsidRPr="008D4775" w:rsidRDefault="008D4775" w:rsidP="009C56B3">
            <w:pPr>
              <w:rPr>
                <w:rFonts w:ascii="Cambria Math" w:eastAsia="Times New Roman" w:hAnsi="Cambria Math"/>
                <w:color w:val="000000"/>
                <w:lang w:val="es-ES"/>
              </w:rPr>
            </w:pPr>
            <w:r w:rsidRPr="008D4775">
              <w:rPr>
                <w:rFonts w:ascii="Cambria Math" w:eastAsia="Times New Roman" w:hAnsi="Cambria Math"/>
                <w:color w:val="000000"/>
                <w:lang w:val="es-ES"/>
              </w:rPr>
              <w:t>Sucursal 2</w:t>
            </w:r>
          </w:p>
        </w:tc>
        <w:tc>
          <w:tcPr>
            <w:tcW w:w="1556" w:type="dxa"/>
            <w:tcBorders>
              <w:top w:val="nil"/>
              <w:left w:val="nil"/>
              <w:bottom w:val="single" w:sz="4" w:space="0" w:color="auto"/>
              <w:right w:val="single" w:sz="4" w:space="0" w:color="auto"/>
            </w:tcBorders>
            <w:shd w:val="clear" w:color="auto" w:fill="auto"/>
            <w:noWrap/>
            <w:vAlign w:val="bottom"/>
            <w:hideMark/>
          </w:tcPr>
          <w:p w14:paraId="684B4399" w14:textId="77777777" w:rsidR="008D4775" w:rsidRPr="008D4775" w:rsidRDefault="008D4775" w:rsidP="009C56B3">
            <w:pPr>
              <w:jc w:val="right"/>
              <w:rPr>
                <w:rFonts w:ascii="Cambria Math" w:eastAsia="Times New Roman" w:hAnsi="Cambria Math"/>
                <w:color w:val="000000"/>
                <w:lang w:val="es-ES"/>
              </w:rPr>
            </w:pPr>
            <w:r w:rsidRPr="008D4775">
              <w:rPr>
                <w:rFonts w:ascii="Cambria Math" w:eastAsia="Times New Roman" w:hAnsi="Cambria Math"/>
                <w:color w:val="000000"/>
                <w:lang w:val="es-ES"/>
              </w:rPr>
              <w:t>150</w:t>
            </w:r>
          </w:p>
        </w:tc>
        <w:tc>
          <w:tcPr>
            <w:tcW w:w="1600" w:type="dxa"/>
            <w:tcBorders>
              <w:top w:val="nil"/>
              <w:left w:val="nil"/>
              <w:bottom w:val="single" w:sz="4" w:space="0" w:color="auto"/>
              <w:right w:val="single" w:sz="4" w:space="0" w:color="auto"/>
            </w:tcBorders>
            <w:shd w:val="clear" w:color="auto" w:fill="auto"/>
            <w:noWrap/>
            <w:vAlign w:val="bottom"/>
            <w:hideMark/>
          </w:tcPr>
          <w:p w14:paraId="2A6D3CEB" w14:textId="77777777" w:rsidR="008D4775" w:rsidRPr="008D4775" w:rsidRDefault="008D4775" w:rsidP="009C56B3">
            <w:pPr>
              <w:jc w:val="right"/>
              <w:rPr>
                <w:rFonts w:ascii="Cambria Math" w:eastAsia="Times New Roman" w:hAnsi="Cambria Math"/>
                <w:color w:val="000000"/>
                <w:lang w:val="es-ES"/>
              </w:rPr>
            </w:pPr>
            <w:r w:rsidRPr="008D4775">
              <w:rPr>
                <w:rFonts w:ascii="Cambria Math" w:eastAsia="Times New Roman" w:hAnsi="Cambria Math"/>
                <w:color w:val="000000"/>
                <w:lang w:val="es-ES"/>
              </w:rPr>
              <w:t>$1.171.875</w:t>
            </w:r>
          </w:p>
        </w:tc>
        <w:tc>
          <w:tcPr>
            <w:tcW w:w="721" w:type="dxa"/>
            <w:tcBorders>
              <w:top w:val="nil"/>
              <w:left w:val="nil"/>
              <w:bottom w:val="single" w:sz="4" w:space="0" w:color="auto"/>
              <w:right w:val="single" w:sz="4" w:space="0" w:color="auto"/>
            </w:tcBorders>
            <w:shd w:val="clear" w:color="auto" w:fill="auto"/>
            <w:noWrap/>
            <w:vAlign w:val="bottom"/>
            <w:hideMark/>
          </w:tcPr>
          <w:p w14:paraId="3BC6D245" w14:textId="77777777" w:rsidR="008D4775" w:rsidRPr="008D4775" w:rsidRDefault="008D4775" w:rsidP="009C56B3">
            <w:pPr>
              <w:jc w:val="right"/>
              <w:rPr>
                <w:rFonts w:ascii="Cambria Math" w:eastAsia="Times New Roman" w:hAnsi="Cambria Math"/>
                <w:color w:val="000000"/>
                <w:lang w:val="es-ES"/>
              </w:rPr>
            </w:pPr>
            <w:r w:rsidRPr="008D4775">
              <w:rPr>
                <w:rFonts w:ascii="Cambria Math" w:eastAsia="Times New Roman" w:hAnsi="Cambria Math"/>
                <w:color w:val="000000"/>
                <w:lang w:val="es-ES"/>
              </w:rPr>
              <w:t>46,9</w:t>
            </w:r>
          </w:p>
        </w:tc>
      </w:tr>
      <w:tr w:rsidR="008D4775" w:rsidRPr="008D4775" w14:paraId="5932EBF8" w14:textId="77777777" w:rsidTr="009C56B3">
        <w:trPr>
          <w:trHeight w:val="320"/>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4B6AB63C" w14:textId="77777777" w:rsidR="008D4775" w:rsidRPr="008D4775" w:rsidRDefault="008D4775" w:rsidP="009C56B3">
            <w:pPr>
              <w:rPr>
                <w:rFonts w:ascii="Cambria Math" w:eastAsia="Times New Roman" w:hAnsi="Cambria Math"/>
                <w:color w:val="000000"/>
                <w:lang w:val="es-ES"/>
              </w:rPr>
            </w:pPr>
            <w:r w:rsidRPr="008D4775">
              <w:rPr>
                <w:rFonts w:ascii="Cambria Math" w:eastAsia="Times New Roman" w:hAnsi="Cambria Math"/>
                <w:color w:val="000000"/>
                <w:lang w:val="es-ES"/>
              </w:rPr>
              <w:t>Sucursal 3</w:t>
            </w:r>
          </w:p>
        </w:tc>
        <w:tc>
          <w:tcPr>
            <w:tcW w:w="1556" w:type="dxa"/>
            <w:tcBorders>
              <w:top w:val="nil"/>
              <w:left w:val="nil"/>
              <w:bottom w:val="single" w:sz="4" w:space="0" w:color="auto"/>
              <w:right w:val="single" w:sz="4" w:space="0" w:color="auto"/>
            </w:tcBorders>
            <w:shd w:val="clear" w:color="auto" w:fill="auto"/>
            <w:noWrap/>
            <w:vAlign w:val="bottom"/>
            <w:hideMark/>
          </w:tcPr>
          <w:p w14:paraId="57DE000D" w14:textId="77777777" w:rsidR="008D4775" w:rsidRPr="008D4775" w:rsidRDefault="008D4775" w:rsidP="009C56B3">
            <w:pPr>
              <w:jc w:val="right"/>
              <w:rPr>
                <w:rFonts w:ascii="Cambria Math" w:eastAsia="Times New Roman" w:hAnsi="Cambria Math"/>
                <w:color w:val="000000"/>
                <w:lang w:val="es-ES"/>
              </w:rPr>
            </w:pPr>
            <w:r w:rsidRPr="008D4775">
              <w:rPr>
                <w:rFonts w:ascii="Cambria Math" w:eastAsia="Times New Roman" w:hAnsi="Cambria Math"/>
                <w:color w:val="000000"/>
                <w:lang w:val="es-ES"/>
              </w:rPr>
              <w:t>20</w:t>
            </w:r>
          </w:p>
        </w:tc>
        <w:tc>
          <w:tcPr>
            <w:tcW w:w="1600" w:type="dxa"/>
            <w:tcBorders>
              <w:top w:val="nil"/>
              <w:left w:val="nil"/>
              <w:bottom w:val="single" w:sz="4" w:space="0" w:color="auto"/>
              <w:right w:val="single" w:sz="4" w:space="0" w:color="auto"/>
            </w:tcBorders>
            <w:shd w:val="clear" w:color="auto" w:fill="auto"/>
            <w:noWrap/>
            <w:vAlign w:val="bottom"/>
            <w:hideMark/>
          </w:tcPr>
          <w:p w14:paraId="7AB4CDE8" w14:textId="77777777" w:rsidR="008D4775" w:rsidRPr="008D4775" w:rsidRDefault="008D4775" w:rsidP="009C56B3">
            <w:pPr>
              <w:jc w:val="right"/>
              <w:rPr>
                <w:rFonts w:ascii="Cambria Math" w:eastAsia="Times New Roman" w:hAnsi="Cambria Math"/>
                <w:color w:val="000000"/>
                <w:lang w:val="es-ES"/>
              </w:rPr>
            </w:pPr>
            <w:r w:rsidRPr="008D4775">
              <w:rPr>
                <w:rFonts w:ascii="Cambria Math" w:eastAsia="Times New Roman" w:hAnsi="Cambria Math"/>
                <w:color w:val="000000"/>
                <w:lang w:val="es-ES"/>
              </w:rPr>
              <w:t>$156.250</w:t>
            </w:r>
          </w:p>
        </w:tc>
        <w:tc>
          <w:tcPr>
            <w:tcW w:w="721" w:type="dxa"/>
            <w:tcBorders>
              <w:top w:val="nil"/>
              <w:left w:val="nil"/>
              <w:bottom w:val="single" w:sz="4" w:space="0" w:color="auto"/>
              <w:right w:val="single" w:sz="4" w:space="0" w:color="auto"/>
            </w:tcBorders>
            <w:shd w:val="clear" w:color="auto" w:fill="auto"/>
            <w:noWrap/>
            <w:vAlign w:val="bottom"/>
            <w:hideMark/>
          </w:tcPr>
          <w:p w14:paraId="054C3FA9" w14:textId="77777777" w:rsidR="008D4775" w:rsidRPr="008D4775" w:rsidRDefault="008D4775" w:rsidP="009C56B3">
            <w:pPr>
              <w:jc w:val="right"/>
              <w:rPr>
                <w:rFonts w:ascii="Cambria Math" w:eastAsia="Times New Roman" w:hAnsi="Cambria Math"/>
                <w:color w:val="000000"/>
                <w:lang w:val="es-ES"/>
              </w:rPr>
            </w:pPr>
            <w:r w:rsidRPr="008D4775">
              <w:rPr>
                <w:rFonts w:ascii="Cambria Math" w:eastAsia="Times New Roman" w:hAnsi="Cambria Math"/>
                <w:color w:val="000000"/>
                <w:lang w:val="es-ES"/>
              </w:rPr>
              <w:t>6,3</w:t>
            </w:r>
          </w:p>
        </w:tc>
      </w:tr>
      <w:tr w:rsidR="008D4775" w:rsidRPr="008D4775" w14:paraId="54FF8DE8" w14:textId="77777777" w:rsidTr="009C56B3">
        <w:trPr>
          <w:trHeight w:val="320"/>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11935E11" w14:textId="77777777" w:rsidR="008D4775" w:rsidRPr="008D4775" w:rsidRDefault="008D4775" w:rsidP="009C56B3">
            <w:pPr>
              <w:rPr>
                <w:rFonts w:ascii="Cambria Math" w:eastAsia="Times New Roman" w:hAnsi="Cambria Math"/>
                <w:b/>
                <w:bCs/>
                <w:color w:val="000000"/>
                <w:lang w:val="es-ES"/>
              </w:rPr>
            </w:pPr>
            <w:r w:rsidRPr="008D4775">
              <w:rPr>
                <w:rFonts w:ascii="Cambria Math" w:eastAsia="Times New Roman" w:hAnsi="Cambria Math"/>
                <w:b/>
                <w:bCs/>
                <w:color w:val="000000"/>
                <w:lang w:val="es-ES"/>
              </w:rPr>
              <w:t>Totales</w:t>
            </w:r>
          </w:p>
        </w:tc>
        <w:tc>
          <w:tcPr>
            <w:tcW w:w="1556" w:type="dxa"/>
            <w:tcBorders>
              <w:top w:val="nil"/>
              <w:left w:val="nil"/>
              <w:bottom w:val="single" w:sz="4" w:space="0" w:color="auto"/>
              <w:right w:val="single" w:sz="4" w:space="0" w:color="auto"/>
            </w:tcBorders>
            <w:shd w:val="clear" w:color="auto" w:fill="auto"/>
            <w:noWrap/>
            <w:vAlign w:val="bottom"/>
            <w:hideMark/>
          </w:tcPr>
          <w:p w14:paraId="5D8C64E7" w14:textId="77777777" w:rsidR="008D4775" w:rsidRPr="008D4775" w:rsidRDefault="008D4775" w:rsidP="009C56B3">
            <w:pPr>
              <w:jc w:val="right"/>
              <w:rPr>
                <w:rFonts w:ascii="Cambria Math" w:eastAsia="Times New Roman" w:hAnsi="Cambria Math"/>
                <w:b/>
                <w:bCs/>
                <w:color w:val="000000"/>
                <w:lang w:val="es-ES"/>
              </w:rPr>
            </w:pPr>
            <w:r w:rsidRPr="008D4775">
              <w:rPr>
                <w:rFonts w:ascii="Cambria Math" w:eastAsia="Times New Roman" w:hAnsi="Cambria Math"/>
                <w:b/>
                <w:bCs/>
                <w:color w:val="000000"/>
                <w:lang w:val="es-ES"/>
              </w:rPr>
              <w:t>320</w:t>
            </w:r>
          </w:p>
        </w:tc>
        <w:tc>
          <w:tcPr>
            <w:tcW w:w="1600" w:type="dxa"/>
            <w:tcBorders>
              <w:top w:val="nil"/>
              <w:left w:val="nil"/>
              <w:bottom w:val="single" w:sz="4" w:space="0" w:color="auto"/>
              <w:right w:val="single" w:sz="4" w:space="0" w:color="auto"/>
            </w:tcBorders>
            <w:shd w:val="clear" w:color="auto" w:fill="auto"/>
            <w:noWrap/>
            <w:vAlign w:val="bottom"/>
            <w:hideMark/>
          </w:tcPr>
          <w:p w14:paraId="6E07CAA1" w14:textId="77777777" w:rsidR="008D4775" w:rsidRPr="008D4775" w:rsidRDefault="008D4775" w:rsidP="009C56B3">
            <w:pPr>
              <w:jc w:val="right"/>
              <w:rPr>
                <w:rFonts w:ascii="Cambria Math" w:eastAsia="Times New Roman" w:hAnsi="Cambria Math"/>
                <w:b/>
                <w:bCs/>
                <w:color w:val="000000"/>
                <w:lang w:val="es-ES"/>
              </w:rPr>
            </w:pPr>
            <w:r w:rsidRPr="008D4775">
              <w:rPr>
                <w:rFonts w:ascii="Cambria Math" w:eastAsia="Times New Roman" w:hAnsi="Cambria Math"/>
                <w:b/>
                <w:bCs/>
                <w:color w:val="000000"/>
                <w:lang w:val="es-ES"/>
              </w:rPr>
              <w:t>$2.500.000</w:t>
            </w:r>
          </w:p>
        </w:tc>
        <w:tc>
          <w:tcPr>
            <w:tcW w:w="721" w:type="dxa"/>
            <w:tcBorders>
              <w:top w:val="nil"/>
              <w:left w:val="nil"/>
              <w:bottom w:val="single" w:sz="4" w:space="0" w:color="auto"/>
              <w:right w:val="single" w:sz="4" w:space="0" w:color="auto"/>
            </w:tcBorders>
            <w:shd w:val="clear" w:color="auto" w:fill="auto"/>
            <w:noWrap/>
            <w:vAlign w:val="bottom"/>
            <w:hideMark/>
          </w:tcPr>
          <w:p w14:paraId="3BF58517" w14:textId="77777777" w:rsidR="008D4775" w:rsidRPr="008D4775" w:rsidRDefault="008D4775" w:rsidP="009C56B3">
            <w:pPr>
              <w:jc w:val="right"/>
              <w:rPr>
                <w:rFonts w:ascii="Cambria Math" w:eastAsia="Times New Roman" w:hAnsi="Cambria Math"/>
                <w:b/>
                <w:bCs/>
                <w:color w:val="000000"/>
                <w:lang w:val="es-ES"/>
              </w:rPr>
            </w:pPr>
            <w:r w:rsidRPr="008D4775">
              <w:rPr>
                <w:rFonts w:ascii="Cambria Math" w:eastAsia="Times New Roman" w:hAnsi="Cambria Math"/>
                <w:b/>
                <w:bCs/>
                <w:color w:val="000000"/>
                <w:lang w:val="es-ES"/>
              </w:rPr>
              <w:t>100,0</w:t>
            </w:r>
          </w:p>
        </w:tc>
      </w:tr>
    </w:tbl>
    <w:p w14:paraId="6AF3F337" w14:textId="77777777" w:rsidR="008C63DC" w:rsidRPr="007A1BC8" w:rsidRDefault="008C63DC" w:rsidP="004779A9">
      <w:pPr>
        <w:ind w:firstLine="360"/>
        <w:jc w:val="both"/>
        <w:rPr>
          <w:rFonts w:ascii="Cambria Math" w:hAnsi="Cambria Math"/>
          <w:lang w:val="es-ES"/>
        </w:rPr>
      </w:pPr>
    </w:p>
    <w:p w14:paraId="2BC68170" w14:textId="77777777" w:rsidR="008C63DC" w:rsidRPr="007A1BC8" w:rsidRDefault="008C63DC" w:rsidP="004779A9">
      <w:pPr>
        <w:ind w:firstLine="360"/>
        <w:jc w:val="both"/>
        <w:rPr>
          <w:rFonts w:ascii="Cambria Math" w:hAnsi="Cambria Math"/>
          <w:lang w:val="es-ES"/>
        </w:rPr>
      </w:pPr>
    </w:p>
    <w:p w14:paraId="79607449" w14:textId="77777777" w:rsidR="008D4775" w:rsidRPr="007A1BC8" w:rsidRDefault="008D4775" w:rsidP="004779A9">
      <w:pPr>
        <w:ind w:firstLine="360"/>
        <w:jc w:val="both"/>
        <w:rPr>
          <w:rFonts w:ascii="Cambria Math" w:hAnsi="Cambria Math"/>
          <w:lang w:val="es-ES"/>
        </w:rPr>
      </w:pPr>
    </w:p>
    <w:p w14:paraId="045A031E" w14:textId="77777777" w:rsidR="008D4775" w:rsidRPr="007A1BC8" w:rsidRDefault="008D4775" w:rsidP="004779A9">
      <w:pPr>
        <w:ind w:firstLine="360"/>
        <w:jc w:val="both"/>
        <w:rPr>
          <w:rFonts w:ascii="Cambria Math" w:hAnsi="Cambria Math"/>
          <w:lang w:val="es-ES"/>
        </w:rPr>
      </w:pPr>
    </w:p>
    <w:p w14:paraId="0C364D46" w14:textId="77777777" w:rsidR="008D4775" w:rsidRPr="007A1BC8" w:rsidRDefault="008D4775" w:rsidP="004779A9">
      <w:pPr>
        <w:ind w:firstLine="360"/>
        <w:jc w:val="both"/>
        <w:rPr>
          <w:rFonts w:ascii="Cambria Math" w:hAnsi="Cambria Math"/>
          <w:lang w:val="es-ES"/>
        </w:rPr>
      </w:pPr>
    </w:p>
    <w:p w14:paraId="1A3F32D3" w14:textId="77777777" w:rsidR="008D4775" w:rsidRPr="007A1BC8" w:rsidRDefault="008D4775" w:rsidP="004779A9">
      <w:pPr>
        <w:ind w:firstLine="360"/>
        <w:jc w:val="both"/>
        <w:rPr>
          <w:rFonts w:ascii="Cambria Math" w:hAnsi="Cambria Math"/>
          <w:lang w:val="es-ES"/>
        </w:rPr>
      </w:pPr>
    </w:p>
    <w:p w14:paraId="058D8B91" w14:textId="77777777" w:rsidR="008D4775" w:rsidRPr="007A1BC8" w:rsidRDefault="008D4775" w:rsidP="004779A9">
      <w:pPr>
        <w:ind w:firstLine="360"/>
        <w:jc w:val="both"/>
        <w:rPr>
          <w:rFonts w:ascii="Cambria Math" w:hAnsi="Cambria Math"/>
          <w:lang w:val="es-ES"/>
        </w:rPr>
      </w:pPr>
    </w:p>
    <w:p w14:paraId="222FF505" w14:textId="77777777" w:rsidR="008D4775" w:rsidRPr="007A1BC8" w:rsidRDefault="008D4775" w:rsidP="004779A9">
      <w:pPr>
        <w:ind w:firstLine="360"/>
        <w:jc w:val="both"/>
        <w:rPr>
          <w:rFonts w:ascii="Cambria Math" w:hAnsi="Cambria Math"/>
          <w:lang w:val="es-ES"/>
        </w:rPr>
      </w:pPr>
    </w:p>
    <w:p w14:paraId="24D79543" w14:textId="77777777" w:rsidR="008D4775" w:rsidRPr="007A1BC8" w:rsidRDefault="008D4775" w:rsidP="004779A9">
      <w:pPr>
        <w:ind w:firstLine="360"/>
        <w:jc w:val="both"/>
        <w:rPr>
          <w:rFonts w:ascii="Cambria Math" w:hAnsi="Cambria Math"/>
          <w:lang w:val="es-ES"/>
        </w:rPr>
      </w:pPr>
    </w:p>
    <w:p w14:paraId="7D85FA03" w14:textId="77777777" w:rsidR="008D4775" w:rsidRPr="007A1BC8" w:rsidRDefault="008D4775" w:rsidP="004779A9">
      <w:pPr>
        <w:ind w:firstLine="360"/>
        <w:jc w:val="both"/>
        <w:rPr>
          <w:rFonts w:ascii="Cambria Math" w:hAnsi="Cambria Math"/>
          <w:lang w:val="es-ES"/>
        </w:rPr>
      </w:pPr>
    </w:p>
    <w:p w14:paraId="17D53AA8" w14:textId="77777777" w:rsidR="008D4775" w:rsidRPr="007A1BC8" w:rsidRDefault="008D4775" w:rsidP="004779A9">
      <w:pPr>
        <w:ind w:firstLine="360"/>
        <w:jc w:val="both"/>
        <w:rPr>
          <w:rFonts w:ascii="Cambria Math" w:hAnsi="Cambria Math"/>
          <w:lang w:val="es-ES"/>
        </w:rPr>
      </w:pPr>
    </w:p>
    <w:p w14:paraId="28FF9E7C" w14:textId="77777777" w:rsidR="00354ABF" w:rsidRPr="007A1BC8" w:rsidRDefault="00354ABF" w:rsidP="004779A9">
      <w:pPr>
        <w:ind w:firstLine="360"/>
        <w:jc w:val="both"/>
        <w:rPr>
          <w:rFonts w:ascii="Cambria Math" w:hAnsi="Cambria Math"/>
          <w:lang w:val="es-ES"/>
        </w:rPr>
      </w:pPr>
    </w:p>
    <w:p w14:paraId="6A37F25B" w14:textId="77777777" w:rsidR="008D4775" w:rsidRDefault="008D4775" w:rsidP="004779A9">
      <w:pPr>
        <w:ind w:firstLine="360"/>
        <w:jc w:val="both"/>
        <w:rPr>
          <w:rFonts w:ascii="Cambria Math" w:hAnsi="Cambria Math"/>
          <w:lang w:val="es-ES"/>
        </w:rPr>
      </w:pPr>
    </w:p>
    <w:p w14:paraId="37ABB8AA" w14:textId="77777777" w:rsidR="007A1BC8" w:rsidRPr="007A1BC8" w:rsidRDefault="007A1BC8" w:rsidP="004779A9">
      <w:pPr>
        <w:ind w:firstLine="360"/>
        <w:jc w:val="both"/>
        <w:rPr>
          <w:rFonts w:ascii="Cambria Math" w:hAnsi="Cambria Math"/>
          <w:lang w:val="es-ES"/>
        </w:rPr>
      </w:pPr>
    </w:p>
    <w:p w14:paraId="7F597727" w14:textId="35A7FB31" w:rsidR="008D4775" w:rsidRPr="007A1BC8" w:rsidRDefault="00354ABF" w:rsidP="00C2457C">
      <w:pPr>
        <w:pStyle w:val="Prrafodelista"/>
        <w:numPr>
          <w:ilvl w:val="0"/>
          <w:numId w:val="1"/>
        </w:numPr>
        <w:jc w:val="both"/>
        <w:rPr>
          <w:rFonts w:ascii="Cambria Math" w:hAnsi="Cambria Math"/>
          <w:b/>
          <w:bCs/>
          <w:lang w:val="es-ES"/>
        </w:rPr>
      </w:pPr>
      <w:r w:rsidRPr="007A1BC8">
        <w:rPr>
          <w:rFonts w:ascii="Cambria Math" w:hAnsi="Cambria Math"/>
          <w:b/>
          <w:bCs/>
          <w:lang w:val="es-ES"/>
        </w:rPr>
        <w:t xml:space="preserve">Problemáticas de la regulación vigente </w:t>
      </w:r>
    </w:p>
    <w:p w14:paraId="263D1B2A" w14:textId="77777777" w:rsidR="00C2457C" w:rsidRPr="007A1BC8" w:rsidRDefault="00C2457C" w:rsidP="00C2457C">
      <w:pPr>
        <w:jc w:val="both"/>
        <w:rPr>
          <w:rFonts w:ascii="Cambria Math" w:hAnsi="Cambria Math"/>
          <w:lang w:val="es-ES"/>
        </w:rPr>
      </w:pPr>
    </w:p>
    <w:p w14:paraId="1147E7D0" w14:textId="3107EA0A" w:rsidR="008D4775" w:rsidRPr="007A1BC8" w:rsidRDefault="00F204B2" w:rsidP="007A1BC8">
      <w:pPr>
        <w:ind w:firstLine="360"/>
        <w:jc w:val="both"/>
        <w:rPr>
          <w:rFonts w:ascii="Cambria Math" w:hAnsi="Cambria Math"/>
          <w:lang w:val="es-ES"/>
        </w:rPr>
      </w:pPr>
      <w:r w:rsidRPr="007A1BC8">
        <w:rPr>
          <w:rFonts w:ascii="Cambria Math" w:hAnsi="Cambria Math"/>
          <w:lang w:val="es-ES"/>
        </w:rPr>
        <w:t xml:space="preserve">La principal problemática que plantea la regulación actual y que reclama la sociedad, </w:t>
      </w:r>
      <w:r w:rsidR="007A1BC8">
        <w:rPr>
          <w:rFonts w:ascii="Cambria Math" w:hAnsi="Cambria Math"/>
          <w:lang w:val="es-ES"/>
        </w:rPr>
        <w:t>dice</w:t>
      </w:r>
      <w:r w:rsidR="00C2457C" w:rsidRPr="007A1BC8">
        <w:rPr>
          <w:rFonts w:ascii="Cambria Math" w:hAnsi="Cambria Math"/>
          <w:lang w:val="es-ES"/>
        </w:rPr>
        <w:t xml:space="preserve"> relación con </w:t>
      </w:r>
      <w:r w:rsidRPr="007A1BC8">
        <w:rPr>
          <w:rFonts w:ascii="Cambria Math" w:hAnsi="Cambria Math"/>
          <w:b/>
          <w:bCs/>
          <w:lang w:val="es-ES"/>
        </w:rPr>
        <w:t xml:space="preserve">montos muy bajos o irrisorios </w:t>
      </w:r>
      <w:r w:rsidR="00C2457C" w:rsidRPr="007A1BC8">
        <w:rPr>
          <w:rFonts w:ascii="Cambria Math" w:hAnsi="Cambria Math"/>
          <w:b/>
          <w:bCs/>
          <w:lang w:val="es-ES"/>
        </w:rPr>
        <w:t>que pagan grandes empresas en el país</w:t>
      </w:r>
      <w:r w:rsidRPr="007A1BC8">
        <w:rPr>
          <w:rFonts w:ascii="Cambria Math" w:hAnsi="Cambria Math"/>
          <w:lang w:val="es-ES"/>
        </w:rPr>
        <w:t xml:space="preserve">, como </w:t>
      </w:r>
      <w:r w:rsidR="007A1BC8" w:rsidRPr="007A1BC8">
        <w:rPr>
          <w:rFonts w:ascii="Cambria Math" w:hAnsi="Cambria Math"/>
          <w:lang w:val="es-ES"/>
        </w:rPr>
        <w:t>consecuencia</w:t>
      </w:r>
      <w:r w:rsidRPr="007A1BC8">
        <w:rPr>
          <w:rFonts w:ascii="Cambria Math" w:hAnsi="Cambria Math"/>
          <w:lang w:val="es-ES"/>
        </w:rPr>
        <w:t xml:space="preserve"> de la fórmula de cálculo y rebajas que permite efectuar la Ley de Rentas Municipales.</w:t>
      </w:r>
    </w:p>
    <w:p w14:paraId="0E94C9F7" w14:textId="77777777" w:rsidR="00C2457C" w:rsidRPr="007A1BC8" w:rsidRDefault="00C2457C" w:rsidP="00C2457C">
      <w:pPr>
        <w:ind w:firstLine="360"/>
        <w:jc w:val="both"/>
        <w:rPr>
          <w:rFonts w:ascii="Cambria Math" w:hAnsi="Cambria Math"/>
          <w:lang w:val="es-ES"/>
        </w:rPr>
      </w:pPr>
    </w:p>
    <w:p w14:paraId="6B8632EC" w14:textId="2B663FD2" w:rsidR="00836632" w:rsidRPr="007A1BC8" w:rsidRDefault="00F204B2" w:rsidP="00836632">
      <w:pPr>
        <w:ind w:firstLine="360"/>
        <w:jc w:val="both"/>
        <w:rPr>
          <w:rFonts w:ascii="Cambria Math" w:hAnsi="Cambria Math"/>
          <w:lang w:val="es-ES"/>
        </w:rPr>
      </w:pPr>
      <w:r w:rsidRPr="007A1BC8">
        <w:rPr>
          <w:rFonts w:ascii="Cambria Math" w:hAnsi="Cambria Math"/>
          <w:lang w:val="es-ES"/>
        </w:rPr>
        <w:t xml:space="preserve">Cabe anotar que la problemática anterior no radica en un ciento por ciento </w:t>
      </w:r>
      <w:r w:rsidR="00C2457C" w:rsidRPr="007A1BC8">
        <w:rPr>
          <w:rFonts w:ascii="Cambria Math" w:hAnsi="Cambria Math"/>
          <w:lang w:val="es-ES"/>
        </w:rPr>
        <w:t xml:space="preserve">en la fórmula de distribución prorrateada </w:t>
      </w:r>
      <w:r w:rsidR="00836632" w:rsidRPr="007A1BC8">
        <w:rPr>
          <w:rFonts w:ascii="Cambria Math" w:hAnsi="Cambria Math"/>
          <w:lang w:val="es-ES"/>
        </w:rPr>
        <w:t xml:space="preserve">del pago de la patente municipal, la que se divide </w:t>
      </w:r>
      <w:r w:rsidRPr="007A1BC8">
        <w:rPr>
          <w:rFonts w:ascii="Cambria Math" w:hAnsi="Cambria Math"/>
          <w:lang w:val="es-ES"/>
        </w:rPr>
        <w:t xml:space="preserve">proporcionalmente </w:t>
      </w:r>
      <w:r w:rsidR="00836632" w:rsidRPr="007A1BC8">
        <w:rPr>
          <w:rFonts w:ascii="Cambria Math" w:hAnsi="Cambria Math"/>
          <w:lang w:val="es-ES"/>
        </w:rPr>
        <w:t xml:space="preserve">en consideración al </w:t>
      </w:r>
      <w:r w:rsidRPr="007A1BC8">
        <w:rPr>
          <w:rFonts w:ascii="Cambria Math" w:hAnsi="Cambria Math"/>
          <w:lang w:val="es-ES"/>
        </w:rPr>
        <w:t xml:space="preserve">número de trabajadores que presta servicio en cada una </w:t>
      </w:r>
      <w:r w:rsidR="00836632" w:rsidRPr="007A1BC8">
        <w:rPr>
          <w:rFonts w:ascii="Cambria Math" w:hAnsi="Cambria Math"/>
          <w:lang w:val="es-ES"/>
        </w:rPr>
        <w:t>de las sucursales que pueda tener una empresa matriz. Tal distribución o división, se puede señalar incluso,</w:t>
      </w:r>
      <w:r w:rsidR="00C2457C" w:rsidRPr="007A1BC8">
        <w:rPr>
          <w:rFonts w:ascii="Cambria Math" w:hAnsi="Cambria Math"/>
          <w:lang w:val="es-ES"/>
        </w:rPr>
        <w:t xml:space="preserve"> entrega cierta justicia tributaria en el pago del gravamen municipal</w:t>
      </w:r>
      <w:r w:rsidR="00836632" w:rsidRPr="007A1BC8">
        <w:rPr>
          <w:rFonts w:ascii="Cambria Math" w:hAnsi="Cambria Math"/>
          <w:lang w:val="es-ES"/>
        </w:rPr>
        <w:t xml:space="preserve">, al considerar un elemento objetivo en la producción de la renta de cada unidad económica, como es, el número de trabajadores que presta efectivamente servicios en la sucursal perteneciente al municipio respectivo. </w:t>
      </w:r>
    </w:p>
    <w:p w14:paraId="75598535" w14:textId="77777777" w:rsidR="00836632" w:rsidRPr="007A1BC8" w:rsidRDefault="00836632" w:rsidP="00836632">
      <w:pPr>
        <w:ind w:firstLine="360"/>
        <w:jc w:val="both"/>
        <w:rPr>
          <w:rFonts w:ascii="Cambria Math" w:hAnsi="Cambria Math"/>
          <w:lang w:val="es-ES"/>
        </w:rPr>
      </w:pPr>
    </w:p>
    <w:p w14:paraId="57DEAD97" w14:textId="0F60F719" w:rsidR="00C2457C" w:rsidRPr="007A1BC8" w:rsidRDefault="00C2457C" w:rsidP="00C2457C">
      <w:pPr>
        <w:ind w:firstLine="360"/>
        <w:jc w:val="both"/>
        <w:rPr>
          <w:rFonts w:ascii="Cambria Math" w:hAnsi="Cambria Math"/>
          <w:lang w:val="es-ES"/>
        </w:rPr>
      </w:pPr>
      <w:r w:rsidRPr="007A1BC8">
        <w:rPr>
          <w:rFonts w:ascii="Cambria Math" w:hAnsi="Cambria Math"/>
          <w:lang w:val="es-ES"/>
        </w:rPr>
        <w:t xml:space="preserve">Dicho lo anterior, cabe anotar el principal problema que presenta la normativa, esto es, </w:t>
      </w:r>
      <w:r w:rsidRPr="007A1BC8">
        <w:rPr>
          <w:rFonts w:ascii="Cambria Math" w:hAnsi="Cambria Math"/>
          <w:b/>
          <w:bCs/>
          <w:lang w:val="es-ES"/>
        </w:rPr>
        <w:t>las rebajas al capital propio que puede efectuar la empresa</w:t>
      </w:r>
      <w:r w:rsidRPr="007A1BC8">
        <w:rPr>
          <w:rFonts w:ascii="Cambria Math" w:hAnsi="Cambria Math"/>
          <w:lang w:val="es-ES"/>
        </w:rPr>
        <w:t xml:space="preserve"> en mérito de las inversiones </w:t>
      </w:r>
      <w:r w:rsidRPr="007A1BC8">
        <w:rPr>
          <w:rFonts w:ascii="Cambria Math" w:hAnsi="Cambria Math"/>
          <w:lang w:val="es-ES"/>
        </w:rPr>
        <w:t>en otros negocios o empresas afectos al pago de patente municipal</w:t>
      </w:r>
      <w:r w:rsidRPr="007A1BC8">
        <w:rPr>
          <w:rFonts w:ascii="Cambria Math" w:hAnsi="Cambria Math"/>
          <w:lang w:val="es-ES"/>
        </w:rPr>
        <w:t>. Tras dichas deducciones son múltiples los casos en que la</w:t>
      </w:r>
      <w:r w:rsidR="007A1BC8">
        <w:rPr>
          <w:rFonts w:ascii="Cambria Math" w:hAnsi="Cambria Math"/>
          <w:lang w:val="es-ES"/>
        </w:rPr>
        <w:t>s</w:t>
      </w:r>
      <w:r w:rsidRPr="007A1BC8">
        <w:rPr>
          <w:rFonts w:ascii="Cambria Math" w:hAnsi="Cambria Math"/>
          <w:lang w:val="es-ES"/>
        </w:rPr>
        <w:t xml:space="preserve"> empresa</w:t>
      </w:r>
      <w:r w:rsidR="007A1BC8">
        <w:rPr>
          <w:rFonts w:ascii="Cambria Math" w:hAnsi="Cambria Math"/>
          <w:lang w:val="es-ES"/>
        </w:rPr>
        <w:t>s</w:t>
      </w:r>
      <w:r w:rsidRPr="007A1BC8">
        <w:rPr>
          <w:rFonts w:ascii="Cambria Math" w:hAnsi="Cambria Math"/>
          <w:lang w:val="es-ES"/>
        </w:rPr>
        <w:t xml:space="preserve"> queda</w:t>
      </w:r>
      <w:r w:rsidR="00793E44">
        <w:rPr>
          <w:rFonts w:ascii="Cambria Math" w:hAnsi="Cambria Math"/>
          <w:lang w:val="es-ES"/>
        </w:rPr>
        <w:t>n</w:t>
      </w:r>
      <w:r w:rsidRPr="007A1BC8">
        <w:rPr>
          <w:rFonts w:ascii="Cambria Math" w:hAnsi="Cambria Math"/>
          <w:lang w:val="es-ES"/>
        </w:rPr>
        <w:t xml:space="preserve"> con capital negativo, debiendo pagar el mínimo (1 UTM) prorrateado proporcionalmente entre el número de </w:t>
      </w:r>
      <w:r w:rsidR="009C56B3" w:rsidRPr="007A1BC8">
        <w:rPr>
          <w:rFonts w:ascii="Cambria Math" w:hAnsi="Cambria Math"/>
          <w:lang w:val="es-ES"/>
        </w:rPr>
        <w:t>trabajadores por cada sucursal</w:t>
      </w:r>
      <w:r w:rsidRPr="007A1BC8">
        <w:rPr>
          <w:rFonts w:ascii="Cambria Math" w:hAnsi="Cambria Math"/>
          <w:lang w:val="es-ES"/>
        </w:rPr>
        <w:t xml:space="preserve">. </w:t>
      </w:r>
    </w:p>
    <w:p w14:paraId="14B66F7F" w14:textId="77777777" w:rsidR="00AF641D" w:rsidRPr="007A1BC8" w:rsidRDefault="00AF641D" w:rsidP="00C2457C">
      <w:pPr>
        <w:ind w:firstLine="360"/>
        <w:jc w:val="both"/>
        <w:rPr>
          <w:rFonts w:ascii="Cambria Math" w:hAnsi="Cambria Math"/>
          <w:lang w:val="es-ES"/>
        </w:rPr>
      </w:pPr>
    </w:p>
    <w:p w14:paraId="35E0155B" w14:textId="6F383DB1" w:rsidR="00AF641D" w:rsidRPr="007A1BC8" w:rsidRDefault="00AF641D" w:rsidP="00C2457C">
      <w:pPr>
        <w:ind w:firstLine="360"/>
        <w:jc w:val="both"/>
        <w:rPr>
          <w:rFonts w:ascii="Cambria Math" w:hAnsi="Cambria Math"/>
          <w:lang w:val="es-ES"/>
        </w:rPr>
      </w:pPr>
      <w:r w:rsidRPr="007A1BC8">
        <w:rPr>
          <w:rFonts w:ascii="Cambria Math" w:hAnsi="Cambria Math"/>
          <w:lang w:val="es-ES"/>
        </w:rPr>
        <w:t>Ejemplo</w:t>
      </w:r>
      <w:r w:rsidR="007A1BC8" w:rsidRPr="007A1BC8">
        <w:rPr>
          <w:rFonts w:ascii="Cambria Math" w:hAnsi="Cambria Math"/>
          <w:lang w:val="es-ES"/>
        </w:rPr>
        <w:t xml:space="preserve"> ficticio</w:t>
      </w:r>
      <w:r w:rsidRPr="007A1BC8">
        <w:rPr>
          <w:rFonts w:ascii="Cambria Math" w:hAnsi="Cambria Math"/>
          <w:lang w:val="es-ES"/>
        </w:rPr>
        <w:t>:</w:t>
      </w:r>
    </w:p>
    <w:tbl>
      <w:tblPr>
        <w:tblW w:w="5518" w:type="dxa"/>
        <w:tblInd w:w="2124" w:type="dxa"/>
        <w:tblCellMar>
          <w:left w:w="70" w:type="dxa"/>
          <w:right w:w="70" w:type="dxa"/>
        </w:tblCellMar>
        <w:tblLook w:val="04A0" w:firstRow="1" w:lastRow="0" w:firstColumn="1" w:lastColumn="0" w:noHBand="0" w:noVBand="1"/>
      </w:tblPr>
      <w:tblGrid>
        <w:gridCol w:w="1641"/>
        <w:gridCol w:w="1556"/>
        <w:gridCol w:w="1600"/>
        <w:gridCol w:w="721"/>
      </w:tblGrid>
      <w:tr w:rsidR="00AF641D" w:rsidRPr="007A1BC8" w14:paraId="7674B7F8" w14:textId="77777777" w:rsidTr="009C56B3">
        <w:trPr>
          <w:trHeight w:val="320"/>
        </w:trPr>
        <w:tc>
          <w:tcPr>
            <w:tcW w:w="1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02311" w14:textId="77777777" w:rsidR="00AF641D" w:rsidRPr="007A1BC8" w:rsidRDefault="00AF641D">
            <w:pPr>
              <w:rPr>
                <w:rFonts w:ascii="Cambria Math" w:eastAsia="Times New Roman" w:hAnsi="Cambria Math"/>
                <w:color w:val="000000"/>
                <w:lang w:val="es-ES"/>
              </w:rPr>
            </w:pPr>
            <w:r w:rsidRPr="007A1BC8">
              <w:rPr>
                <w:rFonts w:ascii="Cambria Math" w:eastAsia="Times New Roman" w:hAnsi="Cambria Math"/>
                <w:color w:val="000000"/>
                <w:lang w:val="es-ES"/>
              </w:rPr>
              <w:t>Capital propio</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14:paraId="4A6E294E" w14:textId="77777777" w:rsidR="00AF641D" w:rsidRPr="007A1BC8" w:rsidRDefault="00AF641D">
            <w:pPr>
              <w:jc w:val="right"/>
              <w:rPr>
                <w:rFonts w:ascii="Cambria Math" w:eastAsia="Times New Roman" w:hAnsi="Cambria Math"/>
                <w:color w:val="000000"/>
                <w:lang w:val="es-ES"/>
              </w:rPr>
            </w:pPr>
            <w:r w:rsidRPr="007A1BC8">
              <w:rPr>
                <w:rFonts w:ascii="Cambria Math" w:eastAsia="Times New Roman" w:hAnsi="Cambria Math"/>
                <w:color w:val="000000"/>
                <w:lang w:val="es-ES"/>
              </w:rPr>
              <w:t>$500.000.000</w:t>
            </w:r>
          </w:p>
        </w:tc>
        <w:tc>
          <w:tcPr>
            <w:tcW w:w="1600" w:type="dxa"/>
            <w:tcBorders>
              <w:top w:val="nil"/>
              <w:left w:val="nil"/>
              <w:bottom w:val="nil"/>
              <w:right w:val="nil"/>
            </w:tcBorders>
            <w:shd w:val="clear" w:color="auto" w:fill="auto"/>
            <w:noWrap/>
            <w:vAlign w:val="bottom"/>
            <w:hideMark/>
          </w:tcPr>
          <w:p w14:paraId="7F335EFD" w14:textId="77777777" w:rsidR="00AF641D" w:rsidRPr="007A1BC8" w:rsidRDefault="00AF641D">
            <w:pPr>
              <w:jc w:val="right"/>
              <w:rPr>
                <w:rFonts w:ascii="Cambria Math" w:eastAsia="Times New Roman" w:hAnsi="Cambria Math"/>
                <w:color w:val="000000"/>
                <w:lang w:val="es-ES"/>
              </w:rPr>
            </w:pPr>
          </w:p>
        </w:tc>
        <w:tc>
          <w:tcPr>
            <w:tcW w:w="721" w:type="dxa"/>
            <w:tcBorders>
              <w:top w:val="nil"/>
              <w:left w:val="nil"/>
              <w:bottom w:val="nil"/>
              <w:right w:val="nil"/>
            </w:tcBorders>
            <w:shd w:val="clear" w:color="auto" w:fill="auto"/>
            <w:noWrap/>
            <w:vAlign w:val="bottom"/>
            <w:hideMark/>
          </w:tcPr>
          <w:p w14:paraId="70CFFEF4" w14:textId="77777777" w:rsidR="00AF641D" w:rsidRPr="007A1BC8" w:rsidRDefault="00AF641D">
            <w:pPr>
              <w:rPr>
                <w:rFonts w:ascii="Cambria Math" w:eastAsia="Times New Roman" w:hAnsi="Cambria Math"/>
                <w:lang w:val="es-ES"/>
              </w:rPr>
            </w:pPr>
          </w:p>
        </w:tc>
      </w:tr>
      <w:tr w:rsidR="00AF641D" w:rsidRPr="007A1BC8" w14:paraId="27BD5EFC" w14:textId="77777777" w:rsidTr="009C56B3">
        <w:trPr>
          <w:trHeight w:val="320"/>
        </w:trPr>
        <w:tc>
          <w:tcPr>
            <w:tcW w:w="1641" w:type="dxa"/>
            <w:tcBorders>
              <w:top w:val="nil"/>
              <w:left w:val="single" w:sz="4" w:space="0" w:color="auto"/>
              <w:bottom w:val="single" w:sz="4" w:space="0" w:color="auto"/>
              <w:right w:val="single" w:sz="4" w:space="0" w:color="auto"/>
            </w:tcBorders>
            <w:shd w:val="clear" w:color="auto" w:fill="auto"/>
            <w:noWrap/>
            <w:vAlign w:val="bottom"/>
            <w:hideMark/>
          </w:tcPr>
          <w:p w14:paraId="76C2A37F" w14:textId="77777777" w:rsidR="00AF641D" w:rsidRPr="007A1BC8" w:rsidRDefault="00AF641D">
            <w:pPr>
              <w:rPr>
                <w:rFonts w:ascii="Cambria Math" w:eastAsia="Times New Roman" w:hAnsi="Cambria Math"/>
                <w:color w:val="000000"/>
                <w:lang w:val="es-ES"/>
              </w:rPr>
            </w:pPr>
            <w:r w:rsidRPr="007A1BC8">
              <w:rPr>
                <w:rFonts w:ascii="Cambria Math" w:eastAsia="Times New Roman" w:hAnsi="Cambria Math"/>
                <w:color w:val="000000"/>
                <w:lang w:val="es-ES"/>
              </w:rPr>
              <w:t>Inversiones</w:t>
            </w:r>
          </w:p>
        </w:tc>
        <w:tc>
          <w:tcPr>
            <w:tcW w:w="1556" w:type="dxa"/>
            <w:tcBorders>
              <w:top w:val="nil"/>
              <w:left w:val="nil"/>
              <w:bottom w:val="single" w:sz="4" w:space="0" w:color="auto"/>
              <w:right w:val="single" w:sz="4" w:space="0" w:color="auto"/>
            </w:tcBorders>
            <w:shd w:val="clear" w:color="auto" w:fill="auto"/>
            <w:noWrap/>
            <w:vAlign w:val="bottom"/>
            <w:hideMark/>
          </w:tcPr>
          <w:p w14:paraId="24072976" w14:textId="77777777" w:rsidR="00AF641D" w:rsidRPr="007A1BC8" w:rsidRDefault="00AF641D">
            <w:pPr>
              <w:jc w:val="right"/>
              <w:rPr>
                <w:rFonts w:ascii="Cambria Math" w:eastAsia="Times New Roman" w:hAnsi="Cambria Math"/>
                <w:color w:val="000000"/>
                <w:lang w:val="es-ES"/>
              </w:rPr>
            </w:pPr>
            <w:r w:rsidRPr="007A1BC8">
              <w:rPr>
                <w:rFonts w:ascii="Cambria Math" w:eastAsia="Times New Roman" w:hAnsi="Cambria Math"/>
                <w:color w:val="000000"/>
                <w:lang w:val="es-ES"/>
              </w:rPr>
              <w:t>$700.000.000</w:t>
            </w:r>
          </w:p>
        </w:tc>
        <w:tc>
          <w:tcPr>
            <w:tcW w:w="1600" w:type="dxa"/>
            <w:tcBorders>
              <w:top w:val="nil"/>
              <w:left w:val="nil"/>
              <w:bottom w:val="nil"/>
              <w:right w:val="nil"/>
            </w:tcBorders>
            <w:shd w:val="clear" w:color="auto" w:fill="auto"/>
            <w:noWrap/>
            <w:vAlign w:val="bottom"/>
            <w:hideMark/>
          </w:tcPr>
          <w:p w14:paraId="41CE641E" w14:textId="77777777" w:rsidR="00AF641D" w:rsidRPr="007A1BC8" w:rsidRDefault="00AF641D">
            <w:pPr>
              <w:jc w:val="right"/>
              <w:rPr>
                <w:rFonts w:ascii="Cambria Math" w:eastAsia="Times New Roman" w:hAnsi="Cambria Math"/>
                <w:color w:val="000000"/>
                <w:lang w:val="es-ES"/>
              </w:rPr>
            </w:pPr>
          </w:p>
        </w:tc>
        <w:tc>
          <w:tcPr>
            <w:tcW w:w="721" w:type="dxa"/>
            <w:tcBorders>
              <w:top w:val="nil"/>
              <w:left w:val="nil"/>
              <w:bottom w:val="nil"/>
              <w:right w:val="nil"/>
            </w:tcBorders>
            <w:shd w:val="clear" w:color="auto" w:fill="auto"/>
            <w:noWrap/>
            <w:vAlign w:val="bottom"/>
            <w:hideMark/>
          </w:tcPr>
          <w:p w14:paraId="25E39AFB" w14:textId="77777777" w:rsidR="00AF641D" w:rsidRPr="007A1BC8" w:rsidRDefault="00AF641D">
            <w:pPr>
              <w:rPr>
                <w:rFonts w:ascii="Cambria Math" w:eastAsia="Times New Roman" w:hAnsi="Cambria Math"/>
                <w:lang w:val="es-ES"/>
              </w:rPr>
            </w:pPr>
          </w:p>
        </w:tc>
      </w:tr>
      <w:tr w:rsidR="00AF641D" w:rsidRPr="007A1BC8" w14:paraId="43639219" w14:textId="77777777" w:rsidTr="009C56B3">
        <w:trPr>
          <w:trHeight w:val="320"/>
        </w:trPr>
        <w:tc>
          <w:tcPr>
            <w:tcW w:w="1641" w:type="dxa"/>
            <w:tcBorders>
              <w:top w:val="nil"/>
              <w:left w:val="single" w:sz="4" w:space="0" w:color="auto"/>
              <w:bottom w:val="single" w:sz="4" w:space="0" w:color="auto"/>
              <w:right w:val="single" w:sz="4" w:space="0" w:color="auto"/>
            </w:tcBorders>
            <w:shd w:val="clear" w:color="auto" w:fill="auto"/>
            <w:noWrap/>
            <w:vAlign w:val="bottom"/>
            <w:hideMark/>
          </w:tcPr>
          <w:p w14:paraId="26F1AE2F" w14:textId="77777777" w:rsidR="00AF641D" w:rsidRPr="007A1BC8" w:rsidRDefault="00AF641D">
            <w:pPr>
              <w:rPr>
                <w:rFonts w:ascii="Cambria Math" w:eastAsia="Times New Roman" w:hAnsi="Cambria Math"/>
                <w:color w:val="000000"/>
                <w:lang w:val="es-ES"/>
              </w:rPr>
            </w:pPr>
            <w:r w:rsidRPr="007A1BC8">
              <w:rPr>
                <w:rFonts w:ascii="Cambria Math" w:eastAsia="Times New Roman" w:hAnsi="Cambria Math"/>
                <w:color w:val="000000"/>
                <w:lang w:val="es-ES"/>
              </w:rPr>
              <w:t>Patente</w:t>
            </w:r>
          </w:p>
        </w:tc>
        <w:tc>
          <w:tcPr>
            <w:tcW w:w="1556" w:type="dxa"/>
            <w:tcBorders>
              <w:top w:val="nil"/>
              <w:left w:val="nil"/>
              <w:bottom w:val="single" w:sz="4" w:space="0" w:color="auto"/>
              <w:right w:val="single" w:sz="4" w:space="0" w:color="auto"/>
            </w:tcBorders>
            <w:shd w:val="clear" w:color="auto" w:fill="auto"/>
            <w:noWrap/>
            <w:vAlign w:val="bottom"/>
            <w:hideMark/>
          </w:tcPr>
          <w:p w14:paraId="20B4033D" w14:textId="77777777" w:rsidR="00AF641D" w:rsidRPr="007A1BC8" w:rsidRDefault="00AF641D">
            <w:pPr>
              <w:jc w:val="right"/>
              <w:rPr>
                <w:rFonts w:ascii="Cambria Math" w:eastAsia="Times New Roman" w:hAnsi="Cambria Math"/>
                <w:color w:val="000000"/>
                <w:lang w:val="es-ES"/>
              </w:rPr>
            </w:pPr>
            <w:r w:rsidRPr="007A1BC8">
              <w:rPr>
                <w:rFonts w:ascii="Cambria Math" w:eastAsia="Times New Roman" w:hAnsi="Cambria Math"/>
                <w:color w:val="000000"/>
                <w:lang w:val="es-ES"/>
              </w:rPr>
              <w:t>$48.353</w:t>
            </w:r>
          </w:p>
        </w:tc>
        <w:tc>
          <w:tcPr>
            <w:tcW w:w="1600" w:type="dxa"/>
            <w:tcBorders>
              <w:top w:val="nil"/>
              <w:left w:val="nil"/>
              <w:bottom w:val="nil"/>
              <w:right w:val="nil"/>
            </w:tcBorders>
            <w:shd w:val="clear" w:color="auto" w:fill="auto"/>
            <w:noWrap/>
            <w:vAlign w:val="bottom"/>
            <w:hideMark/>
          </w:tcPr>
          <w:p w14:paraId="34ECFD8C" w14:textId="77777777" w:rsidR="00AF641D" w:rsidRPr="007A1BC8" w:rsidRDefault="00AF641D">
            <w:pPr>
              <w:jc w:val="right"/>
              <w:rPr>
                <w:rFonts w:ascii="Cambria Math" w:eastAsia="Times New Roman" w:hAnsi="Cambria Math"/>
                <w:color w:val="000000"/>
                <w:lang w:val="es-ES"/>
              </w:rPr>
            </w:pPr>
          </w:p>
        </w:tc>
        <w:tc>
          <w:tcPr>
            <w:tcW w:w="721" w:type="dxa"/>
            <w:tcBorders>
              <w:top w:val="nil"/>
              <w:left w:val="nil"/>
              <w:bottom w:val="nil"/>
              <w:right w:val="nil"/>
            </w:tcBorders>
            <w:shd w:val="clear" w:color="auto" w:fill="auto"/>
            <w:noWrap/>
            <w:vAlign w:val="bottom"/>
            <w:hideMark/>
          </w:tcPr>
          <w:p w14:paraId="02C7BB28" w14:textId="77777777" w:rsidR="00AF641D" w:rsidRPr="007A1BC8" w:rsidRDefault="00AF641D">
            <w:pPr>
              <w:rPr>
                <w:rFonts w:ascii="Cambria Math" w:eastAsia="Times New Roman" w:hAnsi="Cambria Math"/>
                <w:lang w:val="es-ES"/>
              </w:rPr>
            </w:pPr>
          </w:p>
        </w:tc>
      </w:tr>
      <w:tr w:rsidR="00AF641D" w:rsidRPr="007A1BC8" w14:paraId="0937A7BA" w14:textId="77777777" w:rsidTr="009C56B3">
        <w:trPr>
          <w:trHeight w:val="320"/>
        </w:trPr>
        <w:tc>
          <w:tcPr>
            <w:tcW w:w="1641" w:type="dxa"/>
            <w:tcBorders>
              <w:top w:val="nil"/>
              <w:left w:val="nil"/>
              <w:bottom w:val="nil"/>
              <w:right w:val="nil"/>
            </w:tcBorders>
            <w:shd w:val="clear" w:color="auto" w:fill="auto"/>
            <w:noWrap/>
            <w:vAlign w:val="bottom"/>
            <w:hideMark/>
          </w:tcPr>
          <w:p w14:paraId="5DE89523" w14:textId="77777777" w:rsidR="00AF641D" w:rsidRPr="007A1BC8" w:rsidRDefault="00AF641D">
            <w:pPr>
              <w:rPr>
                <w:rFonts w:ascii="Cambria Math" w:eastAsia="Times New Roman" w:hAnsi="Cambria Math"/>
                <w:lang w:val="es-ES"/>
              </w:rPr>
            </w:pPr>
          </w:p>
        </w:tc>
        <w:tc>
          <w:tcPr>
            <w:tcW w:w="1556" w:type="dxa"/>
            <w:tcBorders>
              <w:top w:val="nil"/>
              <w:left w:val="nil"/>
              <w:bottom w:val="nil"/>
              <w:right w:val="nil"/>
            </w:tcBorders>
            <w:shd w:val="clear" w:color="auto" w:fill="auto"/>
            <w:noWrap/>
            <w:vAlign w:val="bottom"/>
            <w:hideMark/>
          </w:tcPr>
          <w:p w14:paraId="3EAE3835" w14:textId="77777777" w:rsidR="00AF641D" w:rsidRPr="007A1BC8" w:rsidRDefault="00AF641D">
            <w:pPr>
              <w:rPr>
                <w:rFonts w:ascii="Cambria Math" w:eastAsia="Times New Roman" w:hAnsi="Cambria Math"/>
                <w:lang w:val="es-ES"/>
              </w:rPr>
            </w:pPr>
          </w:p>
        </w:tc>
        <w:tc>
          <w:tcPr>
            <w:tcW w:w="1600" w:type="dxa"/>
            <w:tcBorders>
              <w:top w:val="nil"/>
              <w:left w:val="nil"/>
              <w:bottom w:val="nil"/>
              <w:right w:val="nil"/>
            </w:tcBorders>
            <w:shd w:val="clear" w:color="auto" w:fill="auto"/>
            <w:noWrap/>
            <w:vAlign w:val="bottom"/>
            <w:hideMark/>
          </w:tcPr>
          <w:p w14:paraId="3CAF1096" w14:textId="77777777" w:rsidR="00AF641D" w:rsidRPr="007A1BC8" w:rsidRDefault="00AF641D">
            <w:pPr>
              <w:rPr>
                <w:rFonts w:ascii="Cambria Math" w:eastAsia="Times New Roman" w:hAnsi="Cambria Math"/>
                <w:lang w:val="es-ES"/>
              </w:rPr>
            </w:pPr>
          </w:p>
        </w:tc>
        <w:tc>
          <w:tcPr>
            <w:tcW w:w="721" w:type="dxa"/>
            <w:tcBorders>
              <w:top w:val="nil"/>
              <w:left w:val="nil"/>
              <w:bottom w:val="nil"/>
              <w:right w:val="nil"/>
            </w:tcBorders>
            <w:shd w:val="clear" w:color="auto" w:fill="auto"/>
            <w:noWrap/>
            <w:vAlign w:val="bottom"/>
            <w:hideMark/>
          </w:tcPr>
          <w:p w14:paraId="231C2156" w14:textId="77777777" w:rsidR="00AF641D" w:rsidRPr="007A1BC8" w:rsidRDefault="00AF641D">
            <w:pPr>
              <w:rPr>
                <w:rFonts w:ascii="Cambria Math" w:eastAsia="Times New Roman" w:hAnsi="Cambria Math"/>
                <w:lang w:val="es-ES"/>
              </w:rPr>
            </w:pPr>
          </w:p>
        </w:tc>
      </w:tr>
      <w:tr w:rsidR="00AF641D" w:rsidRPr="007A1BC8" w14:paraId="58057E3D" w14:textId="77777777" w:rsidTr="009C56B3">
        <w:trPr>
          <w:trHeight w:val="320"/>
        </w:trPr>
        <w:tc>
          <w:tcPr>
            <w:tcW w:w="1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A48FD" w14:textId="77777777" w:rsidR="00AF641D" w:rsidRPr="007A1BC8" w:rsidRDefault="00AF641D">
            <w:pPr>
              <w:jc w:val="center"/>
              <w:rPr>
                <w:rFonts w:ascii="Cambria Math" w:eastAsia="Times New Roman" w:hAnsi="Cambria Math"/>
                <w:b/>
                <w:bCs/>
                <w:color w:val="000000"/>
                <w:lang w:val="es-ES"/>
              </w:rPr>
            </w:pPr>
            <w:r w:rsidRPr="007A1BC8">
              <w:rPr>
                <w:rFonts w:ascii="Cambria Math" w:eastAsia="Times New Roman" w:hAnsi="Cambria Math"/>
                <w:b/>
                <w:bCs/>
                <w:color w:val="000000"/>
                <w:lang w:val="es-ES"/>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14:paraId="6C3ED126" w14:textId="77777777" w:rsidR="00AF641D" w:rsidRPr="007A1BC8" w:rsidRDefault="00AF641D">
            <w:pPr>
              <w:jc w:val="center"/>
              <w:rPr>
                <w:rFonts w:ascii="Cambria Math" w:eastAsia="Times New Roman" w:hAnsi="Cambria Math"/>
                <w:b/>
                <w:bCs/>
                <w:color w:val="000000"/>
                <w:lang w:val="es-ES"/>
              </w:rPr>
            </w:pPr>
            <w:r w:rsidRPr="007A1BC8">
              <w:rPr>
                <w:rFonts w:ascii="Cambria Math" w:eastAsia="Times New Roman" w:hAnsi="Cambria Math"/>
                <w:b/>
                <w:bCs/>
                <w:color w:val="000000"/>
                <w:lang w:val="es-ES"/>
              </w:rPr>
              <w:t>Trabajadores</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40EA8455" w14:textId="77777777" w:rsidR="00AF641D" w:rsidRPr="007A1BC8" w:rsidRDefault="00AF641D">
            <w:pPr>
              <w:jc w:val="center"/>
              <w:rPr>
                <w:rFonts w:ascii="Cambria Math" w:eastAsia="Times New Roman" w:hAnsi="Cambria Math"/>
                <w:b/>
                <w:bCs/>
                <w:color w:val="000000"/>
                <w:lang w:val="es-ES"/>
              </w:rPr>
            </w:pPr>
            <w:r w:rsidRPr="007A1BC8">
              <w:rPr>
                <w:rFonts w:ascii="Cambria Math" w:eastAsia="Times New Roman" w:hAnsi="Cambria Math"/>
                <w:b/>
                <w:bCs/>
                <w:color w:val="000000"/>
                <w:lang w:val="es-ES"/>
              </w:rPr>
              <w:t>$</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7FE38F82" w14:textId="77777777" w:rsidR="00AF641D" w:rsidRPr="007A1BC8" w:rsidRDefault="00AF641D">
            <w:pPr>
              <w:jc w:val="center"/>
              <w:rPr>
                <w:rFonts w:ascii="Cambria Math" w:eastAsia="Times New Roman" w:hAnsi="Cambria Math"/>
                <w:b/>
                <w:bCs/>
                <w:color w:val="000000"/>
                <w:lang w:val="es-ES"/>
              </w:rPr>
            </w:pPr>
            <w:r w:rsidRPr="007A1BC8">
              <w:rPr>
                <w:rFonts w:ascii="Cambria Math" w:eastAsia="Times New Roman" w:hAnsi="Cambria Math"/>
                <w:b/>
                <w:bCs/>
                <w:color w:val="000000"/>
                <w:lang w:val="es-ES"/>
              </w:rPr>
              <w:t>%</w:t>
            </w:r>
          </w:p>
        </w:tc>
      </w:tr>
      <w:tr w:rsidR="00AF641D" w:rsidRPr="007A1BC8" w14:paraId="0DCACCD7" w14:textId="77777777" w:rsidTr="009C56B3">
        <w:trPr>
          <w:trHeight w:val="320"/>
        </w:trPr>
        <w:tc>
          <w:tcPr>
            <w:tcW w:w="1641" w:type="dxa"/>
            <w:tcBorders>
              <w:top w:val="nil"/>
              <w:left w:val="single" w:sz="4" w:space="0" w:color="auto"/>
              <w:bottom w:val="single" w:sz="4" w:space="0" w:color="auto"/>
              <w:right w:val="single" w:sz="4" w:space="0" w:color="auto"/>
            </w:tcBorders>
            <w:shd w:val="clear" w:color="auto" w:fill="auto"/>
            <w:noWrap/>
            <w:vAlign w:val="bottom"/>
            <w:hideMark/>
          </w:tcPr>
          <w:p w14:paraId="65C8C87E" w14:textId="77777777" w:rsidR="00AF641D" w:rsidRPr="007A1BC8" w:rsidRDefault="00AF641D">
            <w:pPr>
              <w:rPr>
                <w:rFonts w:ascii="Cambria Math" w:eastAsia="Times New Roman" w:hAnsi="Cambria Math"/>
                <w:color w:val="000000"/>
                <w:lang w:val="es-ES"/>
              </w:rPr>
            </w:pPr>
            <w:r w:rsidRPr="007A1BC8">
              <w:rPr>
                <w:rFonts w:ascii="Cambria Math" w:eastAsia="Times New Roman" w:hAnsi="Cambria Math"/>
                <w:color w:val="000000"/>
                <w:lang w:val="es-ES"/>
              </w:rPr>
              <w:t>Casa matriz</w:t>
            </w:r>
          </w:p>
        </w:tc>
        <w:tc>
          <w:tcPr>
            <w:tcW w:w="1556" w:type="dxa"/>
            <w:tcBorders>
              <w:top w:val="nil"/>
              <w:left w:val="nil"/>
              <w:bottom w:val="single" w:sz="4" w:space="0" w:color="auto"/>
              <w:right w:val="single" w:sz="4" w:space="0" w:color="auto"/>
            </w:tcBorders>
            <w:shd w:val="clear" w:color="auto" w:fill="auto"/>
            <w:noWrap/>
            <w:vAlign w:val="bottom"/>
            <w:hideMark/>
          </w:tcPr>
          <w:p w14:paraId="62C07DE9" w14:textId="77777777" w:rsidR="00AF641D" w:rsidRPr="007A1BC8" w:rsidRDefault="00AF641D">
            <w:pPr>
              <w:jc w:val="right"/>
              <w:rPr>
                <w:rFonts w:ascii="Cambria Math" w:eastAsia="Times New Roman" w:hAnsi="Cambria Math"/>
                <w:color w:val="000000"/>
                <w:lang w:val="es-ES"/>
              </w:rPr>
            </w:pPr>
            <w:r w:rsidRPr="007A1BC8">
              <w:rPr>
                <w:rFonts w:ascii="Cambria Math" w:eastAsia="Times New Roman" w:hAnsi="Cambria Math"/>
                <w:color w:val="000000"/>
                <w:lang w:val="es-ES"/>
              </w:rPr>
              <w:t>50</w:t>
            </w:r>
          </w:p>
        </w:tc>
        <w:tc>
          <w:tcPr>
            <w:tcW w:w="1600" w:type="dxa"/>
            <w:tcBorders>
              <w:top w:val="nil"/>
              <w:left w:val="nil"/>
              <w:bottom w:val="single" w:sz="4" w:space="0" w:color="auto"/>
              <w:right w:val="single" w:sz="4" w:space="0" w:color="auto"/>
            </w:tcBorders>
            <w:shd w:val="clear" w:color="auto" w:fill="auto"/>
            <w:noWrap/>
            <w:vAlign w:val="bottom"/>
            <w:hideMark/>
          </w:tcPr>
          <w:p w14:paraId="0DAB4251" w14:textId="77777777" w:rsidR="00AF641D" w:rsidRPr="007A1BC8" w:rsidRDefault="00AF641D">
            <w:pPr>
              <w:jc w:val="right"/>
              <w:rPr>
                <w:rFonts w:ascii="Cambria Math" w:eastAsia="Times New Roman" w:hAnsi="Cambria Math"/>
                <w:color w:val="000000"/>
                <w:lang w:val="es-ES"/>
              </w:rPr>
            </w:pPr>
            <w:r w:rsidRPr="007A1BC8">
              <w:rPr>
                <w:rFonts w:ascii="Cambria Math" w:eastAsia="Times New Roman" w:hAnsi="Cambria Math"/>
                <w:color w:val="000000"/>
                <w:lang w:val="es-ES"/>
              </w:rPr>
              <w:t>$7.555</w:t>
            </w:r>
          </w:p>
        </w:tc>
        <w:tc>
          <w:tcPr>
            <w:tcW w:w="721" w:type="dxa"/>
            <w:tcBorders>
              <w:top w:val="nil"/>
              <w:left w:val="nil"/>
              <w:bottom w:val="single" w:sz="4" w:space="0" w:color="auto"/>
              <w:right w:val="single" w:sz="4" w:space="0" w:color="auto"/>
            </w:tcBorders>
            <w:shd w:val="clear" w:color="auto" w:fill="auto"/>
            <w:noWrap/>
            <w:vAlign w:val="bottom"/>
            <w:hideMark/>
          </w:tcPr>
          <w:p w14:paraId="7E1BDBC3" w14:textId="77777777" w:rsidR="00AF641D" w:rsidRPr="007A1BC8" w:rsidRDefault="00AF641D">
            <w:pPr>
              <w:jc w:val="right"/>
              <w:rPr>
                <w:rFonts w:ascii="Cambria Math" w:eastAsia="Times New Roman" w:hAnsi="Cambria Math"/>
                <w:color w:val="000000"/>
                <w:lang w:val="es-ES"/>
              </w:rPr>
            </w:pPr>
            <w:r w:rsidRPr="007A1BC8">
              <w:rPr>
                <w:rFonts w:ascii="Cambria Math" w:eastAsia="Times New Roman" w:hAnsi="Cambria Math"/>
                <w:color w:val="000000"/>
                <w:lang w:val="es-ES"/>
              </w:rPr>
              <w:t>15,6</w:t>
            </w:r>
          </w:p>
        </w:tc>
      </w:tr>
      <w:tr w:rsidR="00AF641D" w:rsidRPr="007A1BC8" w14:paraId="6FAACC91" w14:textId="77777777" w:rsidTr="009C56B3">
        <w:trPr>
          <w:trHeight w:val="320"/>
        </w:trPr>
        <w:tc>
          <w:tcPr>
            <w:tcW w:w="1641" w:type="dxa"/>
            <w:tcBorders>
              <w:top w:val="nil"/>
              <w:left w:val="single" w:sz="4" w:space="0" w:color="auto"/>
              <w:bottom w:val="single" w:sz="4" w:space="0" w:color="auto"/>
              <w:right w:val="single" w:sz="4" w:space="0" w:color="auto"/>
            </w:tcBorders>
            <w:shd w:val="clear" w:color="auto" w:fill="auto"/>
            <w:noWrap/>
            <w:vAlign w:val="bottom"/>
            <w:hideMark/>
          </w:tcPr>
          <w:p w14:paraId="38211778" w14:textId="77777777" w:rsidR="00AF641D" w:rsidRPr="007A1BC8" w:rsidRDefault="00AF641D">
            <w:pPr>
              <w:rPr>
                <w:rFonts w:ascii="Cambria Math" w:eastAsia="Times New Roman" w:hAnsi="Cambria Math"/>
                <w:color w:val="000000"/>
                <w:lang w:val="es-ES"/>
              </w:rPr>
            </w:pPr>
            <w:r w:rsidRPr="007A1BC8">
              <w:rPr>
                <w:rFonts w:ascii="Cambria Math" w:eastAsia="Times New Roman" w:hAnsi="Cambria Math"/>
                <w:color w:val="000000"/>
                <w:lang w:val="es-ES"/>
              </w:rPr>
              <w:t>Sucursal 1</w:t>
            </w:r>
          </w:p>
        </w:tc>
        <w:tc>
          <w:tcPr>
            <w:tcW w:w="1556" w:type="dxa"/>
            <w:tcBorders>
              <w:top w:val="nil"/>
              <w:left w:val="nil"/>
              <w:bottom w:val="single" w:sz="4" w:space="0" w:color="auto"/>
              <w:right w:val="single" w:sz="4" w:space="0" w:color="auto"/>
            </w:tcBorders>
            <w:shd w:val="clear" w:color="auto" w:fill="auto"/>
            <w:noWrap/>
            <w:vAlign w:val="bottom"/>
            <w:hideMark/>
          </w:tcPr>
          <w:p w14:paraId="688E1562" w14:textId="77777777" w:rsidR="00AF641D" w:rsidRPr="007A1BC8" w:rsidRDefault="00AF641D">
            <w:pPr>
              <w:jc w:val="right"/>
              <w:rPr>
                <w:rFonts w:ascii="Cambria Math" w:eastAsia="Times New Roman" w:hAnsi="Cambria Math"/>
                <w:color w:val="000000"/>
                <w:lang w:val="es-ES"/>
              </w:rPr>
            </w:pPr>
            <w:r w:rsidRPr="007A1BC8">
              <w:rPr>
                <w:rFonts w:ascii="Cambria Math" w:eastAsia="Times New Roman" w:hAnsi="Cambria Math"/>
                <w:color w:val="000000"/>
                <w:lang w:val="es-ES"/>
              </w:rPr>
              <w:t>100</w:t>
            </w:r>
          </w:p>
        </w:tc>
        <w:tc>
          <w:tcPr>
            <w:tcW w:w="1600" w:type="dxa"/>
            <w:tcBorders>
              <w:top w:val="nil"/>
              <w:left w:val="nil"/>
              <w:bottom w:val="single" w:sz="4" w:space="0" w:color="auto"/>
              <w:right w:val="single" w:sz="4" w:space="0" w:color="auto"/>
            </w:tcBorders>
            <w:shd w:val="clear" w:color="auto" w:fill="auto"/>
            <w:noWrap/>
            <w:vAlign w:val="bottom"/>
            <w:hideMark/>
          </w:tcPr>
          <w:p w14:paraId="2DD732AF" w14:textId="77777777" w:rsidR="00AF641D" w:rsidRPr="007A1BC8" w:rsidRDefault="00AF641D">
            <w:pPr>
              <w:jc w:val="right"/>
              <w:rPr>
                <w:rFonts w:ascii="Cambria Math" w:eastAsia="Times New Roman" w:hAnsi="Cambria Math"/>
                <w:color w:val="000000"/>
                <w:lang w:val="es-ES"/>
              </w:rPr>
            </w:pPr>
            <w:r w:rsidRPr="007A1BC8">
              <w:rPr>
                <w:rFonts w:ascii="Cambria Math" w:eastAsia="Times New Roman" w:hAnsi="Cambria Math"/>
                <w:color w:val="000000"/>
                <w:lang w:val="es-ES"/>
              </w:rPr>
              <w:t>$15.110</w:t>
            </w:r>
          </w:p>
        </w:tc>
        <w:tc>
          <w:tcPr>
            <w:tcW w:w="721" w:type="dxa"/>
            <w:tcBorders>
              <w:top w:val="nil"/>
              <w:left w:val="nil"/>
              <w:bottom w:val="single" w:sz="4" w:space="0" w:color="auto"/>
              <w:right w:val="single" w:sz="4" w:space="0" w:color="auto"/>
            </w:tcBorders>
            <w:shd w:val="clear" w:color="auto" w:fill="auto"/>
            <w:noWrap/>
            <w:vAlign w:val="bottom"/>
            <w:hideMark/>
          </w:tcPr>
          <w:p w14:paraId="33C0347F" w14:textId="77777777" w:rsidR="00AF641D" w:rsidRPr="007A1BC8" w:rsidRDefault="00AF641D">
            <w:pPr>
              <w:jc w:val="right"/>
              <w:rPr>
                <w:rFonts w:ascii="Cambria Math" w:eastAsia="Times New Roman" w:hAnsi="Cambria Math"/>
                <w:color w:val="000000"/>
                <w:lang w:val="es-ES"/>
              </w:rPr>
            </w:pPr>
            <w:r w:rsidRPr="007A1BC8">
              <w:rPr>
                <w:rFonts w:ascii="Cambria Math" w:eastAsia="Times New Roman" w:hAnsi="Cambria Math"/>
                <w:color w:val="000000"/>
                <w:lang w:val="es-ES"/>
              </w:rPr>
              <w:t>31,3</w:t>
            </w:r>
          </w:p>
        </w:tc>
      </w:tr>
      <w:tr w:rsidR="00AF641D" w:rsidRPr="007A1BC8" w14:paraId="1B8475B3" w14:textId="77777777" w:rsidTr="009C56B3">
        <w:trPr>
          <w:trHeight w:val="320"/>
        </w:trPr>
        <w:tc>
          <w:tcPr>
            <w:tcW w:w="1641" w:type="dxa"/>
            <w:tcBorders>
              <w:top w:val="nil"/>
              <w:left w:val="single" w:sz="4" w:space="0" w:color="auto"/>
              <w:bottom w:val="single" w:sz="4" w:space="0" w:color="auto"/>
              <w:right w:val="single" w:sz="4" w:space="0" w:color="auto"/>
            </w:tcBorders>
            <w:shd w:val="clear" w:color="auto" w:fill="auto"/>
            <w:noWrap/>
            <w:vAlign w:val="bottom"/>
            <w:hideMark/>
          </w:tcPr>
          <w:p w14:paraId="0676CE1E" w14:textId="77777777" w:rsidR="00AF641D" w:rsidRPr="007A1BC8" w:rsidRDefault="00AF641D">
            <w:pPr>
              <w:rPr>
                <w:rFonts w:ascii="Cambria Math" w:eastAsia="Times New Roman" w:hAnsi="Cambria Math"/>
                <w:color w:val="000000"/>
                <w:lang w:val="es-ES"/>
              </w:rPr>
            </w:pPr>
            <w:r w:rsidRPr="007A1BC8">
              <w:rPr>
                <w:rFonts w:ascii="Cambria Math" w:eastAsia="Times New Roman" w:hAnsi="Cambria Math"/>
                <w:color w:val="000000"/>
                <w:lang w:val="es-ES"/>
              </w:rPr>
              <w:t>Sucursal 2</w:t>
            </w:r>
          </w:p>
        </w:tc>
        <w:tc>
          <w:tcPr>
            <w:tcW w:w="1556" w:type="dxa"/>
            <w:tcBorders>
              <w:top w:val="nil"/>
              <w:left w:val="nil"/>
              <w:bottom w:val="single" w:sz="4" w:space="0" w:color="auto"/>
              <w:right w:val="single" w:sz="4" w:space="0" w:color="auto"/>
            </w:tcBorders>
            <w:shd w:val="clear" w:color="auto" w:fill="auto"/>
            <w:noWrap/>
            <w:vAlign w:val="bottom"/>
            <w:hideMark/>
          </w:tcPr>
          <w:p w14:paraId="16CDF6B2" w14:textId="77777777" w:rsidR="00AF641D" w:rsidRPr="007A1BC8" w:rsidRDefault="00AF641D">
            <w:pPr>
              <w:jc w:val="right"/>
              <w:rPr>
                <w:rFonts w:ascii="Cambria Math" w:eastAsia="Times New Roman" w:hAnsi="Cambria Math"/>
                <w:color w:val="000000"/>
                <w:lang w:val="es-ES"/>
              </w:rPr>
            </w:pPr>
            <w:r w:rsidRPr="007A1BC8">
              <w:rPr>
                <w:rFonts w:ascii="Cambria Math" w:eastAsia="Times New Roman" w:hAnsi="Cambria Math"/>
                <w:color w:val="000000"/>
                <w:lang w:val="es-ES"/>
              </w:rPr>
              <w:t>150</w:t>
            </w:r>
          </w:p>
        </w:tc>
        <w:tc>
          <w:tcPr>
            <w:tcW w:w="1600" w:type="dxa"/>
            <w:tcBorders>
              <w:top w:val="nil"/>
              <w:left w:val="nil"/>
              <w:bottom w:val="single" w:sz="4" w:space="0" w:color="auto"/>
              <w:right w:val="single" w:sz="4" w:space="0" w:color="auto"/>
            </w:tcBorders>
            <w:shd w:val="clear" w:color="auto" w:fill="auto"/>
            <w:noWrap/>
            <w:vAlign w:val="bottom"/>
            <w:hideMark/>
          </w:tcPr>
          <w:p w14:paraId="767DBB11" w14:textId="77777777" w:rsidR="00AF641D" w:rsidRPr="007A1BC8" w:rsidRDefault="00AF641D">
            <w:pPr>
              <w:jc w:val="right"/>
              <w:rPr>
                <w:rFonts w:ascii="Cambria Math" w:eastAsia="Times New Roman" w:hAnsi="Cambria Math"/>
                <w:color w:val="000000"/>
                <w:lang w:val="es-ES"/>
              </w:rPr>
            </w:pPr>
            <w:r w:rsidRPr="007A1BC8">
              <w:rPr>
                <w:rFonts w:ascii="Cambria Math" w:eastAsia="Times New Roman" w:hAnsi="Cambria Math"/>
                <w:color w:val="000000"/>
                <w:lang w:val="es-ES"/>
              </w:rPr>
              <w:t>$22.665</w:t>
            </w:r>
          </w:p>
        </w:tc>
        <w:tc>
          <w:tcPr>
            <w:tcW w:w="721" w:type="dxa"/>
            <w:tcBorders>
              <w:top w:val="nil"/>
              <w:left w:val="nil"/>
              <w:bottom w:val="single" w:sz="4" w:space="0" w:color="auto"/>
              <w:right w:val="single" w:sz="4" w:space="0" w:color="auto"/>
            </w:tcBorders>
            <w:shd w:val="clear" w:color="auto" w:fill="auto"/>
            <w:noWrap/>
            <w:vAlign w:val="bottom"/>
            <w:hideMark/>
          </w:tcPr>
          <w:p w14:paraId="507E620D" w14:textId="77777777" w:rsidR="00AF641D" w:rsidRPr="007A1BC8" w:rsidRDefault="00AF641D">
            <w:pPr>
              <w:jc w:val="right"/>
              <w:rPr>
                <w:rFonts w:ascii="Cambria Math" w:eastAsia="Times New Roman" w:hAnsi="Cambria Math"/>
                <w:color w:val="000000"/>
                <w:lang w:val="es-ES"/>
              </w:rPr>
            </w:pPr>
            <w:r w:rsidRPr="007A1BC8">
              <w:rPr>
                <w:rFonts w:ascii="Cambria Math" w:eastAsia="Times New Roman" w:hAnsi="Cambria Math"/>
                <w:color w:val="000000"/>
                <w:lang w:val="es-ES"/>
              </w:rPr>
              <w:t>46,9</w:t>
            </w:r>
          </w:p>
        </w:tc>
      </w:tr>
      <w:tr w:rsidR="00AF641D" w:rsidRPr="007A1BC8" w14:paraId="78D1736A" w14:textId="77777777" w:rsidTr="009C56B3">
        <w:trPr>
          <w:trHeight w:val="320"/>
        </w:trPr>
        <w:tc>
          <w:tcPr>
            <w:tcW w:w="1641" w:type="dxa"/>
            <w:tcBorders>
              <w:top w:val="nil"/>
              <w:left w:val="single" w:sz="4" w:space="0" w:color="auto"/>
              <w:bottom w:val="single" w:sz="4" w:space="0" w:color="auto"/>
              <w:right w:val="single" w:sz="4" w:space="0" w:color="auto"/>
            </w:tcBorders>
            <w:shd w:val="clear" w:color="auto" w:fill="auto"/>
            <w:noWrap/>
            <w:vAlign w:val="bottom"/>
            <w:hideMark/>
          </w:tcPr>
          <w:p w14:paraId="43A419DC" w14:textId="77777777" w:rsidR="00AF641D" w:rsidRPr="007A1BC8" w:rsidRDefault="00AF641D">
            <w:pPr>
              <w:rPr>
                <w:rFonts w:ascii="Cambria Math" w:eastAsia="Times New Roman" w:hAnsi="Cambria Math"/>
                <w:color w:val="000000"/>
                <w:lang w:val="es-ES"/>
              </w:rPr>
            </w:pPr>
            <w:r w:rsidRPr="007A1BC8">
              <w:rPr>
                <w:rFonts w:ascii="Cambria Math" w:eastAsia="Times New Roman" w:hAnsi="Cambria Math"/>
                <w:color w:val="000000"/>
                <w:lang w:val="es-ES"/>
              </w:rPr>
              <w:t>Sucursal 3</w:t>
            </w:r>
          </w:p>
        </w:tc>
        <w:tc>
          <w:tcPr>
            <w:tcW w:w="1556" w:type="dxa"/>
            <w:tcBorders>
              <w:top w:val="nil"/>
              <w:left w:val="nil"/>
              <w:bottom w:val="single" w:sz="4" w:space="0" w:color="auto"/>
              <w:right w:val="single" w:sz="4" w:space="0" w:color="auto"/>
            </w:tcBorders>
            <w:shd w:val="clear" w:color="auto" w:fill="auto"/>
            <w:noWrap/>
            <w:vAlign w:val="bottom"/>
            <w:hideMark/>
          </w:tcPr>
          <w:p w14:paraId="0980F1DB" w14:textId="77777777" w:rsidR="00AF641D" w:rsidRPr="007A1BC8" w:rsidRDefault="00AF641D">
            <w:pPr>
              <w:jc w:val="right"/>
              <w:rPr>
                <w:rFonts w:ascii="Cambria Math" w:eastAsia="Times New Roman" w:hAnsi="Cambria Math"/>
                <w:color w:val="000000"/>
                <w:lang w:val="es-ES"/>
              </w:rPr>
            </w:pPr>
            <w:r w:rsidRPr="007A1BC8">
              <w:rPr>
                <w:rFonts w:ascii="Cambria Math" w:eastAsia="Times New Roman" w:hAnsi="Cambria Math"/>
                <w:color w:val="000000"/>
                <w:lang w:val="es-ES"/>
              </w:rPr>
              <w:t>20</w:t>
            </w:r>
          </w:p>
        </w:tc>
        <w:tc>
          <w:tcPr>
            <w:tcW w:w="1600" w:type="dxa"/>
            <w:tcBorders>
              <w:top w:val="nil"/>
              <w:left w:val="nil"/>
              <w:bottom w:val="single" w:sz="4" w:space="0" w:color="auto"/>
              <w:right w:val="single" w:sz="4" w:space="0" w:color="auto"/>
            </w:tcBorders>
            <w:shd w:val="clear" w:color="auto" w:fill="auto"/>
            <w:noWrap/>
            <w:vAlign w:val="bottom"/>
            <w:hideMark/>
          </w:tcPr>
          <w:p w14:paraId="32CB055F" w14:textId="77777777" w:rsidR="00AF641D" w:rsidRPr="007A1BC8" w:rsidRDefault="00AF641D">
            <w:pPr>
              <w:jc w:val="right"/>
              <w:rPr>
                <w:rFonts w:ascii="Cambria Math" w:eastAsia="Times New Roman" w:hAnsi="Cambria Math"/>
                <w:color w:val="000000"/>
                <w:lang w:val="es-ES"/>
              </w:rPr>
            </w:pPr>
            <w:r w:rsidRPr="007A1BC8">
              <w:rPr>
                <w:rFonts w:ascii="Cambria Math" w:eastAsia="Times New Roman" w:hAnsi="Cambria Math"/>
                <w:color w:val="000000"/>
                <w:lang w:val="es-ES"/>
              </w:rPr>
              <w:t>$3.022</w:t>
            </w:r>
          </w:p>
        </w:tc>
        <w:tc>
          <w:tcPr>
            <w:tcW w:w="721" w:type="dxa"/>
            <w:tcBorders>
              <w:top w:val="nil"/>
              <w:left w:val="nil"/>
              <w:bottom w:val="single" w:sz="4" w:space="0" w:color="auto"/>
              <w:right w:val="single" w:sz="4" w:space="0" w:color="auto"/>
            </w:tcBorders>
            <w:shd w:val="clear" w:color="auto" w:fill="auto"/>
            <w:noWrap/>
            <w:vAlign w:val="bottom"/>
            <w:hideMark/>
          </w:tcPr>
          <w:p w14:paraId="3199EACC" w14:textId="77777777" w:rsidR="00AF641D" w:rsidRPr="007A1BC8" w:rsidRDefault="00AF641D">
            <w:pPr>
              <w:jc w:val="right"/>
              <w:rPr>
                <w:rFonts w:ascii="Cambria Math" w:eastAsia="Times New Roman" w:hAnsi="Cambria Math"/>
                <w:color w:val="000000"/>
                <w:lang w:val="es-ES"/>
              </w:rPr>
            </w:pPr>
            <w:r w:rsidRPr="007A1BC8">
              <w:rPr>
                <w:rFonts w:ascii="Cambria Math" w:eastAsia="Times New Roman" w:hAnsi="Cambria Math"/>
                <w:color w:val="000000"/>
                <w:lang w:val="es-ES"/>
              </w:rPr>
              <w:t>6,3</w:t>
            </w:r>
          </w:p>
        </w:tc>
      </w:tr>
      <w:tr w:rsidR="00AF641D" w:rsidRPr="007A1BC8" w14:paraId="1A9C9758" w14:textId="77777777" w:rsidTr="009C56B3">
        <w:trPr>
          <w:trHeight w:val="320"/>
        </w:trPr>
        <w:tc>
          <w:tcPr>
            <w:tcW w:w="1641" w:type="dxa"/>
            <w:tcBorders>
              <w:top w:val="nil"/>
              <w:left w:val="single" w:sz="4" w:space="0" w:color="auto"/>
              <w:bottom w:val="single" w:sz="4" w:space="0" w:color="auto"/>
              <w:right w:val="single" w:sz="4" w:space="0" w:color="auto"/>
            </w:tcBorders>
            <w:shd w:val="clear" w:color="auto" w:fill="auto"/>
            <w:noWrap/>
            <w:vAlign w:val="bottom"/>
            <w:hideMark/>
          </w:tcPr>
          <w:p w14:paraId="1645AB83" w14:textId="77777777" w:rsidR="00AF641D" w:rsidRPr="007A1BC8" w:rsidRDefault="00AF641D">
            <w:pPr>
              <w:rPr>
                <w:rFonts w:ascii="Cambria Math" w:eastAsia="Times New Roman" w:hAnsi="Cambria Math"/>
                <w:b/>
                <w:bCs/>
                <w:color w:val="000000"/>
                <w:lang w:val="es-ES"/>
              </w:rPr>
            </w:pPr>
            <w:r w:rsidRPr="007A1BC8">
              <w:rPr>
                <w:rFonts w:ascii="Cambria Math" w:eastAsia="Times New Roman" w:hAnsi="Cambria Math"/>
                <w:b/>
                <w:bCs/>
                <w:color w:val="000000"/>
                <w:lang w:val="es-ES"/>
              </w:rPr>
              <w:t>Totales</w:t>
            </w:r>
          </w:p>
        </w:tc>
        <w:tc>
          <w:tcPr>
            <w:tcW w:w="1556" w:type="dxa"/>
            <w:tcBorders>
              <w:top w:val="nil"/>
              <w:left w:val="nil"/>
              <w:bottom w:val="single" w:sz="4" w:space="0" w:color="auto"/>
              <w:right w:val="single" w:sz="4" w:space="0" w:color="auto"/>
            </w:tcBorders>
            <w:shd w:val="clear" w:color="auto" w:fill="auto"/>
            <w:noWrap/>
            <w:vAlign w:val="bottom"/>
            <w:hideMark/>
          </w:tcPr>
          <w:p w14:paraId="09D179C4" w14:textId="77777777" w:rsidR="00AF641D" w:rsidRPr="007A1BC8" w:rsidRDefault="00AF641D">
            <w:pPr>
              <w:jc w:val="right"/>
              <w:rPr>
                <w:rFonts w:ascii="Cambria Math" w:eastAsia="Times New Roman" w:hAnsi="Cambria Math"/>
                <w:b/>
                <w:bCs/>
                <w:color w:val="000000"/>
                <w:lang w:val="es-ES"/>
              </w:rPr>
            </w:pPr>
            <w:r w:rsidRPr="007A1BC8">
              <w:rPr>
                <w:rFonts w:ascii="Cambria Math" w:eastAsia="Times New Roman" w:hAnsi="Cambria Math"/>
                <w:b/>
                <w:bCs/>
                <w:color w:val="000000"/>
                <w:lang w:val="es-ES"/>
              </w:rPr>
              <w:t>320</w:t>
            </w:r>
          </w:p>
        </w:tc>
        <w:tc>
          <w:tcPr>
            <w:tcW w:w="1600" w:type="dxa"/>
            <w:tcBorders>
              <w:top w:val="nil"/>
              <w:left w:val="nil"/>
              <w:bottom w:val="single" w:sz="4" w:space="0" w:color="auto"/>
              <w:right w:val="single" w:sz="4" w:space="0" w:color="auto"/>
            </w:tcBorders>
            <w:shd w:val="clear" w:color="auto" w:fill="auto"/>
            <w:noWrap/>
            <w:vAlign w:val="bottom"/>
            <w:hideMark/>
          </w:tcPr>
          <w:p w14:paraId="4438F805" w14:textId="77777777" w:rsidR="00AF641D" w:rsidRPr="007A1BC8" w:rsidRDefault="00AF641D">
            <w:pPr>
              <w:jc w:val="right"/>
              <w:rPr>
                <w:rFonts w:ascii="Cambria Math" w:eastAsia="Times New Roman" w:hAnsi="Cambria Math"/>
                <w:b/>
                <w:bCs/>
                <w:color w:val="000000"/>
                <w:lang w:val="es-ES"/>
              </w:rPr>
            </w:pPr>
            <w:r w:rsidRPr="007A1BC8">
              <w:rPr>
                <w:rFonts w:ascii="Cambria Math" w:eastAsia="Times New Roman" w:hAnsi="Cambria Math"/>
                <w:b/>
                <w:bCs/>
                <w:color w:val="000000"/>
                <w:lang w:val="es-ES"/>
              </w:rPr>
              <w:t>$48.353</w:t>
            </w:r>
          </w:p>
        </w:tc>
        <w:tc>
          <w:tcPr>
            <w:tcW w:w="721" w:type="dxa"/>
            <w:tcBorders>
              <w:top w:val="nil"/>
              <w:left w:val="nil"/>
              <w:bottom w:val="single" w:sz="4" w:space="0" w:color="auto"/>
              <w:right w:val="single" w:sz="4" w:space="0" w:color="auto"/>
            </w:tcBorders>
            <w:shd w:val="clear" w:color="auto" w:fill="auto"/>
            <w:noWrap/>
            <w:vAlign w:val="bottom"/>
            <w:hideMark/>
          </w:tcPr>
          <w:p w14:paraId="588FAAE9" w14:textId="77777777" w:rsidR="00AF641D" w:rsidRPr="007A1BC8" w:rsidRDefault="00AF641D">
            <w:pPr>
              <w:jc w:val="right"/>
              <w:rPr>
                <w:rFonts w:ascii="Cambria Math" w:eastAsia="Times New Roman" w:hAnsi="Cambria Math"/>
                <w:b/>
                <w:bCs/>
                <w:color w:val="000000"/>
                <w:lang w:val="es-ES"/>
              </w:rPr>
            </w:pPr>
            <w:r w:rsidRPr="007A1BC8">
              <w:rPr>
                <w:rFonts w:ascii="Cambria Math" w:eastAsia="Times New Roman" w:hAnsi="Cambria Math"/>
                <w:b/>
                <w:bCs/>
                <w:color w:val="000000"/>
                <w:lang w:val="es-ES"/>
              </w:rPr>
              <w:t>100,0</w:t>
            </w:r>
          </w:p>
        </w:tc>
      </w:tr>
    </w:tbl>
    <w:p w14:paraId="0466D7A0" w14:textId="77777777" w:rsidR="00AF641D" w:rsidRPr="007A1BC8" w:rsidRDefault="00AF641D" w:rsidP="00C2457C">
      <w:pPr>
        <w:ind w:firstLine="360"/>
        <w:jc w:val="both"/>
        <w:rPr>
          <w:rFonts w:ascii="Cambria Math" w:hAnsi="Cambria Math"/>
          <w:lang w:val="es-ES"/>
        </w:rPr>
      </w:pPr>
    </w:p>
    <w:p w14:paraId="5BA3B07A" w14:textId="77777777" w:rsidR="007A1BC8" w:rsidRPr="007A1BC8" w:rsidRDefault="007A1BC8" w:rsidP="00C2457C">
      <w:pPr>
        <w:ind w:firstLine="360"/>
        <w:jc w:val="both"/>
        <w:rPr>
          <w:rFonts w:ascii="Cambria Math" w:hAnsi="Cambria Math"/>
          <w:lang w:val="es-ES"/>
        </w:rPr>
      </w:pPr>
    </w:p>
    <w:p w14:paraId="31BDF6BD" w14:textId="6B5E6DCF" w:rsidR="007A1BC8" w:rsidRPr="007A1BC8" w:rsidRDefault="007A1BC8" w:rsidP="00C2457C">
      <w:pPr>
        <w:ind w:firstLine="360"/>
        <w:jc w:val="both"/>
        <w:rPr>
          <w:rFonts w:ascii="Cambria Math" w:hAnsi="Cambria Math"/>
          <w:lang w:val="es-ES"/>
        </w:rPr>
      </w:pPr>
      <w:r w:rsidRPr="007A1BC8">
        <w:rPr>
          <w:rFonts w:ascii="Cambria Math" w:hAnsi="Cambria Math"/>
          <w:lang w:val="es-ES"/>
        </w:rPr>
        <w:t>Ejemplo real:</w:t>
      </w:r>
    </w:p>
    <w:p w14:paraId="5FAF83C1" w14:textId="77777777" w:rsidR="007A1BC8" w:rsidRPr="007A1BC8" w:rsidRDefault="007A1BC8" w:rsidP="00C2457C">
      <w:pPr>
        <w:ind w:firstLine="360"/>
        <w:jc w:val="both"/>
        <w:rPr>
          <w:rFonts w:ascii="Cambria Math" w:hAnsi="Cambria Math"/>
          <w:lang w:val="es-ES"/>
        </w:rPr>
      </w:pPr>
    </w:p>
    <w:p w14:paraId="20A79137" w14:textId="7161C6F6" w:rsidR="007A1BC8" w:rsidRPr="007A1BC8" w:rsidRDefault="007A1BC8" w:rsidP="00C2457C">
      <w:pPr>
        <w:ind w:firstLine="360"/>
        <w:jc w:val="both"/>
        <w:rPr>
          <w:rFonts w:ascii="Cambria Math" w:hAnsi="Cambria Math"/>
          <w:lang w:val="es-ES"/>
        </w:rPr>
      </w:pPr>
      <w:r w:rsidRPr="007A1BC8">
        <w:rPr>
          <w:rFonts w:ascii="Cambria Math" w:hAnsi="Cambria Math"/>
          <w:noProof/>
          <w:lang w:val="es-ES"/>
        </w:rPr>
        <w:drawing>
          <wp:inline distT="0" distB="0" distL="0" distR="0" wp14:anchorId="4F1ABEFB" wp14:editId="121B391C">
            <wp:extent cx="5612130" cy="1791970"/>
            <wp:effectExtent l="0" t="0" r="1270" b="1143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19-04-15 a la(s) 22.14.50.png"/>
                    <pic:cNvPicPr/>
                  </pic:nvPicPr>
                  <pic:blipFill>
                    <a:blip r:embed="rId12">
                      <a:extLst>
                        <a:ext uri="{28A0092B-C50C-407E-A947-70E740481C1C}">
                          <a14:useLocalDpi xmlns:a14="http://schemas.microsoft.com/office/drawing/2010/main" val="0"/>
                        </a:ext>
                      </a:extLst>
                    </a:blip>
                    <a:stretch>
                      <a:fillRect/>
                    </a:stretch>
                  </pic:blipFill>
                  <pic:spPr>
                    <a:xfrm>
                      <a:off x="0" y="0"/>
                      <a:ext cx="5612130" cy="1791970"/>
                    </a:xfrm>
                    <a:prstGeom prst="rect">
                      <a:avLst/>
                    </a:prstGeom>
                  </pic:spPr>
                </pic:pic>
              </a:graphicData>
            </a:graphic>
          </wp:inline>
        </w:drawing>
      </w:r>
    </w:p>
    <w:p w14:paraId="31B617DB" w14:textId="7FC03374" w:rsidR="007A1BC8" w:rsidRPr="007A1BC8" w:rsidRDefault="007A1BC8" w:rsidP="00C2457C">
      <w:pPr>
        <w:ind w:firstLine="360"/>
        <w:jc w:val="both"/>
        <w:rPr>
          <w:rFonts w:ascii="Cambria Math" w:hAnsi="Cambria Math"/>
          <w:lang w:val="es-ES"/>
        </w:rPr>
      </w:pPr>
      <w:r w:rsidRPr="007A1BC8">
        <w:rPr>
          <w:rFonts w:ascii="Cambria Math" w:hAnsi="Cambria Math"/>
          <w:lang w:val="es-ES"/>
        </w:rPr>
        <w:tab/>
        <w:t>Fuente: Diario La Segunda 30/06/2012</w:t>
      </w:r>
    </w:p>
    <w:p w14:paraId="4879B276" w14:textId="77777777" w:rsidR="007A1BC8" w:rsidRDefault="007A1BC8" w:rsidP="00C2457C">
      <w:pPr>
        <w:ind w:firstLine="360"/>
        <w:jc w:val="both"/>
        <w:rPr>
          <w:rFonts w:ascii="Cambria Math" w:hAnsi="Cambria Math"/>
          <w:lang w:val="es-ES"/>
        </w:rPr>
      </w:pPr>
    </w:p>
    <w:p w14:paraId="19F9A15D" w14:textId="77777777" w:rsidR="007A1BC8" w:rsidRPr="007A1BC8" w:rsidRDefault="007A1BC8" w:rsidP="00C2457C">
      <w:pPr>
        <w:ind w:firstLine="360"/>
        <w:jc w:val="both"/>
        <w:rPr>
          <w:rFonts w:ascii="Cambria Math" w:hAnsi="Cambria Math"/>
          <w:lang w:val="es-ES"/>
        </w:rPr>
      </w:pPr>
    </w:p>
    <w:p w14:paraId="17950324" w14:textId="53CF5542" w:rsidR="00AF641D" w:rsidRPr="007A1BC8" w:rsidRDefault="003A18AC" w:rsidP="00793E44">
      <w:pPr>
        <w:pStyle w:val="Prrafodelista"/>
        <w:numPr>
          <w:ilvl w:val="0"/>
          <w:numId w:val="1"/>
        </w:numPr>
        <w:jc w:val="both"/>
        <w:rPr>
          <w:rFonts w:ascii="Cambria Math" w:hAnsi="Cambria Math"/>
          <w:b/>
          <w:bCs/>
          <w:lang w:val="es-ES"/>
        </w:rPr>
      </w:pPr>
      <w:r w:rsidRPr="007A1BC8">
        <w:rPr>
          <w:rFonts w:ascii="Cambria Math" w:hAnsi="Cambria Math"/>
          <w:b/>
          <w:bCs/>
          <w:lang w:val="es-ES"/>
        </w:rPr>
        <w:t xml:space="preserve">Proyectos </w:t>
      </w:r>
      <w:r w:rsidR="00793E44">
        <w:rPr>
          <w:rFonts w:ascii="Cambria Math" w:hAnsi="Cambria Math"/>
          <w:b/>
          <w:bCs/>
          <w:lang w:val="es-ES"/>
        </w:rPr>
        <w:t>anteriores</w:t>
      </w:r>
    </w:p>
    <w:p w14:paraId="26BFA7ED" w14:textId="77777777" w:rsidR="003A18AC" w:rsidRPr="007A1BC8" w:rsidRDefault="003A18AC" w:rsidP="00C2457C">
      <w:pPr>
        <w:ind w:firstLine="360"/>
        <w:jc w:val="both"/>
        <w:rPr>
          <w:rFonts w:ascii="Cambria Math" w:hAnsi="Cambria Math"/>
          <w:lang w:val="es-ES"/>
        </w:rPr>
      </w:pPr>
    </w:p>
    <w:p w14:paraId="16B2BC0E" w14:textId="0C019722" w:rsidR="003A18AC" w:rsidRPr="007A1BC8" w:rsidRDefault="00911ED4" w:rsidP="00A64B45">
      <w:pPr>
        <w:pStyle w:val="Prrafodelista"/>
        <w:numPr>
          <w:ilvl w:val="0"/>
          <w:numId w:val="4"/>
        </w:numPr>
        <w:jc w:val="both"/>
        <w:rPr>
          <w:rFonts w:ascii="Cambria Math" w:hAnsi="Cambria Math"/>
          <w:lang w:val="es-ES"/>
        </w:rPr>
      </w:pPr>
      <w:r w:rsidRPr="007A1BC8">
        <w:rPr>
          <w:rFonts w:ascii="Cambria Math" w:hAnsi="Cambria Math"/>
          <w:lang w:val="es-ES"/>
        </w:rPr>
        <w:t>Modifica la ley de Rentas Municipales con la finalidad de que</w:t>
      </w:r>
      <w:r w:rsidR="003A18AC" w:rsidRPr="007A1BC8">
        <w:rPr>
          <w:rFonts w:ascii="Cambria Math" w:hAnsi="Cambria Math"/>
          <w:lang w:val="es-ES"/>
        </w:rPr>
        <w:t xml:space="preserve"> </w:t>
      </w:r>
      <w:r w:rsidRPr="007A1BC8">
        <w:rPr>
          <w:rFonts w:ascii="Cambria Math" w:hAnsi="Cambria Math"/>
          <w:lang w:val="es-ES"/>
        </w:rPr>
        <w:t>las grandes empresas tributen en base al real impacto de sus</w:t>
      </w:r>
      <w:r w:rsidR="000F7F90" w:rsidRPr="007A1BC8">
        <w:rPr>
          <w:rFonts w:ascii="Cambria Math" w:hAnsi="Cambria Math"/>
          <w:lang w:val="es-ES"/>
        </w:rPr>
        <w:t xml:space="preserve"> </w:t>
      </w:r>
      <w:r w:rsidRPr="007A1BC8">
        <w:rPr>
          <w:rFonts w:ascii="Cambria Math" w:hAnsi="Cambria Math"/>
          <w:lang w:val="es-ES"/>
        </w:rPr>
        <w:t>actividades desarrolladas en la comuna</w:t>
      </w:r>
      <w:r w:rsidR="003A18AC" w:rsidRPr="007A1BC8">
        <w:rPr>
          <w:rFonts w:ascii="Cambria Math" w:hAnsi="Cambria Math"/>
          <w:lang w:val="es-ES"/>
        </w:rPr>
        <w:t xml:space="preserve"> </w:t>
      </w:r>
    </w:p>
    <w:p w14:paraId="2FB7DDC9" w14:textId="77777777" w:rsidR="003A18AC" w:rsidRPr="007A1BC8" w:rsidRDefault="003A18AC" w:rsidP="003A18AC">
      <w:pPr>
        <w:pStyle w:val="Prrafodelista"/>
        <w:jc w:val="both"/>
        <w:rPr>
          <w:rFonts w:ascii="Cambria Math" w:hAnsi="Cambria Math"/>
          <w:lang w:val="es-ES"/>
        </w:rPr>
      </w:pPr>
    </w:p>
    <w:p w14:paraId="74221D09" w14:textId="24C76EF9" w:rsidR="00911ED4" w:rsidRPr="007A1BC8" w:rsidRDefault="007A1BC8" w:rsidP="003A18AC">
      <w:pPr>
        <w:pStyle w:val="Prrafodelista"/>
        <w:jc w:val="both"/>
        <w:rPr>
          <w:rFonts w:ascii="Cambria Math" w:hAnsi="Cambria Math"/>
          <w:lang w:val="es-ES"/>
        </w:rPr>
      </w:pPr>
      <w:r>
        <w:rPr>
          <w:rFonts w:ascii="Cambria Math" w:hAnsi="Cambria Math"/>
          <w:lang w:val="es-ES"/>
        </w:rPr>
        <w:t>Boletín Nº</w:t>
      </w:r>
      <w:r w:rsidR="009C56B3" w:rsidRPr="007A1BC8">
        <w:rPr>
          <w:rFonts w:ascii="Cambria Math" w:hAnsi="Cambria Math"/>
          <w:lang w:val="es-ES"/>
        </w:rPr>
        <w:t>:</w:t>
      </w:r>
      <w:r w:rsidR="00911ED4" w:rsidRPr="007A1BC8">
        <w:rPr>
          <w:rFonts w:ascii="Cambria Math" w:hAnsi="Cambria Math"/>
          <w:lang w:val="es-ES"/>
        </w:rPr>
        <w:t xml:space="preserve"> 8986-05</w:t>
      </w:r>
    </w:p>
    <w:p w14:paraId="4AA63240" w14:textId="77777777" w:rsidR="00AF641D" w:rsidRPr="007A1BC8" w:rsidRDefault="00AF641D" w:rsidP="00C2457C">
      <w:pPr>
        <w:ind w:firstLine="360"/>
        <w:jc w:val="both"/>
        <w:rPr>
          <w:rFonts w:ascii="Cambria Math" w:hAnsi="Cambria Math"/>
          <w:lang w:val="es-ES"/>
        </w:rPr>
      </w:pPr>
    </w:p>
    <w:p w14:paraId="755B4849" w14:textId="6EC138E6" w:rsidR="003A18AC" w:rsidRPr="007A1BC8" w:rsidRDefault="003A18AC" w:rsidP="003A18AC">
      <w:pPr>
        <w:ind w:firstLine="708"/>
        <w:jc w:val="both"/>
        <w:rPr>
          <w:rFonts w:ascii="Cambria Math" w:hAnsi="Cambria Math"/>
          <w:lang w:val="es-ES"/>
        </w:rPr>
      </w:pPr>
      <w:r w:rsidRPr="007A1BC8">
        <w:rPr>
          <w:rFonts w:ascii="Cambria Math" w:hAnsi="Cambria Math"/>
          <w:lang w:val="es-ES"/>
        </w:rPr>
        <w:t>Inicio: Moción</w:t>
      </w:r>
    </w:p>
    <w:p w14:paraId="05B0C725" w14:textId="77777777" w:rsidR="003A18AC" w:rsidRPr="007A1BC8" w:rsidRDefault="003A18AC" w:rsidP="003A18AC">
      <w:pPr>
        <w:ind w:firstLine="708"/>
        <w:jc w:val="both"/>
        <w:rPr>
          <w:rFonts w:ascii="Cambria Math" w:hAnsi="Cambria Math"/>
          <w:lang w:val="es-ES"/>
        </w:rPr>
      </w:pPr>
    </w:p>
    <w:p w14:paraId="69D48605" w14:textId="6E8ED312" w:rsidR="003A18AC" w:rsidRPr="007A1BC8" w:rsidRDefault="003A18AC" w:rsidP="003A18AC">
      <w:pPr>
        <w:ind w:firstLine="708"/>
        <w:jc w:val="both"/>
        <w:rPr>
          <w:rFonts w:ascii="Cambria Math" w:hAnsi="Cambria Math"/>
          <w:lang w:val="es-ES"/>
        </w:rPr>
      </w:pPr>
      <w:r w:rsidRPr="007A1BC8">
        <w:rPr>
          <w:rFonts w:ascii="Cambria Math" w:hAnsi="Cambria Math"/>
          <w:lang w:val="es-ES"/>
        </w:rPr>
        <w:t>Estado: Archivado</w:t>
      </w:r>
    </w:p>
    <w:p w14:paraId="192654C5" w14:textId="77777777" w:rsidR="003A18AC" w:rsidRPr="007A1BC8" w:rsidRDefault="003A18AC" w:rsidP="003A18AC">
      <w:pPr>
        <w:ind w:firstLine="708"/>
        <w:jc w:val="both"/>
        <w:rPr>
          <w:rFonts w:ascii="Cambria Math" w:hAnsi="Cambria Math"/>
          <w:lang w:val="es-ES"/>
        </w:rPr>
      </w:pPr>
    </w:p>
    <w:p w14:paraId="696038F5" w14:textId="3ED28A4B" w:rsidR="003A18AC" w:rsidRPr="007A1BC8" w:rsidRDefault="003A18AC" w:rsidP="003A18AC">
      <w:pPr>
        <w:ind w:firstLine="708"/>
        <w:jc w:val="both"/>
        <w:rPr>
          <w:rFonts w:ascii="Cambria Math" w:hAnsi="Cambria Math"/>
          <w:lang w:val="es-ES"/>
        </w:rPr>
      </w:pPr>
      <w:r w:rsidRPr="007A1BC8">
        <w:rPr>
          <w:rFonts w:ascii="Cambria Math" w:hAnsi="Cambria Math"/>
          <w:lang w:val="es-ES"/>
        </w:rPr>
        <w:t xml:space="preserve">Contenido: 2.- </w:t>
      </w:r>
      <w:r w:rsidRPr="007A1BC8">
        <w:rPr>
          <w:rFonts w:ascii="Cambria Math" w:hAnsi="Cambria Math"/>
          <w:lang w:val="es-ES"/>
        </w:rPr>
        <w:t>Reemplácese el actual inciso tercero del artículo 24 del DL 3063 de 1979 sobre rentas Municipales, por el siguiente inciso tercero nuevo del siguiente tenor</w:t>
      </w:r>
    </w:p>
    <w:p w14:paraId="2B75F702" w14:textId="0E874DFC" w:rsidR="003A18AC" w:rsidRDefault="003A18AC" w:rsidP="003A18AC">
      <w:pPr>
        <w:ind w:firstLine="708"/>
        <w:jc w:val="both"/>
        <w:rPr>
          <w:rFonts w:ascii="Cambria Math" w:hAnsi="Cambria Math"/>
          <w:lang w:val="es-ES"/>
        </w:rPr>
      </w:pPr>
      <w:r w:rsidRPr="007A1BC8">
        <w:rPr>
          <w:rFonts w:ascii="Cambria Math" w:hAnsi="Cambria Math"/>
          <w:lang w:val="es-ES"/>
        </w:rPr>
        <w:t>"</w:t>
      </w:r>
      <w:r w:rsidRPr="007A1BC8">
        <w:rPr>
          <w:rFonts w:ascii="Cambria Math" w:hAnsi="Cambria Math"/>
          <w:i/>
          <w:iCs/>
          <w:lang w:val="es-ES"/>
        </w:rPr>
        <w:t xml:space="preserve">Para los efectos de este artículo se entenderá por capital propio el inicial declarado por el contribuyente si se tratare de actividades nuevas, o el </w:t>
      </w:r>
      <w:r w:rsidRPr="007A1BC8">
        <w:rPr>
          <w:rFonts w:ascii="Cambria Math" w:hAnsi="Cambria Math"/>
          <w:b/>
          <w:bCs/>
          <w:i/>
          <w:iCs/>
          <w:lang w:val="es-ES"/>
        </w:rPr>
        <w:t>promedio anual</w:t>
      </w:r>
      <w:r w:rsidRPr="007A1BC8">
        <w:rPr>
          <w:rFonts w:ascii="Cambria Math" w:hAnsi="Cambria Math"/>
          <w:i/>
          <w:iCs/>
          <w:lang w:val="es-ES"/>
        </w:rPr>
        <w:t xml:space="preserve"> registrado en el balance terminado el 31 de Diciembre inmediatamente anterior a la fecha en que deba prestarse la declaración, considerándose los reajustes, aumentos y disminuciones que deben practicarse de acuerdo con las normas del artículo 41 y siguientes de la ley sobre Impuesto a la Renta, contenida en el decreto ley N° 824, de 1974</w:t>
      </w:r>
      <w:r w:rsidR="007A1BC8">
        <w:rPr>
          <w:rFonts w:ascii="Cambria Math" w:hAnsi="Cambria Math"/>
          <w:i/>
          <w:iCs/>
          <w:lang w:val="es-ES"/>
        </w:rPr>
        <w:t>”</w:t>
      </w:r>
      <w:r w:rsidRPr="007A1BC8">
        <w:rPr>
          <w:rFonts w:ascii="Cambria Math" w:hAnsi="Cambria Math"/>
          <w:lang w:val="es-ES"/>
        </w:rPr>
        <w:t>.</w:t>
      </w:r>
    </w:p>
    <w:p w14:paraId="77C76647" w14:textId="77777777" w:rsidR="007A1BC8" w:rsidRPr="007A1BC8" w:rsidRDefault="007A1BC8" w:rsidP="003A18AC">
      <w:pPr>
        <w:ind w:firstLine="708"/>
        <w:jc w:val="both"/>
        <w:rPr>
          <w:rFonts w:ascii="Cambria Math" w:hAnsi="Cambria Math"/>
          <w:lang w:val="es-ES"/>
        </w:rPr>
      </w:pPr>
    </w:p>
    <w:p w14:paraId="78443AA5" w14:textId="6C8AB55D" w:rsidR="003A18AC" w:rsidRPr="007A1BC8" w:rsidRDefault="003A18AC" w:rsidP="00B16E49">
      <w:pPr>
        <w:jc w:val="both"/>
        <w:rPr>
          <w:rFonts w:ascii="Cambria Math" w:hAnsi="Cambria Math"/>
          <w:lang w:val="es-ES"/>
        </w:rPr>
      </w:pPr>
    </w:p>
    <w:p w14:paraId="5FCE83D3" w14:textId="4D71635D" w:rsidR="00B16E49" w:rsidRPr="007A1BC8" w:rsidRDefault="00B16E49" w:rsidP="00B16E49">
      <w:pPr>
        <w:pStyle w:val="Prrafodelista"/>
        <w:numPr>
          <w:ilvl w:val="0"/>
          <w:numId w:val="1"/>
        </w:numPr>
        <w:jc w:val="both"/>
        <w:rPr>
          <w:rFonts w:ascii="Cambria Math" w:hAnsi="Cambria Math"/>
          <w:b/>
          <w:bCs/>
          <w:lang w:val="es-ES"/>
        </w:rPr>
      </w:pPr>
      <w:r w:rsidRPr="007A1BC8">
        <w:rPr>
          <w:rFonts w:ascii="Cambria Math" w:hAnsi="Cambria Math"/>
          <w:b/>
          <w:bCs/>
          <w:lang w:val="es-ES"/>
        </w:rPr>
        <w:t>Derecho comparado</w:t>
      </w:r>
    </w:p>
    <w:p w14:paraId="1AAF2D81" w14:textId="77777777" w:rsidR="00B16E49" w:rsidRPr="007A1BC8" w:rsidRDefault="00B16E49" w:rsidP="00B16E49">
      <w:pPr>
        <w:ind w:left="360"/>
        <w:jc w:val="both"/>
        <w:rPr>
          <w:rFonts w:ascii="Cambria Math" w:hAnsi="Cambria Math"/>
          <w:lang w:val="es-ES"/>
        </w:rPr>
      </w:pPr>
    </w:p>
    <w:p w14:paraId="566A5E6C" w14:textId="55162F3A" w:rsidR="00B16E49" w:rsidRPr="007A1BC8" w:rsidRDefault="00B16E49" w:rsidP="00B16E49">
      <w:pPr>
        <w:pStyle w:val="Prrafodelista"/>
        <w:numPr>
          <w:ilvl w:val="0"/>
          <w:numId w:val="5"/>
        </w:numPr>
        <w:jc w:val="both"/>
        <w:rPr>
          <w:rFonts w:ascii="Cambria Math" w:hAnsi="Cambria Math"/>
          <w:lang w:val="es-ES"/>
        </w:rPr>
      </w:pPr>
      <w:r w:rsidRPr="007A1BC8">
        <w:rPr>
          <w:rFonts w:ascii="Cambria Math" w:hAnsi="Cambria Math"/>
          <w:b/>
          <w:bCs/>
          <w:lang w:val="es-ES"/>
        </w:rPr>
        <w:t>España</w:t>
      </w:r>
      <w:r w:rsidR="00477F48" w:rsidRPr="007A1BC8">
        <w:rPr>
          <w:rFonts w:ascii="Cambria Math" w:hAnsi="Cambria Math"/>
          <w:lang w:val="es-ES"/>
        </w:rPr>
        <w:t>: Impuesto a la Actividad Económica (IAE) grava cualquier actividad empresarial y es gestionado por los Ayuntamientos</w:t>
      </w:r>
      <w:r w:rsidR="00793E44">
        <w:rPr>
          <w:rFonts w:ascii="Cambria Math" w:hAnsi="Cambria Math"/>
          <w:lang w:val="es-ES"/>
        </w:rPr>
        <w:t>,</w:t>
      </w:r>
      <w:r w:rsidR="00477F48" w:rsidRPr="007A1BC8">
        <w:rPr>
          <w:rFonts w:ascii="Cambria Math" w:hAnsi="Cambria Math"/>
          <w:lang w:val="es-ES"/>
        </w:rPr>
        <w:t xml:space="preserve"> y</w:t>
      </w:r>
      <w:r w:rsidRPr="007A1BC8">
        <w:rPr>
          <w:rFonts w:ascii="Cambria Math" w:hAnsi="Cambria Math"/>
          <w:lang w:val="es-ES"/>
        </w:rPr>
        <w:t xml:space="preserve"> </w:t>
      </w:r>
      <w:r w:rsidR="00DA009D" w:rsidRPr="007A1BC8">
        <w:rPr>
          <w:rFonts w:ascii="Cambria Math" w:hAnsi="Cambria Math"/>
          <w:b/>
          <w:bCs/>
          <w:lang w:val="es-ES"/>
        </w:rPr>
        <w:t>su importe es constante independientemente del balance de la actividad</w:t>
      </w:r>
      <w:r w:rsidR="00477F48" w:rsidRPr="007A1BC8">
        <w:rPr>
          <w:rFonts w:ascii="Cambria Math" w:hAnsi="Cambria Math"/>
          <w:lang w:val="es-ES"/>
        </w:rPr>
        <w:t>.</w:t>
      </w:r>
    </w:p>
    <w:p w14:paraId="51D829CC" w14:textId="77777777" w:rsidR="007A1BC8" w:rsidRDefault="007A1BC8" w:rsidP="00477F48">
      <w:pPr>
        <w:pStyle w:val="Prrafodelista"/>
        <w:jc w:val="both"/>
        <w:rPr>
          <w:rFonts w:ascii="Cambria Math" w:hAnsi="Cambria Math"/>
          <w:lang w:val="es-ES"/>
        </w:rPr>
      </w:pPr>
    </w:p>
    <w:p w14:paraId="62D5C3D9" w14:textId="5A8F1838" w:rsidR="00477F48" w:rsidRPr="007A1BC8" w:rsidRDefault="00477F48" w:rsidP="007A1BC8">
      <w:pPr>
        <w:pStyle w:val="Prrafodelista"/>
        <w:ind w:firstLine="696"/>
        <w:jc w:val="both"/>
        <w:rPr>
          <w:rFonts w:ascii="Cambria Math" w:hAnsi="Cambria Math"/>
          <w:lang w:val="es-ES"/>
        </w:rPr>
      </w:pPr>
      <w:r w:rsidRPr="007A1BC8">
        <w:rPr>
          <w:rFonts w:ascii="Cambria Math" w:hAnsi="Cambria Math"/>
          <w:lang w:val="es-ES"/>
        </w:rPr>
        <w:t>Su tasa grava de forma directa las actividades económicas y se fija por decreto de forma específica y detallad</w:t>
      </w:r>
      <w:r w:rsidR="00F51197" w:rsidRPr="007A1BC8">
        <w:rPr>
          <w:rFonts w:ascii="Cambria Math" w:hAnsi="Cambria Math"/>
          <w:lang w:val="es-ES"/>
        </w:rPr>
        <w:t>a</w:t>
      </w:r>
      <w:r w:rsidRPr="007A1BC8">
        <w:rPr>
          <w:rFonts w:ascii="Cambria Math" w:hAnsi="Cambria Math"/>
          <w:lang w:val="es-ES"/>
        </w:rPr>
        <w:t>, por ejemplo:</w:t>
      </w:r>
    </w:p>
    <w:p w14:paraId="20D305B8" w14:textId="77777777" w:rsidR="00F51197" w:rsidRPr="007A1BC8" w:rsidRDefault="00F51197" w:rsidP="00477F48">
      <w:pPr>
        <w:pStyle w:val="Prrafodelista"/>
        <w:jc w:val="both"/>
        <w:rPr>
          <w:rFonts w:ascii="Cambria Math" w:hAnsi="Cambria Math"/>
          <w:lang w:val="es-ES"/>
        </w:rPr>
      </w:pPr>
    </w:p>
    <w:p w14:paraId="5113F3EF" w14:textId="42B8CC71" w:rsidR="00F51197" w:rsidRPr="007A1BC8" w:rsidRDefault="00F51197" w:rsidP="00F51197">
      <w:pPr>
        <w:pStyle w:val="Prrafodelista"/>
        <w:jc w:val="both"/>
        <w:rPr>
          <w:rFonts w:ascii="Cambria Math" w:hAnsi="Cambria Math"/>
          <w:lang w:val="es-ES"/>
        </w:rPr>
      </w:pPr>
      <w:r w:rsidRPr="007A1BC8">
        <w:rPr>
          <w:rFonts w:ascii="Cambria Math" w:hAnsi="Cambria Math"/>
          <w:lang w:val="es-ES"/>
        </w:rPr>
        <w:t>-</w:t>
      </w:r>
      <w:r w:rsidRPr="007A1BC8">
        <w:rPr>
          <w:lang w:val="es-ES"/>
        </w:rPr>
        <w:t xml:space="preserve"> </w:t>
      </w:r>
      <w:r w:rsidRPr="007A1BC8">
        <w:rPr>
          <w:rFonts w:ascii="Cambria Math" w:hAnsi="Cambria Math"/>
          <w:lang w:val="es-ES"/>
        </w:rPr>
        <w:t>GRUPO 011. EXPLOTACIÓN</w:t>
      </w:r>
      <w:r w:rsidRPr="007A1BC8">
        <w:rPr>
          <w:rFonts w:ascii="Cambria Math" w:hAnsi="Cambria Math"/>
          <w:lang w:val="es-ES"/>
        </w:rPr>
        <w:t xml:space="preserve"> </w:t>
      </w:r>
      <w:r w:rsidRPr="007A1BC8">
        <w:rPr>
          <w:rFonts w:ascii="Cambria Math" w:hAnsi="Cambria Math"/>
          <w:lang w:val="es-ES"/>
        </w:rPr>
        <w:t>EXTENSIVA DE GANADO BOVINO</w:t>
      </w:r>
      <w:r w:rsidRPr="007A1BC8">
        <w:rPr>
          <w:rFonts w:ascii="Cambria Math" w:hAnsi="Cambria Math"/>
          <w:lang w:val="es-ES"/>
        </w:rPr>
        <w:t>:</w:t>
      </w:r>
    </w:p>
    <w:p w14:paraId="620F541E" w14:textId="0582073F" w:rsidR="00477F48" w:rsidRPr="007A1BC8" w:rsidRDefault="00F51197" w:rsidP="00F51197">
      <w:pPr>
        <w:pStyle w:val="Prrafodelista"/>
        <w:ind w:firstLine="696"/>
        <w:jc w:val="both"/>
        <w:rPr>
          <w:rFonts w:ascii="Cambria Math" w:hAnsi="Cambria Math"/>
          <w:lang w:val="es-ES"/>
        </w:rPr>
      </w:pPr>
      <w:r w:rsidRPr="007A1BC8">
        <w:rPr>
          <w:rFonts w:ascii="Cambria Math" w:hAnsi="Cambria Math"/>
          <w:lang w:val="es-ES"/>
        </w:rPr>
        <w:t>Cuota de 0,967629 euros (161 pesetas) por cabeza.</w:t>
      </w:r>
    </w:p>
    <w:p w14:paraId="73DEAB59" w14:textId="77777777" w:rsidR="00A84B44" w:rsidRPr="007A1BC8" w:rsidRDefault="00A84B44" w:rsidP="00F51197">
      <w:pPr>
        <w:pStyle w:val="Prrafodelista"/>
        <w:ind w:firstLine="696"/>
        <w:jc w:val="both"/>
        <w:rPr>
          <w:rFonts w:ascii="Cambria Math" w:hAnsi="Cambria Math"/>
          <w:lang w:val="es-ES"/>
        </w:rPr>
      </w:pPr>
    </w:p>
    <w:p w14:paraId="40748930" w14:textId="63365CB0" w:rsidR="00F51197" w:rsidRPr="007A1BC8" w:rsidRDefault="00F51197" w:rsidP="00F51197">
      <w:pPr>
        <w:ind w:left="700"/>
        <w:jc w:val="both"/>
        <w:rPr>
          <w:rFonts w:ascii="Cambria Math" w:hAnsi="Cambria Math"/>
          <w:lang w:val="es-ES"/>
        </w:rPr>
      </w:pPr>
      <w:r w:rsidRPr="007A1BC8">
        <w:rPr>
          <w:rFonts w:ascii="Cambria Math" w:hAnsi="Cambria Math"/>
          <w:lang w:val="es-ES"/>
        </w:rPr>
        <w:t>-</w:t>
      </w:r>
      <w:r w:rsidRPr="007A1BC8">
        <w:rPr>
          <w:lang w:val="es-ES"/>
        </w:rPr>
        <w:t xml:space="preserve"> </w:t>
      </w:r>
      <w:r w:rsidRPr="007A1BC8">
        <w:rPr>
          <w:rFonts w:ascii="Cambria Math" w:hAnsi="Cambria Math"/>
          <w:lang w:val="es-ES"/>
        </w:rPr>
        <w:t>GRUPO 151. PRODUCCIÓN, TRANSPORTE Y DISTRIBUCIÓN DE</w:t>
      </w:r>
      <w:r w:rsidRPr="007A1BC8">
        <w:rPr>
          <w:rFonts w:ascii="Cambria Math" w:hAnsi="Cambria Math"/>
          <w:lang w:val="es-ES"/>
        </w:rPr>
        <w:t xml:space="preserve"> ENERGÍA ELÉCTRICA</w:t>
      </w:r>
    </w:p>
    <w:p w14:paraId="48AB6E30" w14:textId="58191281" w:rsidR="00F51197" w:rsidRPr="007A1BC8" w:rsidRDefault="00F51197" w:rsidP="00F51197">
      <w:pPr>
        <w:jc w:val="both"/>
        <w:rPr>
          <w:rFonts w:ascii="Cambria Math" w:hAnsi="Cambria Math"/>
          <w:lang w:val="es-ES"/>
        </w:rPr>
      </w:pPr>
      <w:r w:rsidRPr="007A1BC8">
        <w:rPr>
          <w:rFonts w:ascii="Cambria Math" w:hAnsi="Cambria Math"/>
          <w:lang w:val="es-ES"/>
        </w:rPr>
        <w:tab/>
      </w:r>
      <w:r w:rsidRPr="007A1BC8">
        <w:rPr>
          <w:rFonts w:ascii="Cambria Math" w:hAnsi="Cambria Math"/>
          <w:lang w:val="es-ES"/>
        </w:rPr>
        <w:t>151.1.—Producción de energía hidroeléctrica.</w:t>
      </w:r>
    </w:p>
    <w:p w14:paraId="4687EE55" w14:textId="64326A19" w:rsidR="00F51197" w:rsidRPr="007A1BC8" w:rsidRDefault="00793E44" w:rsidP="00F51197">
      <w:pPr>
        <w:ind w:left="1416"/>
        <w:jc w:val="both"/>
        <w:rPr>
          <w:rFonts w:ascii="Cambria Math" w:hAnsi="Cambria Math"/>
          <w:lang w:val="es-ES"/>
        </w:rPr>
      </w:pPr>
      <w:r>
        <w:rPr>
          <w:rFonts w:ascii="Cambria Math" w:hAnsi="Cambria Math"/>
          <w:lang w:val="es-ES"/>
        </w:rPr>
        <w:t>Cuota de</w:t>
      </w:r>
      <w:r w:rsidR="00F51197" w:rsidRPr="007A1BC8">
        <w:rPr>
          <w:rFonts w:ascii="Cambria Math" w:hAnsi="Cambria Math"/>
          <w:lang w:val="es-ES"/>
        </w:rPr>
        <w:t xml:space="preserve"> por cada Kw. de potencia en generadores: 0,721215 euros (120 pesetas).</w:t>
      </w:r>
    </w:p>
    <w:p w14:paraId="3EA0F4E9" w14:textId="77777777" w:rsidR="00F51197" w:rsidRDefault="00F51197" w:rsidP="00F51197">
      <w:pPr>
        <w:ind w:left="1416"/>
        <w:jc w:val="both"/>
        <w:rPr>
          <w:rFonts w:ascii="Cambria Math" w:hAnsi="Cambria Math"/>
          <w:lang w:val="es-ES"/>
        </w:rPr>
      </w:pPr>
    </w:p>
    <w:p w14:paraId="2273F1F6" w14:textId="77777777" w:rsidR="00793E44" w:rsidRPr="007A1BC8" w:rsidRDefault="00793E44" w:rsidP="00F51197">
      <w:pPr>
        <w:ind w:left="1416"/>
        <w:jc w:val="both"/>
        <w:rPr>
          <w:rFonts w:ascii="Cambria Math" w:hAnsi="Cambria Math"/>
          <w:lang w:val="es-ES"/>
        </w:rPr>
      </w:pPr>
    </w:p>
    <w:p w14:paraId="2CD12E48" w14:textId="21237F31" w:rsidR="00477F48" w:rsidRDefault="00F51197" w:rsidP="00C11F40">
      <w:pPr>
        <w:pStyle w:val="Prrafodelista"/>
        <w:numPr>
          <w:ilvl w:val="0"/>
          <w:numId w:val="5"/>
        </w:numPr>
        <w:jc w:val="both"/>
        <w:rPr>
          <w:rFonts w:ascii="Cambria Math" w:hAnsi="Cambria Math"/>
          <w:lang w:val="es-ES"/>
        </w:rPr>
      </w:pPr>
      <w:r w:rsidRPr="007A1BC8">
        <w:rPr>
          <w:rFonts w:ascii="Cambria Math" w:hAnsi="Cambria Math"/>
          <w:b/>
          <w:bCs/>
          <w:lang w:val="es-ES"/>
        </w:rPr>
        <w:t>Italia</w:t>
      </w:r>
      <w:r w:rsidR="00A84B44" w:rsidRPr="007A1BC8">
        <w:rPr>
          <w:rFonts w:ascii="Cambria Math" w:hAnsi="Cambria Math"/>
          <w:lang w:val="es-ES"/>
        </w:rPr>
        <w:t xml:space="preserve">: </w:t>
      </w:r>
      <w:r w:rsidR="00BC35DA" w:rsidRPr="007A1BC8">
        <w:rPr>
          <w:rFonts w:ascii="Cambria Math" w:hAnsi="Cambria Math"/>
          <w:lang w:val="es-ES"/>
        </w:rPr>
        <w:t>Impuesto Regional sobre las Actividades Productivas (IRAP)</w:t>
      </w:r>
      <w:r w:rsidR="00683B52" w:rsidRPr="007A1BC8">
        <w:rPr>
          <w:rFonts w:ascii="Cambria Math" w:hAnsi="Cambria Math"/>
          <w:lang w:val="es-ES"/>
        </w:rPr>
        <w:t xml:space="preserve"> es un impuesto </w:t>
      </w:r>
      <w:r w:rsidR="0052177F" w:rsidRPr="007A1BC8">
        <w:rPr>
          <w:rFonts w:ascii="Cambria Math" w:hAnsi="Cambria Math"/>
          <w:lang w:val="es-ES"/>
        </w:rPr>
        <w:t>de</w:t>
      </w:r>
      <w:r w:rsidR="00C11F40" w:rsidRPr="007A1BC8">
        <w:rPr>
          <w:rFonts w:ascii="Cambria Math" w:hAnsi="Cambria Math"/>
          <w:lang w:val="es-ES"/>
        </w:rPr>
        <w:t>l</w:t>
      </w:r>
      <w:r w:rsidR="0052177F" w:rsidRPr="007A1BC8">
        <w:rPr>
          <w:rFonts w:ascii="Cambria Math" w:hAnsi="Cambria Math"/>
          <w:lang w:val="es-ES"/>
        </w:rPr>
        <w:t xml:space="preserve"> </w:t>
      </w:r>
      <w:r w:rsidR="00C11F40" w:rsidRPr="007A1BC8">
        <w:rPr>
          <w:rFonts w:ascii="Cambria Math" w:hAnsi="Cambria Math"/>
          <w:lang w:val="es-ES"/>
        </w:rPr>
        <w:t xml:space="preserve">4,25% </w:t>
      </w:r>
      <w:r w:rsidR="00683B52" w:rsidRPr="007A1BC8">
        <w:rPr>
          <w:rFonts w:ascii="Cambria Math" w:hAnsi="Cambria Math"/>
          <w:lang w:val="es-ES"/>
        </w:rPr>
        <w:t xml:space="preserve">del valor neto de producción </w:t>
      </w:r>
      <w:r w:rsidR="00C11F40" w:rsidRPr="007A1BC8">
        <w:rPr>
          <w:rFonts w:ascii="Cambria Math" w:hAnsi="Cambria Math"/>
          <w:lang w:val="es-ES"/>
        </w:rPr>
        <w:t xml:space="preserve">para los ingresos de compañías (diferencia entre ventas netas y la suma de compras de insumos y depreciación). El impuesto varía de región a región y puede ir entre el 3,9 al 5,9%. </w:t>
      </w:r>
    </w:p>
    <w:p w14:paraId="5406A64F" w14:textId="1E26FCAB" w:rsidR="00793E44" w:rsidRDefault="00793E44">
      <w:pPr>
        <w:rPr>
          <w:rFonts w:ascii="Cambria Math" w:hAnsi="Cambria Math" w:cstheme="minorBidi"/>
          <w:b/>
          <w:bCs/>
          <w:lang w:val="es-ES"/>
        </w:rPr>
      </w:pPr>
      <w:r>
        <w:rPr>
          <w:rFonts w:ascii="Cambria Math" w:hAnsi="Cambria Math"/>
          <w:b/>
          <w:bCs/>
          <w:lang w:val="es-ES"/>
        </w:rPr>
        <w:br w:type="page"/>
      </w:r>
    </w:p>
    <w:p w14:paraId="73D1A931" w14:textId="1A6FFCE0" w:rsidR="007A1BC8" w:rsidRPr="007A1BC8" w:rsidRDefault="007A1BC8" w:rsidP="007A1BC8">
      <w:pPr>
        <w:pStyle w:val="Prrafodelista"/>
        <w:numPr>
          <w:ilvl w:val="0"/>
          <w:numId w:val="1"/>
        </w:numPr>
        <w:jc w:val="both"/>
        <w:rPr>
          <w:rFonts w:ascii="Cambria Math" w:hAnsi="Cambria Math"/>
          <w:b/>
          <w:bCs/>
          <w:lang w:val="es-ES"/>
        </w:rPr>
      </w:pPr>
      <w:r w:rsidRPr="007A1BC8">
        <w:rPr>
          <w:rFonts w:ascii="Cambria Math" w:hAnsi="Cambria Math"/>
          <w:b/>
          <w:bCs/>
          <w:lang w:val="es-ES"/>
        </w:rPr>
        <w:t>Conclusiones</w:t>
      </w:r>
    </w:p>
    <w:p w14:paraId="46648C87" w14:textId="77777777" w:rsidR="007A1BC8" w:rsidRPr="007A1BC8" w:rsidRDefault="007A1BC8" w:rsidP="007A1BC8">
      <w:pPr>
        <w:jc w:val="both"/>
        <w:rPr>
          <w:rFonts w:ascii="Cambria Math" w:hAnsi="Cambria Math"/>
          <w:lang w:val="es-ES"/>
        </w:rPr>
      </w:pPr>
    </w:p>
    <w:p w14:paraId="31CE0C83" w14:textId="63E9249F" w:rsidR="007A1BC8" w:rsidRDefault="007A1BC8" w:rsidP="007A1BC8">
      <w:pPr>
        <w:ind w:left="360"/>
        <w:jc w:val="both"/>
        <w:rPr>
          <w:rFonts w:ascii="Cambria Math" w:hAnsi="Cambria Math"/>
          <w:lang w:val="es-ES"/>
        </w:rPr>
      </w:pPr>
      <w:r>
        <w:rPr>
          <w:rFonts w:ascii="Cambria Math" w:hAnsi="Cambria Math"/>
          <w:lang w:val="es-ES"/>
        </w:rPr>
        <w:t>Del análisis anterior se puede sostener lo siguiente:</w:t>
      </w:r>
    </w:p>
    <w:p w14:paraId="1D6918CD" w14:textId="77777777" w:rsidR="007A1BC8" w:rsidRDefault="007A1BC8" w:rsidP="007A1BC8">
      <w:pPr>
        <w:ind w:left="360"/>
        <w:jc w:val="both"/>
        <w:rPr>
          <w:rFonts w:ascii="Cambria Math" w:hAnsi="Cambria Math"/>
          <w:lang w:val="es-ES"/>
        </w:rPr>
      </w:pPr>
    </w:p>
    <w:p w14:paraId="0BFE3093" w14:textId="77777777" w:rsidR="007A1BC8" w:rsidRDefault="007A1BC8" w:rsidP="007A1BC8">
      <w:pPr>
        <w:pStyle w:val="Prrafodelista"/>
        <w:numPr>
          <w:ilvl w:val="0"/>
          <w:numId w:val="7"/>
        </w:numPr>
        <w:jc w:val="both"/>
        <w:rPr>
          <w:rFonts w:ascii="Cambria Math" w:hAnsi="Cambria Math"/>
          <w:lang w:val="es-ES"/>
        </w:rPr>
      </w:pPr>
      <w:r>
        <w:rPr>
          <w:rFonts w:ascii="Cambria Math" w:hAnsi="Cambria Math"/>
          <w:lang w:val="es-ES"/>
        </w:rPr>
        <w:t xml:space="preserve">El pago de la patente municipal en Chile presenta problemas en su fórmula de cálculo y en la distribución de su cuota entre las distintas sucursales que puede tener una empresa matriz. </w:t>
      </w:r>
    </w:p>
    <w:p w14:paraId="04E9EEB4" w14:textId="77777777" w:rsidR="007A1BC8" w:rsidRDefault="007A1BC8" w:rsidP="007A1BC8">
      <w:pPr>
        <w:pStyle w:val="Prrafodelista"/>
        <w:jc w:val="both"/>
        <w:rPr>
          <w:rFonts w:ascii="Cambria Math" w:hAnsi="Cambria Math"/>
          <w:lang w:val="es-ES"/>
        </w:rPr>
      </w:pPr>
    </w:p>
    <w:p w14:paraId="022ED1CA" w14:textId="5944EB1C" w:rsidR="007A1BC8" w:rsidRDefault="00204811" w:rsidP="007A1BC8">
      <w:pPr>
        <w:pStyle w:val="Prrafodelista"/>
        <w:numPr>
          <w:ilvl w:val="0"/>
          <w:numId w:val="7"/>
        </w:numPr>
        <w:jc w:val="both"/>
        <w:rPr>
          <w:rFonts w:ascii="Cambria Math" w:hAnsi="Cambria Math"/>
          <w:lang w:val="es-ES"/>
        </w:rPr>
      </w:pPr>
      <w:r>
        <w:rPr>
          <w:rFonts w:ascii="Cambria Math" w:hAnsi="Cambria Math"/>
          <w:lang w:val="es-ES"/>
        </w:rPr>
        <w:t xml:space="preserve">El elemento número de trabajadores, como factor de distribución proporcional del pago de patentes, parece un tanto anacrónico, dada la industrialización y automatización de los procesos productivos. </w:t>
      </w:r>
      <w:r w:rsidRPr="00204811">
        <w:rPr>
          <w:rFonts w:ascii="Cambria Math" w:hAnsi="Cambria Math"/>
          <w:b/>
          <w:bCs/>
          <w:lang w:val="es-ES"/>
        </w:rPr>
        <w:t>Se podría reemplazar, por ejemplo, por otros factores como</w:t>
      </w:r>
      <w:r>
        <w:rPr>
          <w:rFonts w:ascii="Cambria Math" w:hAnsi="Cambria Math"/>
          <w:lang w:val="es-ES"/>
        </w:rPr>
        <w:t xml:space="preserve">: metros cuadrados de cada sucursal o ventas netas efectuadas en cada una de ellas. </w:t>
      </w:r>
    </w:p>
    <w:p w14:paraId="4662BB19" w14:textId="77777777" w:rsidR="00204811" w:rsidRPr="00204811" w:rsidRDefault="00204811" w:rsidP="00204811">
      <w:pPr>
        <w:jc w:val="both"/>
        <w:rPr>
          <w:rFonts w:ascii="Cambria Math" w:hAnsi="Cambria Math"/>
          <w:lang w:val="es-ES"/>
        </w:rPr>
      </w:pPr>
    </w:p>
    <w:p w14:paraId="43FC7008" w14:textId="7E870976" w:rsidR="00204811" w:rsidRDefault="00204811" w:rsidP="007A1BC8">
      <w:pPr>
        <w:pStyle w:val="Prrafodelista"/>
        <w:numPr>
          <w:ilvl w:val="0"/>
          <w:numId w:val="7"/>
        </w:numPr>
        <w:jc w:val="both"/>
        <w:rPr>
          <w:rFonts w:ascii="Cambria Math" w:hAnsi="Cambria Math"/>
          <w:lang w:val="es-ES"/>
        </w:rPr>
      </w:pPr>
      <w:r>
        <w:rPr>
          <w:rFonts w:ascii="Cambria Math" w:hAnsi="Cambria Math"/>
          <w:lang w:val="es-ES"/>
        </w:rPr>
        <w:t>Los montos irrisorios en el pago de la patente municipal no se derivan exclusivamente del prorrateo entre las distintas sucursales, sino de su fórmula de cálculo:</w:t>
      </w:r>
    </w:p>
    <w:p w14:paraId="1D83023C" w14:textId="77777777" w:rsidR="00204811" w:rsidRPr="00204811" w:rsidRDefault="00204811" w:rsidP="00204811">
      <w:pPr>
        <w:jc w:val="both"/>
        <w:rPr>
          <w:rFonts w:ascii="Cambria Math" w:hAnsi="Cambria Math"/>
          <w:lang w:val="es-ES"/>
        </w:rPr>
      </w:pPr>
    </w:p>
    <w:p w14:paraId="597F2A4F" w14:textId="56888E03" w:rsidR="00204811" w:rsidRDefault="00204811" w:rsidP="00204811">
      <w:pPr>
        <w:pStyle w:val="Prrafodelista"/>
        <w:pBdr>
          <w:top w:val="single" w:sz="4" w:space="1" w:color="auto"/>
          <w:left w:val="single" w:sz="4" w:space="4" w:color="auto"/>
          <w:bottom w:val="single" w:sz="4" w:space="1" w:color="auto"/>
          <w:right w:val="single" w:sz="4" w:space="4" w:color="auto"/>
        </w:pBdr>
        <w:ind w:left="2124"/>
        <w:jc w:val="both"/>
        <w:rPr>
          <w:rFonts w:ascii="Cambria Math" w:hAnsi="Cambria Math"/>
          <w:lang w:val="es-ES"/>
        </w:rPr>
      </w:pPr>
      <w:r>
        <w:rPr>
          <w:rFonts w:ascii="Cambria Math" w:hAnsi="Cambria Math"/>
          <w:lang w:val="es-ES"/>
        </w:rPr>
        <w:t xml:space="preserve">K = K propio – Inversiones </w:t>
      </w:r>
    </w:p>
    <w:p w14:paraId="453D2A32" w14:textId="77777777" w:rsidR="00204811" w:rsidRDefault="00204811" w:rsidP="00204811">
      <w:pPr>
        <w:pStyle w:val="Prrafodelista"/>
        <w:pBdr>
          <w:top w:val="single" w:sz="4" w:space="1" w:color="auto"/>
          <w:left w:val="single" w:sz="4" w:space="4" w:color="auto"/>
          <w:bottom w:val="single" w:sz="4" w:space="1" w:color="auto"/>
          <w:right w:val="single" w:sz="4" w:space="4" w:color="auto"/>
        </w:pBdr>
        <w:ind w:left="2124"/>
        <w:jc w:val="both"/>
        <w:rPr>
          <w:rFonts w:ascii="Cambria Math" w:hAnsi="Cambria Math"/>
          <w:lang w:val="es-ES"/>
        </w:rPr>
      </w:pPr>
    </w:p>
    <w:p w14:paraId="4FBCFEBA" w14:textId="2A49E52E" w:rsidR="00204811" w:rsidRDefault="00204811" w:rsidP="00204811">
      <w:pPr>
        <w:pStyle w:val="Prrafodelista"/>
        <w:pBdr>
          <w:top w:val="single" w:sz="4" w:space="1" w:color="auto"/>
          <w:left w:val="single" w:sz="4" w:space="4" w:color="auto"/>
          <w:bottom w:val="single" w:sz="4" w:space="1" w:color="auto"/>
          <w:right w:val="single" w:sz="4" w:space="4" w:color="auto"/>
        </w:pBdr>
        <w:ind w:left="2124"/>
        <w:jc w:val="both"/>
        <w:rPr>
          <w:rFonts w:ascii="Cambria Math" w:hAnsi="Cambria Math"/>
          <w:lang w:val="es-ES"/>
        </w:rPr>
      </w:pPr>
      <w:r>
        <w:rPr>
          <w:rFonts w:ascii="Cambria Math" w:hAnsi="Cambria Math"/>
          <w:lang w:val="es-ES"/>
        </w:rPr>
        <w:t>Patente = K x O,005</w:t>
      </w:r>
    </w:p>
    <w:p w14:paraId="6FE9D579" w14:textId="77777777" w:rsidR="00204811" w:rsidRDefault="00204811" w:rsidP="00204811">
      <w:pPr>
        <w:pStyle w:val="Prrafodelista"/>
        <w:pBdr>
          <w:top w:val="single" w:sz="4" w:space="1" w:color="auto"/>
          <w:left w:val="single" w:sz="4" w:space="4" w:color="auto"/>
          <w:bottom w:val="single" w:sz="4" w:space="1" w:color="auto"/>
          <w:right w:val="single" w:sz="4" w:space="4" w:color="auto"/>
        </w:pBdr>
        <w:ind w:left="2124"/>
        <w:jc w:val="both"/>
        <w:rPr>
          <w:rFonts w:ascii="Cambria Math" w:hAnsi="Cambria Math"/>
          <w:lang w:val="es-ES"/>
        </w:rPr>
      </w:pPr>
    </w:p>
    <w:p w14:paraId="78AF72E6" w14:textId="1CB6925D" w:rsidR="00204811" w:rsidRDefault="00204811" w:rsidP="00204811">
      <w:pPr>
        <w:pStyle w:val="Prrafodelista"/>
        <w:pBdr>
          <w:top w:val="single" w:sz="4" w:space="1" w:color="auto"/>
          <w:left w:val="single" w:sz="4" w:space="4" w:color="auto"/>
          <w:bottom w:val="single" w:sz="4" w:space="1" w:color="auto"/>
          <w:right w:val="single" w:sz="4" w:space="4" w:color="auto"/>
        </w:pBdr>
        <w:ind w:left="2124"/>
        <w:jc w:val="both"/>
        <w:rPr>
          <w:rFonts w:ascii="Cambria Math" w:hAnsi="Cambria Math"/>
          <w:lang w:val="es-ES"/>
        </w:rPr>
      </w:pPr>
      <w:r w:rsidRPr="00204811">
        <w:rPr>
          <w:rFonts w:ascii="Cambria Math" w:hAnsi="Cambria Math"/>
          <w:bdr w:val="single" w:sz="4" w:space="0" w:color="auto"/>
          <w:lang w:val="es-ES"/>
        </w:rPr>
        <w:t>Patente por sucursal = Patente / % trabajadores x Sucursales</w:t>
      </w:r>
    </w:p>
    <w:p w14:paraId="2319BCA0" w14:textId="77777777" w:rsidR="00204811" w:rsidRDefault="00204811" w:rsidP="00204811">
      <w:pPr>
        <w:jc w:val="both"/>
        <w:rPr>
          <w:rFonts w:ascii="Cambria Math" w:hAnsi="Cambria Math"/>
          <w:lang w:val="es-ES"/>
        </w:rPr>
      </w:pPr>
    </w:p>
    <w:p w14:paraId="725710EB" w14:textId="02171D56" w:rsidR="00204811" w:rsidRDefault="00204811" w:rsidP="00793E44">
      <w:pPr>
        <w:ind w:left="700"/>
        <w:jc w:val="both"/>
        <w:rPr>
          <w:rFonts w:ascii="Cambria Math" w:hAnsi="Cambria Math"/>
          <w:lang w:val="es-ES"/>
        </w:rPr>
      </w:pPr>
      <w:r>
        <w:rPr>
          <w:rFonts w:ascii="Cambria Math" w:hAnsi="Cambria Math"/>
          <w:lang w:val="es-ES"/>
        </w:rPr>
        <w:t xml:space="preserve">En síntesis, las </w:t>
      </w:r>
      <w:r w:rsidR="00793E44">
        <w:rPr>
          <w:rFonts w:ascii="Cambria Math" w:hAnsi="Cambria Math"/>
          <w:lang w:val="es-ES"/>
        </w:rPr>
        <w:t>deducciones</w:t>
      </w:r>
      <w:r>
        <w:rPr>
          <w:rFonts w:ascii="Cambria Math" w:hAnsi="Cambria Math"/>
          <w:lang w:val="es-ES"/>
        </w:rPr>
        <w:t xml:space="preserve"> o rebajas son las que permiten legalmente a las empresas pagar pequeños montos por patente en cada una de las sucursales.</w:t>
      </w:r>
    </w:p>
    <w:p w14:paraId="1FA9540E" w14:textId="77777777" w:rsidR="00204811" w:rsidRDefault="00204811" w:rsidP="00204811">
      <w:pPr>
        <w:ind w:left="700"/>
        <w:jc w:val="both"/>
        <w:rPr>
          <w:rFonts w:ascii="Cambria Math" w:hAnsi="Cambria Math"/>
          <w:lang w:val="es-ES"/>
        </w:rPr>
      </w:pPr>
    </w:p>
    <w:p w14:paraId="3A728C63" w14:textId="3AC35D51" w:rsidR="00204811" w:rsidRDefault="00204811" w:rsidP="005B22E1">
      <w:pPr>
        <w:ind w:left="700"/>
        <w:jc w:val="both"/>
        <w:rPr>
          <w:rFonts w:ascii="Cambria Math" w:hAnsi="Cambria Math"/>
          <w:lang w:val="es-ES"/>
        </w:rPr>
      </w:pPr>
      <w:r>
        <w:rPr>
          <w:rFonts w:ascii="Cambria Math" w:hAnsi="Cambria Math"/>
          <w:lang w:val="es-ES"/>
        </w:rPr>
        <w:t xml:space="preserve">En dicha línea, </w:t>
      </w:r>
      <w:r w:rsidRPr="005B22E1">
        <w:rPr>
          <w:rFonts w:ascii="Cambria Math" w:hAnsi="Cambria Math"/>
          <w:b/>
          <w:bCs/>
          <w:lang w:val="es-ES"/>
        </w:rPr>
        <w:t xml:space="preserve">se </w:t>
      </w:r>
      <w:r w:rsidR="005B22E1" w:rsidRPr="005B22E1">
        <w:rPr>
          <w:rFonts w:ascii="Cambria Math" w:hAnsi="Cambria Math"/>
          <w:b/>
          <w:bCs/>
          <w:lang w:val="es-ES"/>
        </w:rPr>
        <w:t>pueden</w:t>
      </w:r>
      <w:r w:rsidRPr="005B22E1">
        <w:rPr>
          <w:rFonts w:ascii="Cambria Math" w:hAnsi="Cambria Math"/>
          <w:b/>
          <w:bCs/>
          <w:lang w:val="es-ES"/>
        </w:rPr>
        <w:t xml:space="preserve"> proponer modificaciones del siguiente tenor</w:t>
      </w:r>
      <w:r>
        <w:rPr>
          <w:rFonts w:ascii="Cambria Math" w:hAnsi="Cambria Math"/>
          <w:lang w:val="es-ES"/>
        </w:rPr>
        <w:t>:</w:t>
      </w:r>
    </w:p>
    <w:p w14:paraId="77AE8475" w14:textId="77777777" w:rsidR="00204811" w:rsidRDefault="00204811" w:rsidP="00204811">
      <w:pPr>
        <w:ind w:left="700"/>
        <w:jc w:val="both"/>
        <w:rPr>
          <w:rFonts w:ascii="Cambria Math" w:hAnsi="Cambria Math"/>
          <w:lang w:val="es-ES"/>
        </w:rPr>
      </w:pPr>
    </w:p>
    <w:p w14:paraId="0A5321FB" w14:textId="5FDC3A1E" w:rsidR="00204811" w:rsidRDefault="00204811" w:rsidP="00204811">
      <w:pPr>
        <w:pStyle w:val="Prrafodelista"/>
        <w:numPr>
          <w:ilvl w:val="0"/>
          <w:numId w:val="3"/>
        </w:numPr>
        <w:jc w:val="both"/>
        <w:rPr>
          <w:rFonts w:ascii="Cambria Math" w:hAnsi="Cambria Math"/>
          <w:lang w:val="es-ES"/>
        </w:rPr>
      </w:pPr>
      <w:r w:rsidRPr="005B22E1">
        <w:rPr>
          <w:rFonts w:ascii="Cambria Math" w:hAnsi="Cambria Math"/>
          <w:b/>
          <w:bCs/>
          <w:lang w:val="es-ES"/>
        </w:rPr>
        <w:t>Eliminar las rebajas por inversiones</w:t>
      </w:r>
      <w:r>
        <w:rPr>
          <w:rFonts w:ascii="Cambria Math" w:hAnsi="Cambria Math"/>
          <w:lang w:val="es-ES"/>
        </w:rPr>
        <w:t>: ello no sería posible, ya que importaría un doble pago del gravamen municipal.</w:t>
      </w:r>
    </w:p>
    <w:p w14:paraId="0BF254F6" w14:textId="77777777" w:rsidR="00204811" w:rsidRDefault="00204811" w:rsidP="00204811">
      <w:pPr>
        <w:pStyle w:val="Prrafodelista"/>
        <w:ind w:left="1080"/>
        <w:jc w:val="both"/>
        <w:rPr>
          <w:rFonts w:ascii="Cambria Math" w:hAnsi="Cambria Math"/>
          <w:lang w:val="es-ES"/>
        </w:rPr>
      </w:pPr>
    </w:p>
    <w:p w14:paraId="2C48BB6B" w14:textId="1480A777" w:rsidR="00204811" w:rsidRDefault="00204811" w:rsidP="00204811">
      <w:pPr>
        <w:pStyle w:val="Prrafodelista"/>
        <w:numPr>
          <w:ilvl w:val="0"/>
          <w:numId w:val="3"/>
        </w:numPr>
        <w:jc w:val="both"/>
        <w:rPr>
          <w:rFonts w:ascii="Cambria Math" w:hAnsi="Cambria Math"/>
          <w:lang w:val="es-ES"/>
        </w:rPr>
      </w:pPr>
      <w:r w:rsidRPr="005B22E1">
        <w:rPr>
          <w:rFonts w:ascii="Cambria Math" w:hAnsi="Cambria Math"/>
          <w:b/>
          <w:bCs/>
          <w:lang w:val="es-ES"/>
        </w:rPr>
        <w:t>Modificar el concepto de capital propio</w:t>
      </w:r>
      <w:r>
        <w:rPr>
          <w:rFonts w:ascii="Cambria Math" w:hAnsi="Cambria Math"/>
          <w:lang w:val="es-ES"/>
        </w:rPr>
        <w:t>: por ejemplo, como en el caso italiano, cada unidad por región paga un tanto por ciento aplicable a su valor neto de producción (ventas menos compras de insumos y su depreciación</w:t>
      </w:r>
      <w:r w:rsidR="00793E44">
        <w:rPr>
          <w:rFonts w:ascii="Cambria Math" w:hAnsi="Cambria Math"/>
          <w:lang w:val="es-ES"/>
        </w:rPr>
        <w:t>).</w:t>
      </w:r>
      <w:bookmarkStart w:id="0" w:name="_GoBack"/>
      <w:bookmarkEnd w:id="0"/>
      <w:r w:rsidRPr="00204811">
        <w:rPr>
          <w:rFonts w:ascii="Cambria Math" w:hAnsi="Cambria Math"/>
          <w:lang w:val="es-ES"/>
        </w:rPr>
        <w:t xml:space="preserve"> </w:t>
      </w:r>
      <w:r>
        <w:rPr>
          <w:rFonts w:ascii="Cambria Math" w:hAnsi="Cambria Math"/>
          <w:lang w:val="es-ES"/>
        </w:rPr>
        <w:t>Esta alternativa parece plausible, ya que no implica modificar la tasa que va desde</w:t>
      </w:r>
      <w:r w:rsidR="005B22E1">
        <w:rPr>
          <w:rFonts w:ascii="Cambria Math" w:hAnsi="Cambria Math"/>
          <w:lang w:val="es-ES"/>
        </w:rPr>
        <w:t xml:space="preserve"> el 0,2 por mil al 0,5 por mil y se aplicaría a cada unidad económica por comuna.</w:t>
      </w:r>
    </w:p>
    <w:p w14:paraId="76D4C42F" w14:textId="77777777" w:rsidR="00204811" w:rsidRPr="00204811" w:rsidRDefault="00204811" w:rsidP="00204811">
      <w:pPr>
        <w:jc w:val="both"/>
        <w:rPr>
          <w:rFonts w:ascii="Cambria Math" w:hAnsi="Cambria Math"/>
          <w:lang w:val="es-ES"/>
        </w:rPr>
      </w:pPr>
    </w:p>
    <w:p w14:paraId="3AE17866" w14:textId="4EED3E6A" w:rsidR="00204811" w:rsidRPr="00204811" w:rsidRDefault="005B22E1" w:rsidP="00204811">
      <w:pPr>
        <w:pStyle w:val="Prrafodelista"/>
        <w:numPr>
          <w:ilvl w:val="0"/>
          <w:numId w:val="3"/>
        </w:numPr>
        <w:jc w:val="both"/>
        <w:rPr>
          <w:rFonts w:ascii="Cambria Math" w:hAnsi="Cambria Math"/>
          <w:lang w:val="es-ES"/>
        </w:rPr>
      </w:pPr>
      <w:r w:rsidRPr="005B22E1">
        <w:rPr>
          <w:rFonts w:ascii="Cambria Math" w:hAnsi="Cambria Math"/>
          <w:b/>
          <w:bCs/>
          <w:lang w:val="es-ES"/>
        </w:rPr>
        <w:t>Establecer un mínimo</w:t>
      </w:r>
      <w:r>
        <w:rPr>
          <w:rFonts w:ascii="Cambria Math" w:hAnsi="Cambria Math"/>
          <w:b/>
          <w:bCs/>
          <w:lang w:val="es-ES"/>
        </w:rPr>
        <w:t xml:space="preserve"> en el pago</w:t>
      </w:r>
      <w:r>
        <w:rPr>
          <w:rFonts w:ascii="Cambria Math" w:hAnsi="Cambria Math"/>
          <w:lang w:val="es-ES"/>
        </w:rPr>
        <w:t>: independiente del resultado de la fórmula de cálculo</w:t>
      </w:r>
      <w:r w:rsidR="003D087C">
        <w:rPr>
          <w:rFonts w:ascii="Cambria Math" w:hAnsi="Cambria Math"/>
          <w:lang w:val="es-ES"/>
        </w:rPr>
        <w:t>,</w:t>
      </w:r>
      <w:r>
        <w:rPr>
          <w:rFonts w:ascii="Cambria Math" w:hAnsi="Cambria Math"/>
          <w:lang w:val="es-ES"/>
        </w:rPr>
        <w:t xml:space="preserve"> se podría establecer que cada unidad económica</w:t>
      </w:r>
      <w:r w:rsidR="003D087C">
        <w:rPr>
          <w:rFonts w:ascii="Cambria Math" w:hAnsi="Cambria Math"/>
          <w:lang w:val="es-ES"/>
        </w:rPr>
        <w:t>,</w:t>
      </w:r>
      <w:r>
        <w:rPr>
          <w:rFonts w:ascii="Cambria Math" w:hAnsi="Cambria Math"/>
          <w:lang w:val="es-ES"/>
        </w:rPr>
        <w:t xml:space="preserve"> por comuna</w:t>
      </w:r>
      <w:r w:rsidR="003D087C">
        <w:rPr>
          <w:rFonts w:ascii="Cambria Math" w:hAnsi="Cambria Math"/>
          <w:lang w:val="es-ES"/>
        </w:rPr>
        <w:t>,</w:t>
      </w:r>
      <w:r>
        <w:rPr>
          <w:rFonts w:ascii="Cambria Math" w:hAnsi="Cambria Math"/>
          <w:lang w:val="es-ES"/>
        </w:rPr>
        <w:t xml:space="preserve"> no pague nunca menos del mínimo legal, esto es, 1 UTM</w:t>
      </w:r>
      <w:r w:rsidR="003D087C">
        <w:rPr>
          <w:rFonts w:ascii="Cambria Math" w:hAnsi="Cambria Math"/>
          <w:lang w:val="es-ES"/>
        </w:rPr>
        <w:t xml:space="preserve"> (o un monto mayor)</w:t>
      </w:r>
      <w:r>
        <w:rPr>
          <w:rFonts w:ascii="Cambria Math" w:hAnsi="Cambria Math"/>
          <w:lang w:val="es-ES"/>
        </w:rPr>
        <w:t xml:space="preserve">, respecto de las grandes y medianas empresas. </w:t>
      </w:r>
    </w:p>
    <w:sectPr w:rsidR="00204811" w:rsidRPr="00204811" w:rsidSect="00EA0A60">
      <w:footerReference w:type="even" r:id="rId13"/>
      <w:footerReference w:type="default" r:id="rId14"/>
      <w:pgSz w:w="12240" w:h="15840"/>
      <w:pgMar w:top="1417" w:right="1701" w:bottom="1417" w:left="1701" w:header="708" w:footer="708" w:gutter="0"/>
      <w:cols w:space="708"/>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B5DEB" w14:textId="77777777" w:rsidR="00151915" w:rsidRDefault="00151915" w:rsidP="00B16E49">
      <w:r>
        <w:separator/>
      </w:r>
    </w:p>
  </w:endnote>
  <w:endnote w:type="continuationSeparator" w:id="0">
    <w:p w14:paraId="25D67876" w14:textId="77777777" w:rsidR="00151915" w:rsidRDefault="00151915" w:rsidP="00B1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ambria Math">
    <w:panose1 w:val="02040503050406030204"/>
    <w:charset w:val="00"/>
    <w:family w:val="auto"/>
    <w:pitch w:val="variable"/>
    <w:sig w:usb0="E00002FF" w:usb1="42002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37E99" w14:textId="77777777" w:rsidR="00B16E49" w:rsidRDefault="00B16E49" w:rsidP="00FC125F">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0567641" w14:textId="77777777" w:rsidR="00B16E49" w:rsidRDefault="00B16E49">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B5F9A" w14:textId="77777777" w:rsidR="00B16E49" w:rsidRDefault="00B16E49" w:rsidP="00FC125F">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51915">
      <w:rPr>
        <w:rStyle w:val="Nmerodepgina"/>
        <w:noProof/>
      </w:rPr>
      <w:t>1</w:t>
    </w:r>
    <w:r>
      <w:rPr>
        <w:rStyle w:val="Nmerodepgina"/>
      </w:rPr>
      <w:fldChar w:fldCharType="end"/>
    </w:r>
  </w:p>
  <w:p w14:paraId="795CDF9C" w14:textId="77777777" w:rsidR="00B16E49" w:rsidRDefault="00B16E4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48247" w14:textId="77777777" w:rsidR="00151915" w:rsidRDefault="00151915" w:rsidP="00B16E49">
      <w:r>
        <w:separator/>
      </w:r>
    </w:p>
  </w:footnote>
  <w:footnote w:type="continuationSeparator" w:id="0">
    <w:p w14:paraId="783F5775" w14:textId="77777777" w:rsidR="00151915" w:rsidRDefault="00151915" w:rsidP="00B16E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6592"/>
    <w:multiLevelType w:val="hybridMultilevel"/>
    <w:tmpl w:val="33BC2332"/>
    <w:lvl w:ilvl="0" w:tplc="927ABD88">
      <w:start w:val="1"/>
      <w:numFmt w:val="bullet"/>
      <w:lvlText w:val="-"/>
      <w:lvlJc w:val="left"/>
      <w:pPr>
        <w:ind w:left="1080" w:hanging="360"/>
      </w:pPr>
      <w:rPr>
        <w:rFonts w:ascii="Arial" w:eastAsia="Times New Roman" w:hAnsi="Arial" w:cs="Arial" w:hint="default"/>
        <w:b/>
        <w:bCs/>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
    <w:nsid w:val="1EFC5775"/>
    <w:multiLevelType w:val="hybridMultilevel"/>
    <w:tmpl w:val="0548F430"/>
    <w:lvl w:ilvl="0" w:tplc="7D28C7F6">
      <w:start w:val="1"/>
      <w:numFmt w:val="lowerLetter"/>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35024CD3"/>
    <w:multiLevelType w:val="hybridMultilevel"/>
    <w:tmpl w:val="DDA6B42E"/>
    <w:lvl w:ilvl="0" w:tplc="292828F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462705C5"/>
    <w:multiLevelType w:val="hybridMultilevel"/>
    <w:tmpl w:val="9ACC29D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661F7863"/>
    <w:multiLevelType w:val="hybridMultilevel"/>
    <w:tmpl w:val="38B2826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66952E10"/>
    <w:multiLevelType w:val="hybridMultilevel"/>
    <w:tmpl w:val="A0E85244"/>
    <w:lvl w:ilvl="0" w:tplc="71C05DCC">
      <w:start w:val="1"/>
      <w:numFmt w:val="lowerLetter"/>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7AA843CC"/>
    <w:multiLevelType w:val="hybridMultilevel"/>
    <w:tmpl w:val="225A39E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defaultTabStop w:val="708"/>
  <w:hyphenationZone w:val="425"/>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D5"/>
    <w:rsid w:val="000F7F90"/>
    <w:rsid w:val="00151915"/>
    <w:rsid w:val="001C527B"/>
    <w:rsid w:val="00204811"/>
    <w:rsid w:val="00354ABF"/>
    <w:rsid w:val="003A18AC"/>
    <w:rsid w:val="003D087C"/>
    <w:rsid w:val="004779A9"/>
    <w:rsid w:val="00477F48"/>
    <w:rsid w:val="00505572"/>
    <w:rsid w:val="0052177F"/>
    <w:rsid w:val="005B22E1"/>
    <w:rsid w:val="00683B52"/>
    <w:rsid w:val="006E1641"/>
    <w:rsid w:val="006F4D1C"/>
    <w:rsid w:val="00793E44"/>
    <w:rsid w:val="007A1BC8"/>
    <w:rsid w:val="007B631E"/>
    <w:rsid w:val="00800250"/>
    <w:rsid w:val="00836632"/>
    <w:rsid w:val="008C63DC"/>
    <w:rsid w:val="008D4775"/>
    <w:rsid w:val="00911ED4"/>
    <w:rsid w:val="0091544C"/>
    <w:rsid w:val="009C56B3"/>
    <w:rsid w:val="009D300F"/>
    <w:rsid w:val="00A84B44"/>
    <w:rsid w:val="00AF641D"/>
    <w:rsid w:val="00B16E49"/>
    <w:rsid w:val="00BB4B8E"/>
    <w:rsid w:val="00BC35DA"/>
    <w:rsid w:val="00C11F40"/>
    <w:rsid w:val="00C2457C"/>
    <w:rsid w:val="00DA009D"/>
    <w:rsid w:val="00E958D5"/>
    <w:rsid w:val="00EA0A60"/>
    <w:rsid w:val="00F204B2"/>
    <w:rsid w:val="00F44344"/>
    <w:rsid w:val="00F51197"/>
    <w:rsid w:val="00FE1E43"/>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0A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641D"/>
    <w:rPr>
      <w:rFonts w:ascii="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58D5"/>
    <w:pPr>
      <w:ind w:left="720"/>
      <w:contextualSpacing/>
    </w:pPr>
    <w:rPr>
      <w:rFonts w:asciiTheme="minorHAnsi" w:hAnsiTheme="minorHAnsi" w:cstheme="minorBidi"/>
    </w:rPr>
  </w:style>
  <w:style w:type="paragraph" w:styleId="Piedepgina">
    <w:name w:val="footer"/>
    <w:basedOn w:val="Normal"/>
    <w:link w:val="PiedepginaCar"/>
    <w:uiPriority w:val="99"/>
    <w:unhideWhenUsed/>
    <w:rsid w:val="00B16E49"/>
    <w:pPr>
      <w:tabs>
        <w:tab w:val="center" w:pos="4419"/>
        <w:tab w:val="right" w:pos="8838"/>
      </w:tabs>
    </w:pPr>
  </w:style>
  <w:style w:type="character" w:customStyle="1" w:styleId="PiedepginaCar">
    <w:name w:val="Pie de página Car"/>
    <w:basedOn w:val="Fuentedeprrafopredeter"/>
    <w:link w:val="Piedepgina"/>
    <w:uiPriority w:val="99"/>
    <w:rsid w:val="00B16E49"/>
    <w:rPr>
      <w:rFonts w:ascii="Times New Roman" w:hAnsi="Times New Roman" w:cs="Times New Roman"/>
    </w:rPr>
  </w:style>
  <w:style w:type="character" w:styleId="Nmerodepgina">
    <w:name w:val="page number"/>
    <w:basedOn w:val="Fuentedeprrafopredeter"/>
    <w:uiPriority w:val="99"/>
    <w:semiHidden/>
    <w:unhideWhenUsed/>
    <w:rsid w:val="00B16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86119">
      <w:bodyDiv w:val="1"/>
      <w:marLeft w:val="0"/>
      <w:marRight w:val="0"/>
      <w:marTop w:val="0"/>
      <w:marBottom w:val="0"/>
      <w:divBdr>
        <w:top w:val="none" w:sz="0" w:space="0" w:color="auto"/>
        <w:left w:val="none" w:sz="0" w:space="0" w:color="auto"/>
        <w:bottom w:val="none" w:sz="0" w:space="0" w:color="auto"/>
        <w:right w:val="none" w:sz="0" w:space="0" w:color="auto"/>
      </w:divBdr>
    </w:div>
    <w:div w:id="575867155">
      <w:bodyDiv w:val="1"/>
      <w:marLeft w:val="0"/>
      <w:marRight w:val="0"/>
      <w:marTop w:val="0"/>
      <w:marBottom w:val="0"/>
      <w:divBdr>
        <w:top w:val="none" w:sz="0" w:space="0" w:color="auto"/>
        <w:left w:val="none" w:sz="0" w:space="0" w:color="auto"/>
        <w:bottom w:val="none" w:sz="0" w:space="0" w:color="auto"/>
        <w:right w:val="none" w:sz="0" w:space="0" w:color="auto"/>
      </w:divBdr>
    </w:div>
    <w:div w:id="962230093">
      <w:bodyDiv w:val="1"/>
      <w:marLeft w:val="0"/>
      <w:marRight w:val="0"/>
      <w:marTop w:val="0"/>
      <w:marBottom w:val="0"/>
      <w:divBdr>
        <w:top w:val="none" w:sz="0" w:space="0" w:color="auto"/>
        <w:left w:val="none" w:sz="0" w:space="0" w:color="auto"/>
        <w:bottom w:val="none" w:sz="0" w:space="0" w:color="auto"/>
        <w:right w:val="none" w:sz="0" w:space="0" w:color="auto"/>
      </w:divBdr>
    </w:div>
    <w:div w:id="1157038894">
      <w:bodyDiv w:val="1"/>
      <w:marLeft w:val="0"/>
      <w:marRight w:val="0"/>
      <w:marTop w:val="0"/>
      <w:marBottom w:val="0"/>
      <w:divBdr>
        <w:top w:val="none" w:sz="0" w:space="0" w:color="auto"/>
        <w:left w:val="none" w:sz="0" w:space="0" w:color="auto"/>
        <w:bottom w:val="none" w:sz="0" w:space="0" w:color="auto"/>
        <w:right w:val="none" w:sz="0" w:space="0" w:color="auto"/>
      </w:divBdr>
    </w:div>
    <w:div w:id="1174301134">
      <w:bodyDiv w:val="1"/>
      <w:marLeft w:val="0"/>
      <w:marRight w:val="0"/>
      <w:marTop w:val="0"/>
      <w:marBottom w:val="0"/>
      <w:divBdr>
        <w:top w:val="none" w:sz="0" w:space="0" w:color="auto"/>
        <w:left w:val="none" w:sz="0" w:space="0" w:color="auto"/>
        <w:bottom w:val="none" w:sz="0" w:space="0" w:color="auto"/>
        <w:right w:val="none" w:sz="0" w:space="0" w:color="auto"/>
      </w:divBdr>
    </w:div>
    <w:div w:id="1207910294">
      <w:bodyDiv w:val="1"/>
      <w:marLeft w:val="0"/>
      <w:marRight w:val="0"/>
      <w:marTop w:val="0"/>
      <w:marBottom w:val="0"/>
      <w:divBdr>
        <w:top w:val="none" w:sz="0" w:space="0" w:color="auto"/>
        <w:left w:val="none" w:sz="0" w:space="0" w:color="auto"/>
        <w:bottom w:val="none" w:sz="0" w:space="0" w:color="auto"/>
        <w:right w:val="none" w:sz="0" w:space="0" w:color="auto"/>
      </w:divBdr>
    </w:div>
    <w:div w:id="1341153597">
      <w:bodyDiv w:val="1"/>
      <w:marLeft w:val="0"/>
      <w:marRight w:val="0"/>
      <w:marTop w:val="0"/>
      <w:marBottom w:val="0"/>
      <w:divBdr>
        <w:top w:val="none" w:sz="0" w:space="0" w:color="auto"/>
        <w:left w:val="none" w:sz="0" w:space="0" w:color="auto"/>
        <w:bottom w:val="none" w:sz="0" w:space="0" w:color="auto"/>
        <w:right w:val="none" w:sz="0" w:space="0" w:color="auto"/>
      </w:divBdr>
    </w:div>
    <w:div w:id="1500266519">
      <w:bodyDiv w:val="1"/>
      <w:marLeft w:val="0"/>
      <w:marRight w:val="0"/>
      <w:marTop w:val="0"/>
      <w:marBottom w:val="0"/>
      <w:divBdr>
        <w:top w:val="none" w:sz="0" w:space="0" w:color="auto"/>
        <w:left w:val="none" w:sz="0" w:space="0" w:color="auto"/>
        <w:bottom w:val="none" w:sz="0" w:space="0" w:color="auto"/>
        <w:right w:val="none" w:sz="0" w:space="0" w:color="auto"/>
      </w:divBdr>
    </w:div>
    <w:div w:id="1593011212">
      <w:bodyDiv w:val="1"/>
      <w:marLeft w:val="0"/>
      <w:marRight w:val="0"/>
      <w:marTop w:val="0"/>
      <w:marBottom w:val="0"/>
      <w:divBdr>
        <w:top w:val="none" w:sz="0" w:space="0" w:color="auto"/>
        <w:left w:val="none" w:sz="0" w:space="0" w:color="auto"/>
        <w:bottom w:val="none" w:sz="0" w:space="0" w:color="auto"/>
        <w:right w:val="none" w:sz="0" w:space="0" w:color="auto"/>
      </w:divBdr>
    </w:div>
    <w:div w:id="1792086118">
      <w:bodyDiv w:val="1"/>
      <w:marLeft w:val="0"/>
      <w:marRight w:val="0"/>
      <w:marTop w:val="0"/>
      <w:marBottom w:val="0"/>
      <w:divBdr>
        <w:top w:val="none" w:sz="0" w:space="0" w:color="auto"/>
        <w:left w:val="none" w:sz="0" w:space="0" w:color="auto"/>
        <w:bottom w:val="none" w:sz="0" w:space="0" w:color="auto"/>
        <w:right w:val="none" w:sz="0" w:space="0" w:color="auto"/>
      </w:divBdr>
    </w:div>
    <w:div w:id="1807578046">
      <w:bodyDiv w:val="1"/>
      <w:marLeft w:val="0"/>
      <w:marRight w:val="0"/>
      <w:marTop w:val="0"/>
      <w:marBottom w:val="0"/>
      <w:divBdr>
        <w:top w:val="none" w:sz="0" w:space="0" w:color="auto"/>
        <w:left w:val="none" w:sz="0" w:space="0" w:color="auto"/>
        <w:bottom w:val="none" w:sz="0" w:space="0" w:color="auto"/>
        <w:right w:val="none" w:sz="0" w:space="0" w:color="auto"/>
      </w:divBdr>
    </w:div>
    <w:div w:id="1878350144">
      <w:bodyDiv w:val="1"/>
      <w:marLeft w:val="0"/>
      <w:marRight w:val="0"/>
      <w:marTop w:val="0"/>
      <w:marBottom w:val="0"/>
      <w:divBdr>
        <w:top w:val="none" w:sz="0" w:space="0" w:color="auto"/>
        <w:left w:val="none" w:sz="0" w:space="0" w:color="auto"/>
        <w:bottom w:val="none" w:sz="0" w:space="0" w:color="auto"/>
        <w:right w:val="none" w:sz="0" w:space="0" w:color="auto"/>
      </w:divBdr>
    </w:div>
    <w:div w:id="1910459827">
      <w:bodyDiv w:val="1"/>
      <w:marLeft w:val="0"/>
      <w:marRight w:val="0"/>
      <w:marTop w:val="0"/>
      <w:marBottom w:val="0"/>
      <w:divBdr>
        <w:top w:val="none" w:sz="0" w:space="0" w:color="auto"/>
        <w:left w:val="none" w:sz="0" w:space="0" w:color="auto"/>
        <w:bottom w:val="none" w:sz="0" w:space="0" w:color="auto"/>
        <w:right w:val="none" w:sz="0" w:space="0" w:color="auto"/>
      </w:divBdr>
    </w:div>
    <w:div w:id="2045204224">
      <w:bodyDiv w:val="1"/>
      <w:marLeft w:val="0"/>
      <w:marRight w:val="0"/>
      <w:marTop w:val="0"/>
      <w:marBottom w:val="0"/>
      <w:divBdr>
        <w:top w:val="none" w:sz="0" w:space="0" w:color="auto"/>
        <w:left w:val="none" w:sz="0" w:space="0" w:color="auto"/>
        <w:bottom w:val="none" w:sz="0" w:space="0" w:color="auto"/>
        <w:right w:val="none" w:sz="0" w:space="0" w:color="auto"/>
      </w:divBdr>
    </w:div>
    <w:div w:id="21055658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microsoft.com/office/2007/relationships/diagramDrawing" Target="diagrams/drawing1.xml"/><Relationship Id="rId12" Type="http://schemas.openxmlformats.org/officeDocument/2006/relationships/image" Target="media/image1.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0"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72EBF4-6515-EB41-ACBE-72357051381A}" type="doc">
      <dgm:prSet loTypeId="urn:microsoft.com/office/officeart/2009/3/layout/OpposingIdeas" loCatId="" qsTypeId="urn:microsoft.com/office/officeart/2005/8/quickstyle/simple4" qsCatId="simple" csTypeId="urn:microsoft.com/office/officeart/2005/8/colors/accent1_2" csCatId="accent1" phldr="1"/>
      <dgm:spPr/>
      <dgm:t>
        <a:bodyPr/>
        <a:lstStyle/>
        <a:p>
          <a:endParaRPr lang="es-ES_tradnl"/>
        </a:p>
      </dgm:t>
    </dgm:pt>
    <dgm:pt modelId="{FB59D67B-3CAF-AB49-B90A-17489CF87DBD}">
      <dgm:prSet phldrT="[Texto]"/>
      <dgm:spPr/>
      <dgm:t>
        <a:bodyPr/>
        <a:lstStyle/>
        <a:p>
          <a:pPr algn="ctr"/>
          <a:r>
            <a:rPr lang="es-ES_tradnl"/>
            <a:t>Máximo</a:t>
          </a:r>
        </a:p>
      </dgm:t>
    </dgm:pt>
    <dgm:pt modelId="{615E8EEB-3CEE-4B42-971E-2F4971E8C96F}" type="parTrans" cxnId="{C7E6D619-FDCE-B34F-AD6E-4897CD423A82}">
      <dgm:prSet/>
      <dgm:spPr/>
      <dgm:t>
        <a:bodyPr/>
        <a:lstStyle/>
        <a:p>
          <a:pPr algn="ctr"/>
          <a:endParaRPr lang="es-ES_tradnl"/>
        </a:p>
      </dgm:t>
    </dgm:pt>
    <dgm:pt modelId="{690026F2-05B5-E545-BC80-D8B26F35A663}" type="sibTrans" cxnId="{C7E6D619-FDCE-B34F-AD6E-4897CD423A82}">
      <dgm:prSet/>
      <dgm:spPr/>
      <dgm:t>
        <a:bodyPr/>
        <a:lstStyle/>
        <a:p>
          <a:pPr algn="ctr"/>
          <a:endParaRPr lang="es-ES_tradnl"/>
        </a:p>
      </dgm:t>
    </dgm:pt>
    <dgm:pt modelId="{0C6DBB4D-97B5-2B41-8312-21BBE9376C47}">
      <dgm:prSet phldrT="[Texto]"/>
      <dgm:spPr/>
      <dgm:t>
        <a:bodyPr/>
        <a:lstStyle/>
        <a:p>
          <a:pPr algn="ctr"/>
          <a:r>
            <a:rPr lang="es-ES_tradnl"/>
            <a:t>$386.824.000</a:t>
          </a:r>
        </a:p>
      </dgm:t>
    </dgm:pt>
    <dgm:pt modelId="{D1A2F555-968D-EF4F-BB46-57ADE1163DCD}" type="parTrans" cxnId="{2F087C49-F6BC-2342-8F55-C6711C3BB109}">
      <dgm:prSet/>
      <dgm:spPr/>
      <dgm:t>
        <a:bodyPr/>
        <a:lstStyle/>
        <a:p>
          <a:pPr algn="ctr"/>
          <a:endParaRPr lang="es-ES_tradnl"/>
        </a:p>
      </dgm:t>
    </dgm:pt>
    <dgm:pt modelId="{6CB3E330-01C2-1346-A27A-2295646E244E}" type="sibTrans" cxnId="{2F087C49-F6BC-2342-8F55-C6711C3BB109}">
      <dgm:prSet/>
      <dgm:spPr/>
      <dgm:t>
        <a:bodyPr/>
        <a:lstStyle/>
        <a:p>
          <a:pPr algn="ctr"/>
          <a:endParaRPr lang="es-ES_tradnl"/>
        </a:p>
      </dgm:t>
    </dgm:pt>
    <dgm:pt modelId="{05B04450-BF09-CB43-A099-FC094F034FF3}">
      <dgm:prSet phldrT="[Texto]"/>
      <dgm:spPr/>
      <dgm:t>
        <a:bodyPr/>
        <a:lstStyle/>
        <a:p>
          <a:pPr algn="ctr"/>
          <a:r>
            <a:rPr lang="es-ES_tradnl"/>
            <a:t>Mínimo</a:t>
          </a:r>
        </a:p>
      </dgm:t>
    </dgm:pt>
    <dgm:pt modelId="{2E87E971-0BFE-724F-B450-A0F938CB3EDB}" type="parTrans" cxnId="{E5E2FAD9-C4AC-D941-B5BD-4B2B8E31D9D3}">
      <dgm:prSet/>
      <dgm:spPr/>
      <dgm:t>
        <a:bodyPr/>
        <a:lstStyle/>
        <a:p>
          <a:pPr algn="ctr"/>
          <a:endParaRPr lang="es-ES_tradnl"/>
        </a:p>
      </dgm:t>
    </dgm:pt>
    <dgm:pt modelId="{8948F6DF-6D76-5248-B8DC-CDD75BCCCDCC}" type="sibTrans" cxnId="{E5E2FAD9-C4AC-D941-B5BD-4B2B8E31D9D3}">
      <dgm:prSet/>
      <dgm:spPr/>
      <dgm:t>
        <a:bodyPr/>
        <a:lstStyle/>
        <a:p>
          <a:pPr algn="ctr"/>
          <a:endParaRPr lang="es-ES_tradnl"/>
        </a:p>
      </dgm:t>
    </dgm:pt>
    <dgm:pt modelId="{5B59C3CD-4FAD-7049-8B63-BD341EBFA7CC}">
      <dgm:prSet phldrT="[Texto]"/>
      <dgm:spPr/>
      <dgm:t>
        <a:bodyPr/>
        <a:lstStyle/>
        <a:p>
          <a:pPr algn="ctr"/>
          <a:endParaRPr lang="es-ES_tradnl"/>
        </a:p>
        <a:p>
          <a:pPr algn="ctr"/>
          <a:endParaRPr lang="es-ES_tradnl"/>
        </a:p>
        <a:p>
          <a:pPr algn="ctr"/>
          <a:endParaRPr lang="es-ES_tradnl"/>
        </a:p>
        <a:p>
          <a:pPr algn="ctr"/>
          <a:r>
            <a:rPr lang="es-ES_tradnl"/>
            <a:t>$48.353</a:t>
          </a:r>
          <a:endParaRPr lang="es-ES_tradnl"/>
        </a:p>
      </dgm:t>
    </dgm:pt>
    <dgm:pt modelId="{2F9AA988-65E6-934D-9C4B-6BB7B7D2B8E5}" type="parTrans" cxnId="{E5772F75-D2E4-F94D-A1DF-8643E291AE6D}">
      <dgm:prSet/>
      <dgm:spPr/>
      <dgm:t>
        <a:bodyPr/>
        <a:lstStyle/>
        <a:p>
          <a:pPr algn="ctr"/>
          <a:endParaRPr lang="es-ES_tradnl"/>
        </a:p>
      </dgm:t>
    </dgm:pt>
    <dgm:pt modelId="{EA13EA79-F1E0-804D-A96D-F547DDC71A76}" type="sibTrans" cxnId="{E5772F75-D2E4-F94D-A1DF-8643E291AE6D}">
      <dgm:prSet/>
      <dgm:spPr/>
      <dgm:t>
        <a:bodyPr/>
        <a:lstStyle/>
        <a:p>
          <a:pPr algn="ctr"/>
          <a:endParaRPr lang="es-ES_tradnl"/>
        </a:p>
      </dgm:t>
    </dgm:pt>
    <dgm:pt modelId="{24013EDF-AB9E-F04E-9870-B411A091FFC8}" type="pres">
      <dgm:prSet presAssocID="{C472EBF4-6515-EB41-ACBE-72357051381A}" presName="Name0" presStyleCnt="0">
        <dgm:presLayoutVars>
          <dgm:chMax val="2"/>
          <dgm:dir/>
          <dgm:animOne val="branch"/>
          <dgm:animLvl val="lvl"/>
          <dgm:resizeHandles val="exact"/>
        </dgm:presLayoutVars>
      </dgm:prSet>
      <dgm:spPr/>
    </dgm:pt>
    <dgm:pt modelId="{716BE600-AD4A-8947-A490-86F484DB147E}" type="pres">
      <dgm:prSet presAssocID="{C472EBF4-6515-EB41-ACBE-72357051381A}" presName="Background" presStyleLbl="node1" presStyleIdx="0" presStyleCnt="1"/>
      <dgm:spPr/>
    </dgm:pt>
    <dgm:pt modelId="{F5939663-11E8-3347-AB61-6BB5FDCB2EFD}" type="pres">
      <dgm:prSet presAssocID="{C472EBF4-6515-EB41-ACBE-72357051381A}" presName="Divider" presStyleLbl="callout" presStyleIdx="0" presStyleCnt="1"/>
      <dgm:spPr/>
    </dgm:pt>
    <dgm:pt modelId="{A38F4AAE-6681-A443-ACF5-08CB38B341BA}" type="pres">
      <dgm:prSet presAssocID="{C472EBF4-6515-EB41-ACBE-72357051381A}" presName="ChildText1" presStyleLbl="revTx" presStyleIdx="0" presStyleCnt="0">
        <dgm:presLayoutVars>
          <dgm:chMax val="0"/>
          <dgm:chPref val="0"/>
          <dgm:bulletEnabled val="1"/>
        </dgm:presLayoutVars>
      </dgm:prSet>
      <dgm:spPr/>
      <dgm:t>
        <a:bodyPr/>
        <a:lstStyle/>
        <a:p>
          <a:endParaRPr lang="es-ES_tradnl"/>
        </a:p>
      </dgm:t>
    </dgm:pt>
    <dgm:pt modelId="{0883E60D-F27D-D04F-839D-A8BA40A433F1}" type="pres">
      <dgm:prSet presAssocID="{C472EBF4-6515-EB41-ACBE-72357051381A}" presName="ChildText2" presStyleLbl="revTx" presStyleIdx="0" presStyleCnt="0">
        <dgm:presLayoutVars>
          <dgm:chMax val="0"/>
          <dgm:chPref val="0"/>
          <dgm:bulletEnabled val="1"/>
        </dgm:presLayoutVars>
      </dgm:prSet>
      <dgm:spPr/>
      <dgm:t>
        <a:bodyPr/>
        <a:lstStyle/>
        <a:p>
          <a:endParaRPr lang="es-ES_tradnl"/>
        </a:p>
      </dgm:t>
    </dgm:pt>
    <dgm:pt modelId="{7EDE9051-EA9E-3744-BEA2-DD9802DE12E9}" type="pres">
      <dgm:prSet presAssocID="{C472EBF4-6515-EB41-ACBE-72357051381A}" presName="ParentText1" presStyleLbl="revTx" presStyleIdx="0" presStyleCnt="0">
        <dgm:presLayoutVars>
          <dgm:chMax val="1"/>
          <dgm:chPref val="1"/>
        </dgm:presLayoutVars>
      </dgm:prSet>
      <dgm:spPr/>
      <dgm:t>
        <a:bodyPr/>
        <a:lstStyle/>
        <a:p>
          <a:endParaRPr lang="es-ES_tradnl"/>
        </a:p>
      </dgm:t>
    </dgm:pt>
    <dgm:pt modelId="{E3937CE1-9BF4-3E4E-A09F-B672A69D8DF7}" type="pres">
      <dgm:prSet presAssocID="{C472EBF4-6515-EB41-ACBE-72357051381A}" presName="ParentShape1" presStyleLbl="alignImgPlace1" presStyleIdx="0" presStyleCnt="2">
        <dgm:presLayoutVars/>
      </dgm:prSet>
      <dgm:spPr/>
      <dgm:t>
        <a:bodyPr/>
        <a:lstStyle/>
        <a:p>
          <a:endParaRPr lang="es-ES_tradnl"/>
        </a:p>
      </dgm:t>
    </dgm:pt>
    <dgm:pt modelId="{3AC7465D-6491-0C45-AAAA-61B083780B29}" type="pres">
      <dgm:prSet presAssocID="{C472EBF4-6515-EB41-ACBE-72357051381A}" presName="ParentText2" presStyleLbl="revTx" presStyleIdx="0" presStyleCnt="0">
        <dgm:presLayoutVars>
          <dgm:chMax val="1"/>
          <dgm:chPref val="1"/>
        </dgm:presLayoutVars>
      </dgm:prSet>
      <dgm:spPr/>
    </dgm:pt>
    <dgm:pt modelId="{F7450D60-ED4B-E24E-8178-744164FFD545}" type="pres">
      <dgm:prSet presAssocID="{C472EBF4-6515-EB41-ACBE-72357051381A}" presName="ParentShape2" presStyleLbl="alignImgPlace1" presStyleIdx="1" presStyleCnt="2">
        <dgm:presLayoutVars/>
      </dgm:prSet>
      <dgm:spPr/>
    </dgm:pt>
  </dgm:ptLst>
  <dgm:cxnLst>
    <dgm:cxn modelId="{F0513121-3A75-434F-A4BC-1D578E5035DB}" type="presOf" srcId="{05B04450-BF09-CB43-A099-FC094F034FF3}" destId="{F7450D60-ED4B-E24E-8178-744164FFD545}" srcOrd="1" destOrd="0" presId="urn:microsoft.com/office/officeart/2009/3/layout/OpposingIdeas"/>
    <dgm:cxn modelId="{A31E1DE2-D8B3-4543-8EFD-99970A04BC0C}" type="presOf" srcId="{05B04450-BF09-CB43-A099-FC094F034FF3}" destId="{3AC7465D-6491-0C45-AAAA-61B083780B29}" srcOrd="0" destOrd="0" presId="urn:microsoft.com/office/officeart/2009/3/layout/OpposingIdeas"/>
    <dgm:cxn modelId="{15A58339-7743-914A-8DED-45A5AB8403EE}" type="presOf" srcId="{FB59D67B-3CAF-AB49-B90A-17489CF87DBD}" destId="{E3937CE1-9BF4-3E4E-A09F-B672A69D8DF7}" srcOrd="1" destOrd="0" presId="urn:microsoft.com/office/officeart/2009/3/layout/OpposingIdeas"/>
    <dgm:cxn modelId="{E5E2FAD9-C4AC-D941-B5BD-4B2B8E31D9D3}" srcId="{C472EBF4-6515-EB41-ACBE-72357051381A}" destId="{05B04450-BF09-CB43-A099-FC094F034FF3}" srcOrd="1" destOrd="0" parTransId="{2E87E971-0BFE-724F-B450-A0F938CB3EDB}" sibTransId="{8948F6DF-6D76-5248-B8DC-CDD75BCCCDCC}"/>
    <dgm:cxn modelId="{E5772F75-D2E4-F94D-A1DF-8643E291AE6D}" srcId="{05B04450-BF09-CB43-A099-FC094F034FF3}" destId="{5B59C3CD-4FAD-7049-8B63-BD341EBFA7CC}" srcOrd="0" destOrd="0" parTransId="{2F9AA988-65E6-934D-9C4B-6BB7B7D2B8E5}" sibTransId="{EA13EA79-F1E0-804D-A96D-F547DDC71A76}"/>
    <dgm:cxn modelId="{1505E042-B2D8-7D4E-98DD-F8CE841B6711}" type="presOf" srcId="{C472EBF4-6515-EB41-ACBE-72357051381A}" destId="{24013EDF-AB9E-F04E-9870-B411A091FFC8}" srcOrd="0" destOrd="0" presId="urn:microsoft.com/office/officeart/2009/3/layout/OpposingIdeas"/>
    <dgm:cxn modelId="{2F087C49-F6BC-2342-8F55-C6711C3BB109}" srcId="{FB59D67B-3CAF-AB49-B90A-17489CF87DBD}" destId="{0C6DBB4D-97B5-2B41-8312-21BBE9376C47}" srcOrd="0" destOrd="0" parTransId="{D1A2F555-968D-EF4F-BB46-57ADE1163DCD}" sibTransId="{6CB3E330-01C2-1346-A27A-2295646E244E}"/>
    <dgm:cxn modelId="{C7E6D619-FDCE-B34F-AD6E-4897CD423A82}" srcId="{C472EBF4-6515-EB41-ACBE-72357051381A}" destId="{FB59D67B-3CAF-AB49-B90A-17489CF87DBD}" srcOrd="0" destOrd="0" parTransId="{615E8EEB-3CEE-4B42-971E-2F4971E8C96F}" sibTransId="{690026F2-05B5-E545-BC80-D8B26F35A663}"/>
    <dgm:cxn modelId="{F4A4D71A-22D5-D144-B2D7-53AD60A453CA}" type="presOf" srcId="{5B59C3CD-4FAD-7049-8B63-BD341EBFA7CC}" destId="{0883E60D-F27D-D04F-839D-A8BA40A433F1}" srcOrd="0" destOrd="0" presId="urn:microsoft.com/office/officeart/2009/3/layout/OpposingIdeas"/>
    <dgm:cxn modelId="{44CA18E2-EBE0-9343-A12C-70E46DF39518}" type="presOf" srcId="{0C6DBB4D-97B5-2B41-8312-21BBE9376C47}" destId="{A38F4AAE-6681-A443-ACF5-08CB38B341BA}" srcOrd="0" destOrd="0" presId="urn:microsoft.com/office/officeart/2009/3/layout/OpposingIdeas"/>
    <dgm:cxn modelId="{1C9DB52A-1CD7-344A-AE8B-2F0D74034D24}" type="presOf" srcId="{FB59D67B-3CAF-AB49-B90A-17489CF87DBD}" destId="{7EDE9051-EA9E-3744-BEA2-DD9802DE12E9}" srcOrd="0" destOrd="0" presId="urn:microsoft.com/office/officeart/2009/3/layout/OpposingIdeas"/>
    <dgm:cxn modelId="{CDC3C575-41B6-2B40-AF15-EBEA46C47F05}" type="presParOf" srcId="{24013EDF-AB9E-F04E-9870-B411A091FFC8}" destId="{716BE600-AD4A-8947-A490-86F484DB147E}" srcOrd="0" destOrd="0" presId="urn:microsoft.com/office/officeart/2009/3/layout/OpposingIdeas"/>
    <dgm:cxn modelId="{A4608493-E031-964B-8F15-B62566F7BCA1}" type="presParOf" srcId="{24013EDF-AB9E-F04E-9870-B411A091FFC8}" destId="{F5939663-11E8-3347-AB61-6BB5FDCB2EFD}" srcOrd="1" destOrd="0" presId="urn:microsoft.com/office/officeart/2009/3/layout/OpposingIdeas"/>
    <dgm:cxn modelId="{E4A865E9-0484-E745-B717-9C4FE9250669}" type="presParOf" srcId="{24013EDF-AB9E-F04E-9870-B411A091FFC8}" destId="{A38F4AAE-6681-A443-ACF5-08CB38B341BA}" srcOrd="2" destOrd="0" presId="urn:microsoft.com/office/officeart/2009/3/layout/OpposingIdeas"/>
    <dgm:cxn modelId="{591AED0D-7C2D-5A4C-8EB2-98DCA09E1DA0}" type="presParOf" srcId="{24013EDF-AB9E-F04E-9870-B411A091FFC8}" destId="{0883E60D-F27D-D04F-839D-A8BA40A433F1}" srcOrd="3" destOrd="0" presId="urn:microsoft.com/office/officeart/2009/3/layout/OpposingIdeas"/>
    <dgm:cxn modelId="{C18B6EC4-B9F4-4945-B5B9-7F4C585A7994}" type="presParOf" srcId="{24013EDF-AB9E-F04E-9870-B411A091FFC8}" destId="{7EDE9051-EA9E-3744-BEA2-DD9802DE12E9}" srcOrd="4" destOrd="0" presId="urn:microsoft.com/office/officeart/2009/3/layout/OpposingIdeas"/>
    <dgm:cxn modelId="{481D9114-F265-3D43-BEE7-15754C486127}" type="presParOf" srcId="{24013EDF-AB9E-F04E-9870-B411A091FFC8}" destId="{E3937CE1-9BF4-3E4E-A09F-B672A69D8DF7}" srcOrd="5" destOrd="0" presId="urn:microsoft.com/office/officeart/2009/3/layout/OpposingIdeas"/>
    <dgm:cxn modelId="{C238CD42-CE5B-9142-9732-1EC51B31824D}" type="presParOf" srcId="{24013EDF-AB9E-F04E-9870-B411A091FFC8}" destId="{3AC7465D-6491-0C45-AAAA-61B083780B29}" srcOrd="6" destOrd="0" presId="urn:microsoft.com/office/officeart/2009/3/layout/OpposingIdeas"/>
    <dgm:cxn modelId="{73E16E2E-C05B-1A43-8EE0-A802806D3B85}" type="presParOf" srcId="{24013EDF-AB9E-F04E-9870-B411A091FFC8}" destId="{F7450D60-ED4B-E24E-8178-744164FFD545}" srcOrd="7" destOrd="0" presId="urn:microsoft.com/office/officeart/2009/3/layout/OpposingIdea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6BE600-AD4A-8947-A490-86F484DB147E}">
      <dsp:nvSpPr>
        <dsp:cNvPr id="0" name=""/>
        <dsp:cNvSpPr/>
      </dsp:nvSpPr>
      <dsp:spPr>
        <a:xfrm>
          <a:off x="636930" y="220325"/>
          <a:ext cx="1590623" cy="855383"/>
        </a:xfrm>
        <a:prstGeom prst="round2DiagRect">
          <a:avLst>
            <a:gd name="adj1" fmla="val 0"/>
            <a:gd name="adj2" fmla="val 1667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5939663-11E8-3347-AB61-6BB5FDCB2EFD}">
      <dsp:nvSpPr>
        <dsp:cNvPr id="0" name=""/>
        <dsp:cNvSpPr/>
      </dsp:nvSpPr>
      <dsp:spPr>
        <a:xfrm>
          <a:off x="1432242" y="311048"/>
          <a:ext cx="212" cy="673938"/>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A38F4AAE-6681-A443-ACF5-08CB38B341BA}">
      <dsp:nvSpPr>
        <dsp:cNvPr id="0" name=""/>
        <dsp:cNvSpPr/>
      </dsp:nvSpPr>
      <dsp:spPr>
        <a:xfrm>
          <a:off x="689951" y="285127"/>
          <a:ext cx="689270" cy="72577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ctr" defTabSz="355600">
            <a:lnSpc>
              <a:spcPct val="90000"/>
            </a:lnSpc>
            <a:spcBef>
              <a:spcPct val="0"/>
            </a:spcBef>
            <a:spcAft>
              <a:spcPct val="35000"/>
            </a:spcAft>
          </a:pPr>
          <a:r>
            <a:rPr lang="es-ES_tradnl" sz="800" kern="1200"/>
            <a:t>$386.824.000</a:t>
          </a:r>
        </a:p>
      </dsp:txBody>
      <dsp:txXfrm>
        <a:off x="689951" y="285127"/>
        <a:ext cx="689270" cy="725779"/>
      </dsp:txXfrm>
    </dsp:sp>
    <dsp:sp modelId="{0883E60D-F27D-D04F-839D-A8BA40A433F1}">
      <dsp:nvSpPr>
        <dsp:cNvPr id="0" name=""/>
        <dsp:cNvSpPr/>
      </dsp:nvSpPr>
      <dsp:spPr>
        <a:xfrm>
          <a:off x="1485263" y="285127"/>
          <a:ext cx="689270" cy="72577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ctr" defTabSz="355600">
            <a:lnSpc>
              <a:spcPct val="90000"/>
            </a:lnSpc>
            <a:spcBef>
              <a:spcPct val="0"/>
            </a:spcBef>
            <a:spcAft>
              <a:spcPct val="35000"/>
            </a:spcAft>
          </a:pPr>
          <a:endParaRPr lang="es-ES_tradnl" sz="800" kern="1200"/>
        </a:p>
        <a:p>
          <a:pPr lvl="0" algn="ctr" defTabSz="355600">
            <a:lnSpc>
              <a:spcPct val="90000"/>
            </a:lnSpc>
            <a:spcBef>
              <a:spcPct val="0"/>
            </a:spcBef>
            <a:spcAft>
              <a:spcPct val="35000"/>
            </a:spcAft>
          </a:pPr>
          <a:endParaRPr lang="es-ES_tradnl" sz="800" kern="1200"/>
        </a:p>
        <a:p>
          <a:pPr lvl="0" algn="ctr" defTabSz="355600">
            <a:lnSpc>
              <a:spcPct val="90000"/>
            </a:lnSpc>
            <a:spcBef>
              <a:spcPct val="0"/>
            </a:spcBef>
            <a:spcAft>
              <a:spcPct val="35000"/>
            </a:spcAft>
          </a:pPr>
          <a:endParaRPr lang="es-ES_tradnl" sz="800" kern="1200"/>
        </a:p>
        <a:p>
          <a:pPr lvl="0" algn="ctr" defTabSz="355600">
            <a:lnSpc>
              <a:spcPct val="90000"/>
            </a:lnSpc>
            <a:spcBef>
              <a:spcPct val="0"/>
            </a:spcBef>
            <a:spcAft>
              <a:spcPct val="35000"/>
            </a:spcAft>
          </a:pPr>
          <a:r>
            <a:rPr lang="es-ES_tradnl" sz="800" kern="1200"/>
            <a:t>$48.353</a:t>
          </a:r>
          <a:endParaRPr lang="es-ES_tradnl" sz="800" kern="1200"/>
        </a:p>
      </dsp:txBody>
      <dsp:txXfrm>
        <a:off x="1485263" y="285127"/>
        <a:ext cx="689270" cy="725779"/>
      </dsp:txXfrm>
    </dsp:sp>
    <dsp:sp modelId="{E3937CE1-9BF4-3E4E-A09F-B672A69D8DF7}">
      <dsp:nvSpPr>
        <dsp:cNvPr id="0" name=""/>
        <dsp:cNvSpPr/>
      </dsp:nvSpPr>
      <dsp:spPr>
        <a:xfrm rot="16200000">
          <a:off x="37806" y="334020"/>
          <a:ext cx="933145" cy="265103"/>
        </a:xfrm>
        <a:prstGeom prst="rightArrow">
          <a:avLst>
            <a:gd name="adj1" fmla="val 49830"/>
            <a:gd name="adj2" fmla="val 60660"/>
          </a:avLst>
        </a:prstGeom>
        <a:solidFill>
          <a:schemeClr val="accent1">
            <a:tint val="5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ES_tradnl" sz="600" kern="1200"/>
            <a:t>Máximo</a:t>
          </a:r>
        </a:p>
      </dsp:txBody>
      <dsp:txXfrm>
        <a:off x="77872" y="440587"/>
        <a:ext cx="853013" cy="132101"/>
      </dsp:txXfrm>
    </dsp:sp>
    <dsp:sp modelId="{F7450D60-ED4B-E24E-8178-744164FFD545}">
      <dsp:nvSpPr>
        <dsp:cNvPr id="0" name=""/>
        <dsp:cNvSpPr/>
      </dsp:nvSpPr>
      <dsp:spPr>
        <a:xfrm rot="5400000">
          <a:off x="1893533" y="696910"/>
          <a:ext cx="933145" cy="265103"/>
        </a:xfrm>
        <a:prstGeom prst="rightArrow">
          <a:avLst>
            <a:gd name="adj1" fmla="val 49830"/>
            <a:gd name="adj2" fmla="val 60660"/>
          </a:avLst>
        </a:prstGeom>
        <a:solidFill>
          <a:schemeClr val="accent1">
            <a:tint val="5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ES_tradnl" sz="600" kern="1200"/>
            <a:t>Mínimo</a:t>
          </a:r>
        </a:p>
      </dsp:txBody>
      <dsp:txXfrm>
        <a:off x="1933599" y="723345"/>
        <a:ext cx="853013" cy="132101"/>
      </dsp:txXfrm>
    </dsp:sp>
  </dsp:spTree>
</dsp:drawing>
</file>

<file path=word/diagrams/layout1.xml><?xml version="1.0" encoding="utf-8"?>
<dgm:layoutDef xmlns:dgm="http://schemas.openxmlformats.org/drawingml/2006/diagram" xmlns:a="http://schemas.openxmlformats.org/drawingml/2006/main" uniqueId="urn:microsoft.com/office/officeart/2009/3/layout/OpposingIdeas">
  <dgm:title val=""/>
  <dgm:desc val=""/>
  <dgm:catLst>
    <dgm:cat type="relationship" pri="3400"/>
  </dgm:catLst>
  <dgm:sampData>
    <dgm:dataModel>
      <dgm:ptLst>
        <dgm:pt modelId="0" type="doc"/>
        <dgm:pt modelId="10">
          <dgm:prSet phldr="1"/>
        </dgm:pt>
        <dgm:pt modelId="11">
          <dgm:prSet phldr="1"/>
        </dgm:pt>
        <dgm:pt modelId="20">
          <dgm:prSet phldr="1"/>
        </dgm:pt>
        <dgm:pt modelId="21">
          <dgm:prSet phldr="1"/>
        </dgm:pt>
      </dgm:ptLst>
      <dgm:cxnLst>
        <dgm:cxn modelId="30" srcId="0" destId="10" srcOrd="0" destOrd="0"/>
        <dgm:cxn modelId="12" srcId="10" destId="11" srcOrd="0" destOrd="0"/>
        <dgm:cxn modelId="40" srcId="0" destId="20" srcOrd="1" destOrd="0"/>
        <dgm:cxn modelId="22" srcId="20" destId="2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30" srcId="0" destId="10" srcOrd="0" destOrd="0"/>
        <dgm:cxn modelId="12" srcId="10" destId="11" srcOrd="0" destOrd="0"/>
        <dgm:cxn modelId="4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Lst>
      <dgm:cxnLst>
        <dgm:cxn modelId="30" srcId="0" destId="10" srcOrd="0" destOrd="0"/>
        <dgm:cxn modelId="12" srcId="10" destId="11" srcOrd="0" destOrd="0"/>
        <dgm:cxn modelId="40" srcId="0" destId="20" srcOrd="1" destOrd="0"/>
        <dgm:cxn modelId="22" srcId="20" destId="21" srcOrd="0" destOrd="0"/>
      </dgm:cxnLst>
      <dgm:bg/>
      <dgm:whole/>
    </dgm:dataModel>
  </dgm:clrData>
  <dgm:layoutNode name="Name0">
    <dgm:varLst>
      <dgm:chMax val="2"/>
      <dgm:dir/>
      <dgm:animOne val="branch"/>
      <dgm:animLvl val="lvl"/>
      <dgm:resizeHandles val="exact"/>
    </dgm:varLst>
    <dgm:choose name="Name1">
      <dgm:if name="Name2" axis="ch" ptType="node" func="cnt" op="lte" val="1">
        <dgm:alg type="composite">
          <dgm:param type="ar" val="0.9928"/>
        </dgm:alg>
      </dgm:if>
      <dgm:else name="Name3">
        <dgm:alg type="composite">
          <dgm:param type="ar" val="1.6364"/>
        </dgm:alg>
      </dgm:else>
    </dgm:choose>
    <dgm:shape xmlns:r="http://schemas.openxmlformats.org/officeDocument/2006/relationships" r:blip="">
      <dgm:adjLst/>
    </dgm:shape>
    <dgm:choose name="Name4">
      <dgm:if name="Name5" func="var" arg="dir" op="equ" val="norm">
        <dgm:choose name="Name6">
          <dgm:if name="Name7" axis="ch" ptType="node" func="cnt" op="lte" val="1">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l" for="ch" forName="ChildText1" refType="w" fact="0.2963"/>
              <dgm:constr type="t" for="ch" forName="ChildText1" refType="h" fact="0.2722"/>
              <dgm:constr type="w" for="ch" forName="ChildText1" refType="w" fact="0.6534"/>
              <dgm:constr type="h" for="ch" forName="ChildText1" refType="h" fact="0.6682"/>
              <dgm:constr type="l" for="ch" forName="Background" refType="w" fact="0.246"/>
              <dgm:constr type="t" for="ch" forName="Background" refType="h" fact="0.2125"/>
              <dgm:constr type="w" for="ch" forName="Background" refType="w" fact="0.754"/>
              <dgm:constr type="h" for="ch" forName="Background" refType="h" fact="0.7875"/>
              <dgm:constr type="l" for="ch" forName="ParentText1" refType="w" fact="0"/>
              <dgm:constr type="t" for="ch" forName="ParentText1" refType="h" fact="0"/>
              <dgm:constr type="w" for="ch" forName="ParentText1" refType="w" fact="0.234"/>
              <dgm:constr type="h" for="ch" forName="ParentText1" refType="h" fact="0.8713"/>
              <dgm:constr type="l" for="ch" forName="ParentShape1" refType="w" fact="0"/>
              <dgm:constr type="t" for="ch" forName="ParentShape1" refType="h" fact="0"/>
              <dgm:constr type="w" for="ch" forName="ParentShape1" refType="w" fact="0.234"/>
              <dgm:constr type="h" for="ch" forName="ParentShape1" refType="h" fact="0.8713"/>
            </dgm:constrLst>
          </dgm:if>
          <dgm:else name="Name8">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l" for="ch" forName="ChildText1" refType="w" fact="0.15"/>
              <dgm:constr type="t" for="ch" forName="ChildText1" refType="h" fact="0.22"/>
              <dgm:constr type="w" for="ch" forName="ChildText1" refType="w" fact="0.325"/>
              <dgm:constr type="h" for="ch" forName="ChildText1" refType="h" fact="0.56"/>
              <dgm:constr type="l" for="ch" forName="ChildText2" refType="w" fact="0.525"/>
              <dgm:constr type="t" for="ch" forName="ChildText2" refType="h" fact="0.22"/>
              <dgm:constr type="w" for="ch" forName="ChildText2" refType="w" fact="0.325"/>
              <dgm:constr type="h" for="ch" forName="ChildText2" refType="h" fact="0.56"/>
              <dgm:constr type="l" for="ch" forName="Background" refType="w" fact="0.125"/>
              <dgm:constr type="t" for="ch" forName="Background" refType="h" fact="0.17"/>
              <dgm:constr type="w" for="ch" forName="Background" refType="w" fact="0.75"/>
              <dgm:constr type="h" for="ch" forName="Background" refType="h" fact="0.66"/>
              <dgm:constr type="l" for="ch" forName="ParentText1" refType="w" fact="0"/>
              <dgm:constr type="t" for="ch" forName="ParentText1" refType="h" fact="0"/>
              <dgm:constr type="w" for="ch" forName="ParentText1" refType="w" fact="0.125"/>
              <dgm:constr type="h" for="ch" forName="ParentText1" refType="h" fact="0.72"/>
              <dgm:constr type="l" for="ch" forName="ParentShape1" refType="w" fact="0"/>
              <dgm:constr type="t" for="ch" forName="ParentShape1" refType="h" fact="0"/>
              <dgm:constr type="w" for="ch" forName="ParentShape1" refType="w" fact="0.125"/>
              <dgm:constr type="h" for="ch" forName="ParentShape1" refType="h" fact="0.72"/>
              <dgm:constr type="l" for="ch" forName="ParentText2" refType="w" fact="0.875"/>
              <dgm:constr type="t" for="ch" forName="ParentText2" refType="h" fact="0.28"/>
              <dgm:constr type="w" for="ch" forName="ParentText2" refType="w" fact="0.125"/>
              <dgm:constr type="h" for="ch" forName="ParentText2" refType="h" fact="0.72"/>
              <dgm:constr type="l" for="ch" forName="ParentShape2" refType="w" fact="0.875"/>
              <dgm:constr type="t" for="ch" forName="ParentShape2" refType="h" fact="0.28"/>
              <dgm:constr type="w" for="ch" forName="ParentShape2" refType="w" fact="0.125"/>
              <dgm:constr type="h" for="ch" forName="ParentShape2" refType="h" fact="0.72"/>
              <dgm:constr type="l" for="ch" forName="Divider" refType="w" fact="0.5"/>
              <dgm:constr type="t" for="ch" forName="Divider" refType="h" fact="0.24"/>
              <dgm:constr type="w" for="ch" forName="Divider" refType="w" fact="0.0001"/>
              <dgm:constr type="h" for="ch" forName="Divider" refType="h" fact="0.52"/>
            </dgm:constrLst>
          </dgm:else>
        </dgm:choose>
      </dgm:if>
      <dgm:else name="Name9">
        <dgm:choose name="Name10">
          <dgm:if name="Name11" axis="ch" ptType="node" func="cnt" op="lte" val="1">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r" for="ch" forName="ChildText1" refType="w" fact="-0.2455"/>
              <dgm:constr type="t" for="ch" forName="ChildText1" refType="h" fact="0.2651"/>
              <dgm:constr type="w" for="ch" forName="ChildText1" refType="w" fact="0.5351"/>
              <dgm:constr type="h" for="ch" forName="ChildText1" refType="h" fact="0.56"/>
              <dgm:constr type="r" for="ch" forName="Background" refType="w" fact="-0.246"/>
              <dgm:constr type="t" for="ch" forName="Background" refType="h" fact="0.2125"/>
              <dgm:constr type="w" for="ch" forName="Background" refType="w" fact="0.754"/>
              <dgm:constr type="h" for="ch" forName="Background" refType="h" fact="0.7875"/>
              <dgm:constr type="r" for="ch" forName="ParentText1" refType="w" fact="0"/>
              <dgm:constr type="t" for="ch" forName="ParentText1" refType="h" fact="0"/>
              <dgm:constr type="w" for="ch" forName="ParentText1" refType="w" fact="0.234"/>
              <dgm:constr type="h" for="ch" forName="ParentText1" refType="h" fact="0.8713"/>
              <dgm:constr type="r" for="ch" forName="ParentShape1" refType="w" fact="0"/>
              <dgm:constr type="t" for="ch" forName="ParentShape1" refType="h" fact="0"/>
              <dgm:constr type="w" for="ch" forName="ParentShape1" refType="w" fact="0.234"/>
              <dgm:constr type="h" for="ch" forName="ParentShape1" refType="h" fact="0.8713"/>
            </dgm:constrLst>
          </dgm:if>
          <dgm:else name="Name12">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r" for="ch" forName="ChildText1" refType="w" fact="-0.15"/>
              <dgm:constr type="t" for="ch" forName="ChildText1" refType="h" fact="0.22"/>
              <dgm:constr type="w" for="ch" forName="ChildText1" refType="w" fact="0.325"/>
              <dgm:constr type="h" for="ch" forName="ChildText1" refType="h" fact="0.56"/>
              <dgm:constr type="r" for="ch" forName="ChildText2" refType="w" fact="-0.525"/>
              <dgm:constr type="t" for="ch" forName="ChildText2" refType="h" fact="0.22"/>
              <dgm:constr type="w" for="ch" forName="ChildText2" refType="w" fact="0.325"/>
              <dgm:constr type="h" for="ch" forName="ChildText2" refType="h" fact="0.56"/>
              <dgm:constr type="r" for="ch" forName="Background" refType="w" fact="-0.125"/>
              <dgm:constr type="t" for="ch" forName="Background" refType="h" fact="0.17"/>
              <dgm:constr type="w" for="ch" forName="Background" refType="w" fact="0.75"/>
              <dgm:constr type="h" for="ch" forName="Background" refType="h" fact="0.66"/>
              <dgm:constr type="r" for="ch" forName="ParentText1" refType="w" fact="0"/>
              <dgm:constr type="t" for="ch" forName="ParentText1" refType="h" fact="0"/>
              <dgm:constr type="w" for="ch" forName="ParentText1" refType="w" fact="0.125"/>
              <dgm:constr type="h" for="ch" forName="ParentText1" refType="h" fact="0.72"/>
              <dgm:constr type="r" for="ch" forName="ParentShape1" refType="w" fact="0"/>
              <dgm:constr type="t" for="ch" forName="ParentShape1" refType="h" fact="0"/>
              <dgm:constr type="w" for="ch" forName="ParentShape1" refType="w" fact="0.125"/>
              <dgm:constr type="h" for="ch" forName="ParentShape1" refType="h" fact="0.72"/>
              <dgm:constr type="r" for="ch" forName="ParentText2" refType="w" fact="-0.875"/>
              <dgm:constr type="t" for="ch" forName="ParentText2" refType="h" fact="0.28"/>
              <dgm:constr type="w" for="ch" forName="ParentText2" refType="w" fact="0.125"/>
              <dgm:constr type="h" for="ch" forName="ParentText2" refType="h" fact="0.72"/>
              <dgm:constr type="r" for="ch" forName="ParentShape2" refType="w" fact="-0.875"/>
              <dgm:constr type="t" for="ch" forName="ParentShape2" refType="h" fact="0.28"/>
              <dgm:constr type="w" for="ch" forName="ParentShape2" refType="w" fact="0.125"/>
              <dgm:constr type="h" for="ch" forName="ParentShape2" refType="h" fact="0.72"/>
              <dgm:constr type="r" for="ch" forName="Divider" refType="w" fact="-0.5"/>
              <dgm:constr type="t" for="ch" forName="Divider" refType="h" fact="0.24"/>
              <dgm:constr type="w" for="ch" forName="Divider" refType="w" fact="0.0001"/>
              <dgm:constr type="h" for="ch" forName="Divider" refType="h" fact="0.52"/>
            </dgm:constrLst>
          </dgm:else>
        </dgm:choose>
      </dgm:else>
    </dgm:choose>
    <dgm:choose name="Name13">
      <dgm:if name="Name14" axis="ch" ptType="node" func="cnt" op="gte" val="1">
        <dgm:layoutNode name="Background" styleLbl="node1">
          <dgm:alg type="sp"/>
          <dgm:choose name="Name15">
            <dgm:if name="Name16" func="var" arg="dir" op="equ" val="norm">
              <dgm:shape xmlns:r="http://schemas.openxmlformats.org/officeDocument/2006/relationships" type="round2DiagRect" r:blip="">
                <dgm:adjLst>
                  <dgm:adj idx="1" val="0"/>
                  <dgm:adj idx="2" val="0.1667"/>
                </dgm:adjLst>
              </dgm:shape>
            </dgm:if>
            <dgm:else name="Name17">
              <dgm:shape xmlns:r="http://schemas.openxmlformats.org/officeDocument/2006/relationships" type="round2DiagRect" r:blip="">
                <dgm:adjLst>
                  <dgm:adj idx="1" val="0.1667"/>
                  <dgm:adj idx="2" val="0"/>
                </dgm:adjLst>
              </dgm:shape>
            </dgm:else>
          </dgm:choose>
          <dgm:presOf/>
        </dgm:layoutNode>
        <dgm:choose name="Name18">
          <dgm:if name="Name19" axis="ch" ptType="node" func="cnt" op="gte" val="2">
            <dgm:layoutNode name="Divider" styleLbl="callout">
              <dgm:alg type="sp"/>
              <dgm:shape xmlns:r="http://schemas.openxmlformats.org/officeDocument/2006/relationships" type="line" r:blip="">
                <dgm:adjLst/>
              </dgm:shape>
              <dgm:presOf/>
            </dgm:layoutNode>
          </dgm:if>
          <dgm:else name="Name20"/>
        </dgm:choose>
        <dgm:layoutNode name="ChildText1" styleLbl="revTx">
          <dgm:varLst>
            <dgm:chMax val="0"/>
            <dgm:chPref val="0"/>
            <dgm:bulletEnabled val="1"/>
          </dgm:varLst>
          <dgm:alg type="tx">
            <dgm:param type="parTxLTRAlign" val="l"/>
            <dgm:param type="txAnchorVert" val="t"/>
          </dgm:alg>
          <dgm:shape xmlns:r="http://schemas.openxmlformats.org/officeDocument/2006/relationships" type="rect" r:blip="" hideGeom="1">
            <dgm:adjLst/>
          </dgm:shape>
          <dgm:presOf axis="ch des"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21">
          <dgm:if name="Name22" axis="ch" ptType="node" func="cnt" op="gte" val="2">
            <dgm:layoutNode name="ChildText2" styleLbl="revTx">
              <dgm:varLst>
                <dgm:chMax val="0"/>
                <dgm:chPref val="0"/>
                <dgm:bulletEnabled val="1"/>
              </dgm:varLst>
              <dgm:alg type="tx">
                <dgm:param type="parTxLTRAlign" val="l"/>
                <dgm:param type="txAnchorVert" val="t"/>
              </dgm:alg>
              <dgm:shape xmlns:r="http://schemas.openxmlformats.org/officeDocument/2006/relationships" type="rect" r:blip="" hideGeom="1">
                <dgm:adjLst/>
              </dgm:shape>
              <dgm:presOf axis="ch des"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3"/>
        </dgm:choose>
        <dgm:layoutNode name="ParentText1" styleLbl="revTx">
          <dgm:varLst>
            <dgm:chMax val="1"/>
            <dgm:chPref val="1"/>
          </dgm:varLst>
          <dgm:choose name="Name24">
            <dgm:if name="Name25" func="var" arg="dir" op="equ" val="norm">
              <dgm:alg type="tx">
                <dgm:param type="parTxLTRAlign" val="r"/>
                <dgm:param type="shpTxLTRAlignCh" val="r"/>
                <dgm:param type="txAnchorVertCh" val="mid"/>
                <dgm:param type="autoTxRot" val="grav"/>
              </dgm:alg>
            </dgm:if>
            <dgm:else name="Name26">
              <dgm:alg type="tx">
                <dgm:param type="parTxLTRAlign" val="l"/>
                <dgm:param type="shpTxLTRAlignCh" val="r"/>
                <dgm:param type="txAnchorVertCh" val="mid"/>
                <dgm:param type="autoTxRot" val="grav"/>
              </dgm:alg>
            </dgm:else>
          </dgm:choose>
          <dgm:choose name="Name27">
            <dgm:if name="Name28" func="var" arg="dir" op="equ" val="norm">
              <dgm:shape xmlns:r="http://schemas.openxmlformats.org/officeDocument/2006/relationships" rot="-90" type="rightArrow" r:blip="" hideGeom="1">
                <dgm:adjLst>
                  <dgm:adj idx="1" val="0.4983"/>
                  <dgm:adj idx="2" val="0.6066"/>
                </dgm:adjLst>
              </dgm:shape>
            </dgm:if>
            <dgm:else name="Name29">
              <dgm:shape xmlns:r="http://schemas.openxmlformats.org/officeDocument/2006/relationships" rot="90" type="leftArrow" r:blip="" hideGeom="1">
                <dgm:adjLst>
                  <dgm:adj idx="1" val="0.4983"/>
                  <dgm:adj idx="2" val="0.6066"/>
                </dgm:adjLst>
              </dgm:shape>
            </dgm:else>
          </dgm:choose>
          <dgm:presOf axis="ch 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Shape1" styleLbl="alignImgPlace1">
          <dgm:varLst/>
          <dgm:alg type="sp"/>
          <dgm:presOf axis="ch self" ptType="node node" st="1 1" cnt="1 0"/>
          <dgm:choose name="Name30">
            <dgm:if name="Name31" func="var" arg="dir" op="equ" val="norm">
              <dgm:shape xmlns:r="http://schemas.openxmlformats.org/officeDocument/2006/relationships" rot="-90" type="rightArrow" r:blip="">
                <dgm:adjLst>
                  <dgm:adj idx="1" val="0.4983"/>
                  <dgm:adj idx="2" val="0.6066"/>
                </dgm:adjLst>
              </dgm:shape>
            </dgm:if>
            <dgm:else name="Name32">
              <dgm:shape xmlns:r="http://schemas.openxmlformats.org/officeDocument/2006/relationships" rot="90" type="leftArrow" r:blip="">
                <dgm:adjLst>
                  <dgm:adj idx="1" val="0.4983"/>
                  <dgm:adj idx="2" val="0.6066"/>
                </dgm:adjLst>
              </dgm:shape>
            </dgm:else>
          </dgm:choose>
        </dgm:layoutNode>
        <dgm:choose name="Name33">
          <dgm:if name="Name34" axis="ch" ptType="node" func="cnt" op="gte" val="2">
            <dgm:layoutNode name="ParentText2" styleLbl="revTx">
              <dgm:varLst>
                <dgm:chMax val="1"/>
                <dgm:chPref val="1"/>
              </dgm:varLst>
              <dgm:choose name="Name35">
                <dgm:if name="Name36" func="var" arg="dir" op="equ" val="norm">
                  <dgm:alg type="tx">
                    <dgm:param type="parTxLTRAlign" val="r"/>
                    <dgm:param type="shpTxLTRAlignCh" val="r"/>
                    <dgm:param type="txAnchorVertCh" val="mid"/>
                    <dgm:param type="autoTxRot" val="grav"/>
                  </dgm:alg>
                </dgm:if>
                <dgm:else name="Name37">
                  <dgm:alg type="tx">
                    <dgm:param type="parTxLTRAlign" val="l"/>
                    <dgm:param type="shpTxLTRAlignCh" val="r"/>
                    <dgm:param type="txAnchorVertCh" val="mid"/>
                    <dgm:param type="autoTxRot" val="grav"/>
                  </dgm:alg>
                </dgm:else>
              </dgm:choose>
              <dgm:choose name="Name38">
                <dgm:if name="Name39" func="var" arg="dir" op="equ" val="norm">
                  <dgm:shape xmlns:r="http://schemas.openxmlformats.org/officeDocument/2006/relationships" rot="90" type="rightArrow" r:blip="" hideGeom="1">
                    <dgm:adjLst>
                      <dgm:adj idx="1" val="0.4983"/>
                      <dgm:adj idx="2" val="0.6066"/>
                    </dgm:adjLst>
                  </dgm:shape>
                </dgm:if>
                <dgm:else name="Name40">
                  <dgm:shape xmlns:r="http://schemas.openxmlformats.org/officeDocument/2006/relationships" rot="-90" type="leftArrow" r:blip="" hideGeom="1">
                    <dgm:adjLst>
                      <dgm:adj idx="1" val="0.4983"/>
                      <dgm:adj idx="2" val="0.6066"/>
                    </dgm:adjLst>
                  </dgm:shape>
                </dgm:else>
              </dgm:choose>
              <dgm:presOf axis="ch 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Shape2" styleLbl="alignImgPlace1">
              <dgm:varLst/>
              <dgm:alg type="sp"/>
              <dgm:choose name="Name41">
                <dgm:if name="Name42" func="var" arg="dir" op="equ" val="norm">
                  <dgm:shape xmlns:r="http://schemas.openxmlformats.org/officeDocument/2006/relationships" rot="90" type="rightArrow" r:blip="">
                    <dgm:adjLst>
                      <dgm:adj idx="1" val="0.4983"/>
                      <dgm:adj idx="2" val="0.6066"/>
                    </dgm:adjLst>
                  </dgm:shape>
                </dgm:if>
                <dgm:else name="Name43">
                  <dgm:shape xmlns:r="http://schemas.openxmlformats.org/officeDocument/2006/relationships" rot="-90" type="leftArrow" r:blip="">
                    <dgm:adjLst>
                      <dgm:adj idx="1" val="0.4983"/>
                      <dgm:adj idx="2" val="0.6066"/>
                    </dgm:adjLst>
                  </dgm:shape>
                </dgm:else>
              </dgm:choose>
              <dgm:presOf axis="ch self" ptType="node node" st="2 1" cnt="1 0"/>
            </dgm:layoutNode>
          </dgm:if>
          <dgm:else name="Name44"/>
        </dgm:choose>
      </dgm:if>
      <dgm:else name="Name4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1247</Words>
  <Characters>6602</Characters>
  <Application>Microsoft Macintosh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Valenzuela Villalobos</dc:creator>
  <cp:keywords/>
  <dc:description/>
  <cp:lastModifiedBy>Williams Valenzuela Villalobos</cp:lastModifiedBy>
  <cp:revision>4</cp:revision>
  <dcterms:created xsi:type="dcterms:W3CDTF">2019-04-13T16:46:00Z</dcterms:created>
  <dcterms:modified xsi:type="dcterms:W3CDTF">2019-04-16T01:45:00Z</dcterms:modified>
</cp:coreProperties>
</file>