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6AC0D" w14:textId="23564346" w:rsidR="007C27A7" w:rsidRPr="00055D6B" w:rsidRDefault="00D91CA3" w:rsidP="006725F5">
      <w:pPr>
        <w:tabs>
          <w:tab w:val="left" w:pos="2835"/>
        </w:tabs>
        <w:spacing w:line="276" w:lineRule="auto"/>
        <w:jc w:val="center"/>
        <w:rPr>
          <w:rFonts w:ascii="Arial" w:hAnsi="Arial" w:cs="Arial"/>
          <w:b/>
          <w:lang w:val="es-ES"/>
        </w:rPr>
      </w:pPr>
      <w:r w:rsidRPr="00055D6B">
        <w:rPr>
          <w:rFonts w:ascii="Arial" w:hAnsi="Arial" w:cs="Arial"/>
          <w:b/>
          <w:lang w:val="es-ES"/>
        </w:rPr>
        <w:t xml:space="preserve">EL PROYECTO DE LEY </w:t>
      </w:r>
      <w:r w:rsidR="007C27A7" w:rsidRPr="00055D6B">
        <w:rPr>
          <w:rFonts w:ascii="Arial" w:hAnsi="Arial" w:cs="Arial"/>
          <w:b/>
          <w:lang w:val="es-ES"/>
        </w:rPr>
        <w:t>QUE MODIFICA LA LEY N° 19.968, SOBRE FOMENTO DE LA MÚSICA CHILENA EN ORDEN A CONSAGRAR LOS REQUISITOS QUE HAN DE CUMPLIR LOS CONCIERTOS Y EVENTOS MUSICALES QUE SE PRESENTEN EN CHILE.</w:t>
      </w:r>
    </w:p>
    <w:p w14:paraId="2A66DE5C" w14:textId="77777777" w:rsidR="00746EAF" w:rsidRPr="00055D6B" w:rsidRDefault="00055D6B" w:rsidP="006725F5">
      <w:pPr>
        <w:spacing w:line="276" w:lineRule="auto"/>
        <w:rPr>
          <w:sz w:val="28"/>
          <w:szCs w:val="28"/>
          <w:lang w:val="es-ES"/>
        </w:rPr>
      </w:pPr>
    </w:p>
    <w:p w14:paraId="476D39E7" w14:textId="77777777" w:rsidR="006B5188" w:rsidRPr="00055D6B" w:rsidRDefault="006B5188" w:rsidP="006725F5">
      <w:pPr>
        <w:spacing w:line="276" w:lineRule="auto"/>
        <w:rPr>
          <w:sz w:val="28"/>
          <w:szCs w:val="28"/>
          <w:lang w:val="es-ES"/>
        </w:rPr>
      </w:pPr>
    </w:p>
    <w:tbl>
      <w:tblPr>
        <w:tblStyle w:val="Tablaconcuadrcula"/>
        <w:tblW w:w="8102" w:type="dxa"/>
        <w:tblInd w:w="643" w:type="dxa"/>
        <w:tblLook w:val="04A0" w:firstRow="1" w:lastRow="0" w:firstColumn="1" w:lastColumn="0" w:noHBand="0" w:noVBand="1"/>
      </w:tblPr>
      <w:tblGrid>
        <w:gridCol w:w="4051"/>
        <w:gridCol w:w="4051"/>
      </w:tblGrid>
      <w:tr w:rsidR="006B5188" w:rsidRPr="00055D6B" w14:paraId="7EA8C857" w14:textId="77777777" w:rsidTr="006B5188">
        <w:trPr>
          <w:trHeight w:val="480"/>
        </w:trPr>
        <w:tc>
          <w:tcPr>
            <w:tcW w:w="4051" w:type="dxa"/>
          </w:tcPr>
          <w:p w14:paraId="44531B86" w14:textId="77777777" w:rsidR="006B5188" w:rsidRPr="00055D6B" w:rsidRDefault="006B5188" w:rsidP="006725F5">
            <w:pPr>
              <w:spacing w:line="276" w:lineRule="auto"/>
              <w:rPr>
                <w:b/>
                <w:bCs/>
                <w:sz w:val="28"/>
                <w:szCs w:val="28"/>
                <w:lang w:val="es-ES"/>
              </w:rPr>
            </w:pPr>
            <w:r w:rsidRPr="00055D6B">
              <w:rPr>
                <w:b/>
                <w:bCs/>
                <w:sz w:val="28"/>
                <w:szCs w:val="28"/>
                <w:lang w:val="es-ES"/>
              </w:rPr>
              <w:t>Origen</w:t>
            </w:r>
          </w:p>
        </w:tc>
        <w:tc>
          <w:tcPr>
            <w:tcW w:w="4051" w:type="dxa"/>
          </w:tcPr>
          <w:p w14:paraId="4353BDE5" w14:textId="0B022749" w:rsidR="006B5188" w:rsidRPr="00055D6B" w:rsidRDefault="007C27A7" w:rsidP="006725F5">
            <w:pPr>
              <w:spacing w:line="276" w:lineRule="auto"/>
              <w:rPr>
                <w:sz w:val="28"/>
                <w:szCs w:val="28"/>
                <w:lang w:val="es-ES"/>
              </w:rPr>
            </w:pPr>
            <w:r w:rsidRPr="00055D6B">
              <w:rPr>
                <w:sz w:val="28"/>
                <w:szCs w:val="28"/>
                <w:lang w:val="es-ES"/>
              </w:rPr>
              <w:t>Moción de la Honorable Diputada señora Claudia Nogueira, de los actuales Honorables Senadores señora Isabel Allende y señores Alfonso De Urresti y Carlos Montes, y de los ex Diputados señora Marta Isasi, y señores Marco Enríquez-Ominami, Álvaro Escobar, Ramón Farías, Manuel Rojas y Patricio Vallespín.</w:t>
            </w:r>
          </w:p>
        </w:tc>
      </w:tr>
      <w:tr w:rsidR="006B5188" w:rsidRPr="00055D6B" w14:paraId="553C7FDD" w14:textId="77777777" w:rsidTr="006B5188">
        <w:trPr>
          <w:trHeight w:val="480"/>
        </w:trPr>
        <w:tc>
          <w:tcPr>
            <w:tcW w:w="4051" w:type="dxa"/>
          </w:tcPr>
          <w:p w14:paraId="2C1A9CC1" w14:textId="77777777" w:rsidR="006B5188" w:rsidRPr="00055D6B" w:rsidRDefault="006B5188" w:rsidP="006725F5">
            <w:pPr>
              <w:spacing w:line="276" w:lineRule="auto"/>
              <w:rPr>
                <w:b/>
                <w:bCs/>
                <w:sz w:val="28"/>
                <w:szCs w:val="28"/>
                <w:lang w:val="es-ES"/>
              </w:rPr>
            </w:pPr>
            <w:r w:rsidRPr="00055D6B">
              <w:rPr>
                <w:b/>
                <w:bCs/>
                <w:sz w:val="28"/>
                <w:szCs w:val="28"/>
                <w:lang w:val="es-ES"/>
              </w:rPr>
              <w:t>Urgencia</w:t>
            </w:r>
          </w:p>
        </w:tc>
        <w:tc>
          <w:tcPr>
            <w:tcW w:w="4051" w:type="dxa"/>
          </w:tcPr>
          <w:p w14:paraId="13FC685D" w14:textId="4820CDB3" w:rsidR="006B5188" w:rsidRPr="00055D6B" w:rsidRDefault="007C27A7" w:rsidP="006725F5">
            <w:pPr>
              <w:spacing w:line="276" w:lineRule="auto"/>
              <w:rPr>
                <w:sz w:val="28"/>
                <w:szCs w:val="28"/>
                <w:lang w:val="es-ES"/>
              </w:rPr>
            </w:pPr>
            <w:r w:rsidRPr="00055D6B">
              <w:rPr>
                <w:sz w:val="28"/>
                <w:szCs w:val="28"/>
                <w:lang w:val="es-ES"/>
              </w:rPr>
              <w:t>No tiene</w:t>
            </w:r>
          </w:p>
        </w:tc>
      </w:tr>
      <w:tr w:rsidR="006B5188" w:rsidRPr="00055D6B" w14:paraId="4B5AD3AB" w14:textId="77777777" w:rsidTr="006B5188">
        <w:trPr>
          <w:trHeight w:val="480"/>
        </w:trPr>
        <w:tc>
          <w:tcPr>
            <w:tcW w:w="4051" w:type="dxa"/>
          </w:tcPr>
          <w:p w14:paraId="0D023773" w14:textId="77777777" w:rsidR="006B5188" w:rsidRPr="00055D6B" w:rsidRDefault="006B5188" w:rsidP="006725F5">
            <w:pPr>
              <w:spacing w:line="276" w:lineRule="auto"/>
              <w:rPr>
                <w:b/>
                <w:bCs/>
                <w:sz w:val="28"/>
                <w:szCs w:val="28"/>
                <w:lang w:val="es-ES"/>
              </w:rPr>
            </w:pPr>
            <w:r w:rsidRPr="00055D6B">
              <w:rPr>
                <w:b/>
                <w:bCs/>
                <w:sz w:val="28"/>
                <w:szCs w:val="28"/>
                <w:lang w:val="es-ES"/>
              </w:rPr>
              <w:t xml:space="preserve">Tramite </w:t>
            </w:r>
          </w:p>
        </w:tc>
        <w:tc>
          <w:tcPr>
            <w:tcW w:w="4051" w:type="dxa"/>
          </w:tcPr>
          <w:p w14:paraId="2915FB6A" w14:textId="60B326B1" w:rsidR="006B5188" w:rsidRPr="00055D6B" w:rsidRDefault="007C27A7" w:rsidP="006725F5">
            <w:pPr>
              <w:spacing w:line="276" w:lineRule="auto"/>
              <w:rPr>
                <w:sz w:val="28"/>
                <w:szCs w:val="28"/>
                <w:lang w:val="es-ES"/>
              </w:rPr>
            </w:pPr>
            <w:r w:rsidRPr="00055D6B">
              <w:rPr>
                <w:sz w:val="28"/>
                <w:szCs w:val="28"/>
                <w:lang w:val="es-ES"/>
              </w:rPr>
              <w:t>Segundo trámite</w:t>
            </w:r>
            <w:r w:rsidR="006B5188" w:rsidRPr="00055D6B">
              <w:rPr>
                <w:sz w:val="28"/>
                <w:szCs w:val="28"/>
                <w:lang w:val="es-ES"/>
              </w:rPr>
              <w:t xml:space="preserve"> </w:t>
            </w:r>
          </w:p>
        </w:tc>
      </w:tr>
      <w:tr w:rsidR="006B5188" w:rsidRPr="00055D6B" w14:paraId="6AF95C56" w14:textId="77777777" w:rsidTr="006B5188">
        <w:trPr>
          <w:trHeight w:val="480"/>
        </w:trPr>
        <w:tc>
          <w:tcPr>
            <w:tcW w:w="4051" w:type="dxa"/>
          </w:tcPr>
          <w:p w14:paraId="76772FDE" w14:textId="77777777" w:rsidR="006B5188" w:rsidRPr="00055D6B" w:rsidRDefault="006B5188" w:rsidP="006725F5">
            <w:pPr>
              <w:spacing w:line="276" w:lineRule="auto"/>
              <w:rPr>
                <w:b/>
                <w:bCs/>
                <w:sz w:val="28"/>
                <w:szCs w:val="28"/>
                <w:lang w:val="es-ES"/>
              </w:rPr>
            </w:pPr>
            <w:r w:rsidRPr="00055D6B">
              <w:rPr>
                <w:b/>
                <w:bCs/>
                <w:sz w:val="28"/>
                <w:szCs w:val="28"/>
                <w:lang w:val="es-ES"/>
              </w:rPr>
              <w:t>Sugerencia</w:t>
            </w:r>
          </w:p>
        </w:tc>
        <w:tc>
          <w:tcPr>
            <w:tcW w:w="4051" w:type="dxa"/>
          </w:tcPr>
          <w:p w14:paraId="5574554D" w14:textId="553B62FB" w:rsidR="006B5188" w:rsidRPr="00055D6B" w:rsidRDefault="00055D6B" w:rsidP="006725F5">
            <w:pPr>
              <w:spacing w:line="276" w:lineRule="auto"/>
              <w:rPr>
                <w:sz w:val="28"/>
                <w:szCs w:val="28"/>
                <w:lang w:val="es-ES"/>
              </w:rPr>
            </w:pPr>
            <w:r>
              <w:rPr>
                <w:sz w:val="28"/>
                <w:szCs w:val="28"/>
                <w:lang w:val="es-ES"/>
              </w:rPr>
              <w:t>Aprobar</w:t>
            </w:r>
          </w:p>
        </w:tc>
      </w:tr>
    </w:tbl>
    <w:p w14:paraId="7B58489F" w14:textId="77777777" w:rsidR="006B5188" w:rsidRDefault="006B5188" w:rsidP="006725F5">
      <w:pPr>
        <w:spacing w:line="276" w:lineRule="auto"/>
        <w:rPr>
          <w:sz w:val="28"/>
          <w:szCs w:val="28"/>
          <w:lang w:val="es-ES"/>
        </w:rPr>
      </w:pPr>
    </w:p>
    <w:p w14:paraId="21D3CBBA" w14:textId="77777777" w:rsidR="00055D6B" w:rsidRPr="00055D6B" w:rsidRDefault="00055D6B" w:rsidP="006725F5">
      <w:pPr>
        <w:spacing w:line="276" w:lineRule="auto"/>
        <w:rPr>
          <w:sz w:val="28"/>
          <w:szCs w:val="28"/>
          <w:lang w:val="es-ES"/>
        </w:rPr>
      </w:pPr>
    </w:p>
    <w:p w14:paraId="04E705DC" w14:textId="77777777" w:rsidR="006B5188" w:rsidRPr="00055D6B" w:rsidRDefault="006B5188" w:rsidP="006725F5">
      <w:pPr>
        <w:pStyle w:val="Prrafodelista"/>
        <w:numPr>
          <w:ilvl w:val="0"/>
          <w:numId w:val="1"/>
        </w:numPr>
        <w:spacing w:line="276" w:lineRule="auto"/>
        <w:rPr>
          <w:b/>
          <w:bCs/>
          <w:sz w:val="28"/>
          <w:szCs w:val="28"/>
          <w:lang w:val="es-ES"/>
        </w:rPr>
      </w:pPr>
      <w:r w:rsidRPr="00055D6B">
        <w:rPr>
          <w:b/>
          <w:bCs/>
          <w:sz w:val="28"/>
          <w:szCs w:val="28"/>
          <w:lang w:val="es-ES"/>
        </w:rPr>
        <w:t>Objetivo</w:t>
      </w:r>
    </w:p>
    <w:p w14:paraId="2DD87368" w14:textId="77777777" w:rsidR="006B5188" w:rsidRPr="00055D6B" w:rsidRDefault="006B5188" w:rsidP="006725F5">
      <w:pPr>
        <w:spacing w:line="276" w:lineRule="auto"/>
        <w:rPr>
          <w:sz w:val="28"/>
          <w:szCs w:val="28"/>
          <w:lang w:val="es-ES"/>
        </w:rPr>
      </w:pPr>
    </w:p>
    <w:p w14:paraId="1A1158D6" w14:textId="6910F562" w:rsidR="006B5188" w:rsidRPr="00055D6B" w:rsidRDefault="007C27A7" w:rsidP="006725F5">
      <w:pPr>
        <w:spacing w:line="276" w:lineRule="auto"/>
        <w:jc w:val="both"/>
        <w:rPr>
          <w:sz w:val="28"/>
          <w:szCs w:val="28"/>
          <w:lang w:val="es-ES"/>
        </w:rPr>
      </w:pPr>
      <w:r w:rsidRPr="00055D6B">
        <w:rPr>
          <w:sz w:val="28"/>
          <w:szCs w:val="28"/>
          <w:lang w:val="es-ES"/>
        </w:rPr>
        <w:t>El proyecto de ley en informe modifica la ley N° 19.928, sobre fomento de la música chilena, definiendo lo que se debe entender por conciertos y eventos musicales de carácter masivo, y estableciendo los requisitos que han de cumplir para que puedan presentarse en nuestro país.</w:t>
      </w:r>
    </w:p>
    <w:p w14:paraId="068B8191" w14:textId="77777777" w:rsidR="00175BD2" w:rsidRDefault="00175BD2" w:rsidP="006725F5">
      <w:pPr>
        <w:spacing w:line="276" w:lineRule="auto"/>
        <w:rPr>
          <w:sz w:val="28"/>
          <w:szCs w:val="28"/>
          <w:lang w:val="es-ES"/>
        </w:rPr>
      </w:pPr>
    </w:p>
    <w:p w14:paraId="62510ACD" w14:textId="5A184F96" w:rsidR="00055D6B" w:rsidRDefault="00055D6B">
      <w:pPr>
        <w:rPr>
          <w:sz w:val="28"/>
          <w:szCs w:val="28"/>
          <w:lang w:val="es-ES"/>
        </w:rPr>
      </w:pPr>
      <w:r>
        <w:rPr>
          <w:sz w:val="28"/>
          <w:szCs w:val="28"/>
          <w:lang w:val="es-ES"/>
        </w:rPr>
        <w:br w:type="page"/>
      </w:r>
    </w:p>
    <w:p w14:paraId="2689C96F" w14:textId="77777777" w:rsidR="006B5188" w:rsidRPr="00055D6B" w:rsidRDefault="006B5188" w:rsidP="006725F5">
      <w:pPr>
        <w:pStyle w:val="Prrafodelista"/>
        <w:numPr>
          <w:ilvl w:val="0"/>
          <w:numId w:val="1"/>
        </w:numPr>
        <w:spacing w:line="276" w:lineRule="auto"/>
        <w:rPr>
          <w:b/>
          <w:bCs/>
          <w:sz w:val="28"/>
          <w:szCs w:val="28"/>
          <w:lang w:val="es-ES"/>
        </w:rPr>
      </w:pPr>
      <w:r w:rsidRPr="00055D6B">
        <w:rPr>
          <w:b/>
          <w:bCs/>
          <w:sz w:val="28"/>
          <w:szCs w:val="28"/>
          <w:lang w:val="es-ES"/>
        </w:rPr>
        <w:lastRenderedPageBreak/>
        <w:t>Leyes que modifica</w:t>
      </w:r>
    </w:p>
    <w:p w14:paraId="0F0169F0" w14:textId="77777777" w:rsidR="006B5188" w:rsidRPr="00055D6B" w:rsidRDefault="006B5188" w:rsidP="006725F5">
      <w:pPr>
        <w:spacing w:line="276" w:lineRule="auto"/>
        <w:rPr>
          <w:sz w:val="28"/>
          <w:szCs w:val="28"/>
          <w:lang w:val="es-ES"/>
        </w:rPr>
      </w:pPr>
    </w:p>
    <w:p w14:paraId="30F641F0" w14:textId="6F5FBE73" w:rsidR="00175BD2" w:rsidRPr="00055D6B" w:rsidRDefault="007C27A7" w:rsidP="006725F5">
      <w:pPr>
        <w:spacing w:line="276" w:lineRule="auto"/>
        <w:rPr>
          <w:sz w:val="28"/>
          <w:szCs w:val="28"/>
          <w:lang w:val="es-ES"/>
        </w:rPr>
      </w:pPr>
      <w:r w:rsidRPr="00055D6B">
        <w:rPr>
          <w:sz w:val="28"/>
          <w:szCs w:val="28"/>
          <w:lang w:val="es-ES"/>
        </w:rPr>
        <w:t>Ley N° 19.928, sobre fomento de la música chilena.</w:t>
      </w:r>
    </w:p>
    <w:p w14:paraId="718751F3" w14:textId="77777777" w:rsidR="007C27A7" w:rsidRPr="00055D6B" w:rsidRDefault="007C27A7" w:rsidP="006725F5">
      <w:pPr>
        <w:spacing w:line="276" w:lineRule="auto"/>
        <w:rPr>
          <w:sz w:val="28"/>
          <w:szCs w:val="28"/>
          <w:lang w:val="es-ES"/>
        </w:rPr>
      </w:pPr>
    </w:p>
    <w:p w14:paraId="2447B666" w14:textId="77777777" w:rsidR="00204DAE" w:rsidRPr="00055D6B" w:rsidRDefault="00204DAE" w:rsidP="006725F5">
      <w:pPr>
        <w:spacing w:line="276" w:lineRule="auto"/>
        <w:rPr>
          <w:sz w:val="28"/>
          <w:szCs w:val="28"/>
          <w:lang w:val="es-ES"/>
        </w:rPr>
      </w:pPr>
    </w:p>
    <w:p w14:paraId="2B3374D1" w14:textId="06508AC4" w:rsidR="00C31820" w:rsidRPr="00055D6B" w:rsidRDefault="007C27A7" w:rsidP="006725F5">
      <w:pPr>
        <w:pStyle w:val="Prrafodelista"/>
        <w:numPr>
          <w:ilvl w:val="0"/>
          <w:numId w:val="1"/>
        </w:numPr>
        <w:spacing w:line="276" w:lineRule="auto"/>
        <w:rPr>
          <w:b/>
          <w:bCs/>
          <w:sz w:val="28"/>
          <w:szCs w:val="28"/>
          <w:lang w:val="es-ES"/>
        </w:rPr>
      </w:pPr>
      <w:r w:rsidRPr="00055D6B">
        <w:rPr>
          <w:b/>
          <w:bCs/>
          <w:sz w:val="28"/>
          <w:szCs w:val="28"/>
          <w:lang w:val="es-ES"/>
        </w:rPr>
        <w:t>Observaciones</w:t>
      </w:r>
    </w:p>
    <w:p w14:paraId="5E47DF5B" w14:textId="77777777" w:rsidR="007C27A7" w:rsidRPr="00055D6B" w:rsidRDefault="007C27A7" w:rsidP="006725F5">
      <w:pPr>
        <w:spacing w:line="276" w:lineRule="auto"/>
        <w:rPr>
          <w:b/>
          <w:bCs/>
          <w:sz w:val="28"/>
          <w:szCs w:val="28"/>
          <w:lang w:val="es-ES"/>
        </w:rPr>
      </w:pPr>
    </w:p>
    <w:p w14:paraId="22D93C2E" w14:textId="5E6FD6A6" w:rsidR="007C27A7" w:rsidRPr="00055D6B" w:rsidRDefault="007C27A7" w:rsidP="006725F5">
      <w:pPr>
        <w:spacing w:line="276" w:lineRule="auto"/>
        <w:rPr>
          <w:b/>
          <w:bCs/>
          <w:sz w:val="28"/>
          <w:szCs w:val="28"/>
          <w:lang w:val="es-ES"/>
        </w:rPr>
      </w:pPr>
      <w:r w:rsidRPr="00055D6B">
        <w:rPr>
          <w:b/>
          <w:bCs/>
          <w:sz w:val="28"/>
          <w:szCs w:val="28"/>
          <w:lang w:val="es-ES"/>
        </w:rPr>
        <w:t>1.- Aspectos positivos</w:t>
      </w:r>
    </w:p>
    <w:p w14:paraId="02E676FF" w14:textId="77777777" w:rsidR="007C27A7" w:rsidRPr="00055D6B" w:rsidRDefault="007C27A7" w:rsidP="006725F5">
      <w:pPr>
        <w:spacing w:line="276" w:lineRule="auto"/>
        <w:rPr>
          <w:b/>
          <w:bCs/>
          <w:sz w:val="28"/>
          <w:szCs w:val="28"/>
          <w:lang w:val="es-ES"/>
        </w:rPr>
      </w:pPr>
    </w:p>
    <w:p w14:paraId="038A7920" w14:textId="166ACAF3" w:rsidR="007C27A7" w:rsidRPr="00055D6B" w:rsidRDefault="007C27A7" w:rsidP="006725F5">
      <w:pPr>
        <w:spacing w:line="276" w:lineRule="auto"/>
        <w:jc w:val="both"/>
        <w:rPr>
          <w:sz w:val="28"/>
          <w:szCs w:val="28"/>
          <w:lang w:val="es-ES"/>
        </w:rPr>
      </w:pPr>
      <w:r w:rsidRPr="00055D6B">
        <w:rPr>
          <w:sz w:val="28"/>
          <w:szCs w:val="28"/>
          <w:lang w:val="es-ES"/>
        </w:rPr>
        <w:t>-Define el concepto de espectáculos masivos como aquellos eventos destinados a congregar más de 3000 personas</w:t>
      </w:r>
      <w:r w:rsidR="00A83EA7" w:rsidRPr="00055D6B">
        <w:rPr>
          <w:sz w:val="28"/>
          <w:szCs w:val="28"/>
          <w:lang w:val="es-ES"/>
        </w:rPr>
        <w:t>.</w:t>
      </w:r>
    </w:p>
    <w:p w14:paraId="57B9AF91" w14:textId="77777777" w:rsidR="007C27A7" w:rsidRPr="00055D6B" w:rsidRDefault="007C27A7" w:rsidP="006725F5">
      <w:pPr>
        <w:spacing w:line="276" w:lineRule="auto"/>
        <w:rPr>
          <w:b/>
          <w:bCs/>
          <w:sz w:val="28"/>
          <w:szCs w:val="28"/>
          <w:lang w:val="es-ES"/>
        </w:rPr>
      </w:pPr>
    </w:p>
    <w:p w14:paraId="2BA9134B" w14:textId="6E77A012" w:rsidR="00CA02F2" w:rsidRPr="00055D6B" w:rsidRDefault="00CA02F2" w:rsidP="006725F5">
      <w:pPr>
        <w:spacing w:line="276" w:lineRule="auto"/>
        <w:jc w:val="both"/>
        <w:rPr>
          <w:sz w:val="28"/>
          <w:szCs w:val="28"/>
          <w:lang w:val="es-ES"/>
        </w:rPr>
      </w:pPr>
      <w:r w:rsidRPr="00055D6B">
        <w:rPr>
          <w:b/>
          <w:bCs/>
          <w:sz w:val="28"/>
          <w:szCs w:val="28"/>
          <w:lang w:val="es-ES"/>
        </w:rPr>
        <w:t>-</w:t>
      </w:r>
      <w:r w:rsidR="002E72D7" w:rsidRPr="00055D6B">
        <w:rPr>
          <w:sz w:val="28"/>
          <w:szCs w:val="28"/>
          <w:lang w:val="es-ES"/>
        </w:rPr>
        <w:t>Establece</w:t>
      </w:r>
      <w:r w:rsidRPr="00055D6B">
        <w:rPr>
          <w:sz w:val="28"/>
          <w:szCs w:val="28"/>
          <w:lang w:val="es-ES"/>
        </w:rPr>
        <w:t xml:space="preserve"> límite máximo, en pro</w:t>
      </w:r>
      <w:r w:rsidR="00A83EA7" w:rsidRPr="00055D6B">
        <w:rPr>
          <w:sz w:val="28"/>
          <w:szCs w:val="28"/>
          <w:lang w:val="es-ES"/>
        </w:rPr>
        <w:t xml:space="preserve">tección de los derechos de los consumidores, de ventas de entradas por concepto de preventa </w:t>
      </w:r>
      <w:r w:rsidR="00A83EA7" w:rsidRPr="00055D6B">
        <w:rPr>
          <w:b/>
          <w:bCs/>
          <w:sz w:val="28"/>
          <w:szCs w:val="28"/>
          <w:highlight w:val="yellow"/>
          <w:lang w:val="es-ES"/>
        </w:rPr>
        <w:t>(solo hasta el 50</w:t>
      </w:r>
      <w:r w:rsidR="00A83EA7" w:rsidRPr="00055D6B">
        <w:rPr>
          <w:b/>
          <w:bCs/>
          <w:color w:val="000000" w:themeColor="text1"/>
          <w:sz w:val="28"/>
          <w:szCs w:val="28"/>
          <w:highlight w:val="yellow"/>
          <w:lang w:val="es-ES"/>
        </w:rPr>
        <w:t>%)</w:t>
      </w:r>
      <w:r w:rsidR="00A83EA7" w:rsidRPr="00055D6B">
        <w:rPr>
          <w:color w:val="000000" w:themeColor="text1"/>
          <w:sz w:val="28"/>
          <w:szCs w:val="28"/>
          <w:highlight w:val="yellow"/>
          <w:lang w:val="es-ES"/>
        </w:rPr>
        <w:t>.</w:t>
      </w:r>
      <w:r w:rsidR="00E101D7" w:rsidRPr="00055D6B">
        <w:rPr>
          <w:color w:val="000000" w:themeColor="text1"/>
          <w:sz w:val="28"/>
          <w:szCs w:val="28"/>
          <w:highlight w:val="yellow"/>
          <w:lang w:val="es-ES"/>
        </w:rPr>
        <w:t xml:space="preserve"> Cabe señalar que el proyecto en original establecía un máximo del 20%, porcentaje que fue modificado por indicación de la ex. Presidenta Bachelet</w:t>
      </w:r>
      <w:r w:rsidR="00E101D7" w:rsidRPr="00055D6B">
        <w:rPr>
          <w:sz w:val="28"/>
          <w:szCs w:val="28"/>
          <w:lang w:val="es-ES"/>
        </w:rPr>
        <w:t xml:space="preserve">. La idea original parece más adecuada, ya que muchas veces las productoras de eventos abusan de este concepto de preventa, exigiendo tarjetas de tal retail o banco, o la titularidad en determinada compañía de teléfonos móviles. Asimismo, luego en la venta normal, existe un sobrecargo considerable en el valor de las entradas (20-25% más caras que en preventa). </w:t>
      </w:r>
    </w:p>
    <w:p w14:paraId="0D17CE29" w14:textId="77777777" w:rsidR="00A83EA7" w:rsidRPr="00055D6B" w:rsidRDefault="00A83EA7" w:rsidP="006725F5">
      <w:pPr>
        <w:spacing w:line="276" w:lineRule="auto"/>
        <w:jc w:val="both"/>
        <w:rPr>
          <w:sz w:val="28"/>
          <w:szCs w:val="28"/>
          <w:lang w:val="es-ES"/>
        </w:rPr>
      </w:pPr>
    </w:p>
    <w:p w14:paraId="49968683" w14:textId="664BDF62" w:rsidR="00A83EA7" w:rsidRPr="00055D6B" w:rsidRDefault="00A83EA7" w:rsidP="006725F5">
      <w:pPr>
        <w:spacing w:line="276" w:lineRule="auto"/>
        <w:jc w:val="both"/>
        <w:rPr>
          <w:b/>
          <w:bCs/>
          <w:sz w:val="28"/>
          <w:szCs w:val="28"/>
          <w:lang w:val="es-ES"/>
        </w:rPr>
      </w:pPr>
      <w:r w:rsidRPr="00055D6B">
        <w:rPr>
          <w:sz w:val="28"/>
          <w:szCs w:val="28"/>
          <w:lang w:val="es-ES"/>
        </w:rPr>
        <w:t>-Establece la obligación de contar con un espacio para personas en situación de discapacidad.</w:t>
      </w:r>
      <w:r w:rsidR="00E101D7" w:rsidRPr="00055D6B">
        <w:rPr>
          <w:sz w:val="28"/>
          <w:szCs w:val="28"/>
          <w:lang w:val="es-ES"/>
        </w:rPr>
        <w:t xml:space="preserve"> </w:t>
      </w:r>
      <w:r w:rsidR="00E101D7" w:rsidRPr="00055D6B">
        <w:rPr>
          <w:b/>
          <w:bCs/>
          <w:sz w:val="28"/>
          <w:szCs w:val="28"/>
          <w:highlight w:val="yellow"/>
          <w:lang w:val="es-ES"/>
        </w:rPr>
        <w:t>Se comparte absolutamente la disposición, con todo ésta norma debiera aplicarse no solo a espectáculos masivos</w:t>
      </w:r>
      <w:r w:rsidR="00E101D7" w:rsidRPr="00055D6B">
        <w:rPr>
          <w:sz w:val="28"/>
          <w:szCs w:val="28"/>
          <w:lang w:val="es-ES"/>
        </w:rPr>
        <w:t xml:space="preserve"> definidos en la ley, sino que, a todo espectáculo, show o festival, organizado por particulares u órganos del Estado, como municipalidades. </w:t>
      </w:r>
    </w:p>
    <w:p w14:paraId="118591B2" w14:textId="77777777" w:rsidR="007C27A7" w:rsidRPr="00055D6B" w:rsidRDefault="007C27A7" w:rsidP="006725F5">
      <w:pPr>
        <w:spacing w:line="276" w:lineRule="auto"/>
        <w:rPr>
          <w:b/>
          <w:bCs/>
          <w:sz w:val="28"/>
          <w:szCs w:val="28"/>
          <w:lang w:val="es-ES"/>
        </w:rPr>
      </w:pPr>
    </w:p>
    <w:p w14:paraId="00E4735F" w14:textId="76633903" w:rsidR="002E72D7" w:rsidRPr="00055D6B" w:rsidRDefault="002E72D7" w:rsidP="006725F5">
      <w:pPr>
        <w:spacing w:line="276" w:lineRule="auto"/>
        <w:jc w:val="both"/>
        <w:rPr>
          <w:sz w:val="28"/>
          <w:szCs w:val="28"/>
          <w:lang w:val="es-ES"/>
        </w:rPr>
      </w:pPr>
      <w:r w:rsidRPr="00055D6B">
        <w:rPr>
          <w:sz w:val="28"/>
          <w:szCs w:val="28"/>
          <w:lang w:val="es-ES"/>
        </w:rPr>
        <w:t>-Establece la obligación de la productora de encargarse de la limpieza y aseo del lugar del evento.</w:t>
      </w:r>
    </w:p>
    <w:p w14:paraId="531FDACB" w14:textId="77777777" w:rsidR="002E72D7" w:rsidRDefault="002E72D7" w:rsidP="006725F5">
      <w:pPr>
        <w:spacing w:line="276" w:lineRule="auto"/>
        <w:rPr>
          <w:b/>
          <w:bCs/>
          <w:sz w:val="28"/>
          <w:szCs w:val="28"/>
          <w:lang w:val="es-ES"/>
        </w:rPr>
      </w:pPr>
    </w:p>
    <w:p w14:paraId="55433FE3" w14:textId="77777777" w:rsidR="00055D6B" w:rsidRPr="00055D6B" w:rsidRDefault="00055D6B" w:rsidP="006725F5">
      <w:pPr>
        <w:spacing w:line="276" w:lineRule="auto"/>
        <w:rPr>
          <w:b/>
          <w:bCs/>
          <w:sz w:val="28"/>
          <w:szCs w:val="28"/>
          <w:lang w:val="es-ES"/>
        </w:rPr>
      </w:pPr>
      <w:bookmarkStart w:id="0" w:name="_GoBack"/>
      <w:bookmarkEnd w:id="0"/>
    </w:p>
    <w:p w14:paraId="62CDD5FC" w14:textId="77777777" w:rsidR="00F337A8" w:rsidRPr="00055D6B" w:rsidRDefault="00F337A8" w:rsidP="006725F5">
      <w:pPr>
        <w:spacing w:line="276" w:lineRule="auto"/>
        <w:rPr>
          <w:b/>
          <w:bCs/>
          <w:sz w:val="28"/>
          <w:szCs w:val="28"/>
          <w:lang w:val="es-ES"/>
        </w:rPr>
      </w:pPr>
    </w:p>
    <w:p w14:paraId="5463C349" w14:textId="5FAD279C" w:rsidR="002E72D7" w:rsidRPr="00055D6B" w:rsidRDefault="002E72D7" w:rsidP="006725F5">
      <w:pPr>
        <w:spacing w:line="276" w:lineRule="auto"/>
        <w:rPr>
          <w:b/>
          <w:bCs/>
          <w:sz w:val="28"/>
          <w:szCs w:val="28"/>
          <w:lang w:val="es-ES"/>
        </w:rPr>
      </w:pPr>
      <w:r w:rsidRPr="00055D6B">
        <w:rPr>
          <w:b/>
          <w:bCs/>
          <w:sz w:val="28"/>
          <w:szCs w:val="28"/>
          <w:lang w:val="es-ES"/>
        </w:rPr>
        <w:t>2.- Aspectos cuestionables</w:t>
      </w:r>
    </w:p>
    <w:p w14:paraId="10D5873B" w14:textId="77777777" w:rsidR="002E72D7" w:rsidRPr="00055D6B" w:rsidRDefault="002E72D7" w:rsidP="006725F5">
      <w:pPr>
        <w:spacing w:line="276" w:lineRule="auto"/>
        <w:rPr>
          <w:sz w:val="28"/>
          <w:szCs w:val="28"/>
          <w:lang w:val="es-ES"/>
        </w:rPr>
      </w:pPr>
    </w:p>
    <w:p w14:paraId="3CD61A87" w14:textId="1CB9E004" w:rsidR="002E72D7" w:rsidRPr="00055D6B" w:rsidRDefault="002E72D7" w:rsidP="00055D6B">
      <w:pPr>
        <w:spacing w:line="276" w:lineRule="auto"/>
        <w:jc w:val="both"/>
        <w:rPr>
          <w:sz w:val="28"/>
          <w:szCs w:val="28"/>
          <w:lang w:val="es-ES"/>
        </w:rPr>
      </w:pPr>
      <w:r w:rsidRPr="00055D6B">
        <w:rPr>
          <w:sz w:val="28"/>
          <w:szCs w:val="28"/>
          <w:lang w:val="es-ES"/>
        </w:rPr>
        <w:t>-Establecer la obligación de un telonero chileno en los conciertos de músicos extranjeros</w:t>
      </w:r>
      <w:r w:rsidR="00055D6B" w:rsidRPr="00055D6B">
        <w:rPr>
          <w:sz w:val="28"/>
          <w:szCs w:val="28"/>
          <w:lang w:val="es-ES"/>
        </w:rPr>
        <w:t>, con el objeto de poder acceder al beneficio de la exención del IVA</w:t>
      </w:r>
      <w:r w:rsidRPr="00055D6B">
        <w:rPr>
          <w:sz w:val="28"/>
          <w:szCs w:val="28"/>
          <w:lang w:val="es-ES"/>
        </w:rPr>
        <w:t xml:space="preserve">. Si bien es el aspecto medular del proyecto, </w:t>
      </w:r>
      <w:r w:rsidRPr="00055D6B">
        <w:rPr>
          <w:b/>
          <w:bCs/>
          <w:sz w:val="28"/>
          <w:szCs w:val="28"/>
          <w:lang w:val="es-ES"/>
        </w:rPr>
        <w:t>establece una obligación (gravamen) insalvable para la producción de eventos</w:t>
      </w:r>
      <w:r w:rsidRPr="00055D6B">
        <w:rPr>
          <w:sz w:val="28"/>
          <w:szCs w:val="28"/>
          <w:lang w:val="es-ES"/>
        </w:rPr>
        <w:t xml:space="preserve"> </w:t>
      </w:r>
      <w:r w:rsidRPr="00055D6B">
        <w:rPr>
          <w:b/>
          <w:bCs/>
          <w:sz w:val="28"/>
          <w:szCs w:val="28"/>
          <w:lang w:val="es-ES"/>
        </w:rPr>
        <w:t>internacionales</w:t>
      </w:r>
      <w:r w:rsidRPr="00055D6B">
        <w:rPr>
          <w:sz w:val="28"/>
          <w:szCs w:val="28"/>
          <w:lang w:val="es-ES"/>
        </w:rPr>
        <w:t>, generando costos asociados que deberá asumir la prod</w:t>
      </w:r>
      <w:r w:rsidR="00D90519" w:rsidRPr="00055D6B">
        <w:rPr>
          <w:sz w:val="28"/>
          <w:szCs w:val="28"/>
          <w:lang w:val="es-ES"/>
        </w:rPr>
        <w:t xml:space="preserve">uctora u organizador del evento; los que se traspasaran a los consumidores finales. </w:t>
      </w:r>
    </w:p>
    <w:p w14:paraId="456AAF19" w14:textId="77777777" w:rsidR="002E72D7" w:rsidRPr="00055D6B" w:rsidRDefault="002E72D7" w:rsidP="006725F5">
      <w:pPr>
        <w:spacing w:line="276" w:lineRule="auto"/>
        <w:jc w:val="both"/>
        <w:rPr>
          <w:sz w:val="28"/>
          <w:szCs w:val="28"/>
          <w:lang w:val="es-ES"/>
        </w:rPr>
      </w:pPr>
    </w:p>
    <w:p w14:paraId="39342BA2" w14:textId="34C743A2" w:rsidR="002E72D7" w:rsidRPr="00055D6B" w:rsidRDefault="002E72D7" w:rsidP="006725F5">
      <w:pPr>
        <w:spacing w:line="276" w:lineRule="auto"/>
        <w:jc w:val="both"/>
        <w:rPr>
          <w:sz w:val="28"/>
          <w:szCs w:val="28"/>
          <w:lang w:val="es-ES"/>
        </w:rPr>
      </w:pPr>
      <w:r w:rsidRPr="00055D6B">
        <w:rPr>
          <w:sz w:val="28"/>
          <w:szCs w:val="28"/>
          <w:lang w:val="es-ES"/>
        </w:rPr>
        <w:t>-Asimismo, el proyecto señala “</w:t>
      </w:r>
      <w:r w:rsidRPr="00055D6B">
        <w:rPr>
          <w:b/>
          <w:bCs/>
          <w:sz w:val="28"/>
          <w:szCs w:val="28"/>
          <w:lang w:val="es-ES"/>
        </w:rPr>
        <w:t>la participación de al menos un telonero chileno”.</w:t>
      </w:r>
      <w:r w:rsidRPr="00055D6B">
        <w:rPr>
          <w:sz w:val="28"/>
          <w:szCs w:val="28"/>
          <w:lang w:val="es-ES"/>
        </w:rPr>
        <w:t xml:space="preserve"> </w:t>
      </w:r>
      <w:r w:rsidRPr="00055D6B">
        <w:rPr>
          <w:b/>
          <w:bCs/>
          <w:sz w:val="28"/>
          <w:szCs w:val="28"/>
          <w:lang w:val="es-ES"/>
        </w:rPr>
        <w:t>No define que se entiende por tal</w:t>
      </w:r>
      <w:r w:rsidRPr="00055D6B">
        <w:rPr>
          <w:sz w:val="28"/>
          <w:szCs w:val="28"/>
          <w:lang w:val="es-ES"/>
        </w:rPr>
        <w:t>, por cuanto puede ser perfectamente un músico o artista de nacionalidad extranjera radicado en Chile y que desde este lugar del mundo produce y promociona su arte, el cual no podrá ser considerado para efectos de cumplir con el requisito legal que se crea.</w:t>
      </w:r>
    </w:p>
    <w:p w14:paraId="6AB1AA10" w14:textId="77777777" w:rsidR="002E72D7" w:rsidRPr="00055D6B" w:rsidRDefault="002E72D7" w:rsidP="006725F5">
      <w:pPr>
        <w:spacing w:line="276" w:lineRule="auto"/>
        <w:rPr>
          <w:b/>
          <w:bCs/>
          <w:sz w:val="28"/>
          <w:szCs w:val="28"/>
          <w:lang w:val="es-ES"/>
        </w:rPr>
      </w:pPr>
    </w:p>
    <w:p w14:paraId="5B2B546E" w14:textId="472B8F38" w:rsidR="007252E2" w:rsidRPr="00055D6B" w:rsidRDefault="00E101D7" w:rsidP="006725F5">
      <w:pPr>
        <w:spacing w:line="276" w:lineRule="auto"/>
        <w:jc w:val="both"/>
        <w:rPr>
          <w:sz w:val="28"/>
          <w:szCs w:val="28"/>
          <w:lang w:val="es-ES"/>
        </w:rPr>
      </w:pPr>
      <w:r w:rsidRPr="00055D6B">
        <w:rPr>
          <w:b/>
          <w:bCs/>
          <w:sz w:val="28"/>
          <w:szCs w:val="28"/>
          <w:lang w:val="es-ES"/>
        </w:rPr>
        <w:t xml:space="preserve">Adicionalmente, se debe señalar que cuando el legislador distingue por concepto de nacionalidad, al igual que por sexo, edad, condición social, etc. Son elementos sospechosos, en perspectiva constitucional, que pueden implicar una discriminación arbitraria. En efecto, si bien fomentar la música chilena es un fin legítimo, loable y querido por todos, el medio o mecanismos impositivo que plantea la ley no parece proporcionado, adecuado o razonable. Pudiendo existir otros mecanismos menos gravosos y que no importen una discriminación por nacionalidad en el fomento de las expresiones artísticas culturales, que puedan llegar o conseguir el mismo objetivo de fomento buscado en el proyecto. </w:t>
      </w:r>
    </w:p>
    <w:sectPr w:rsidR="007252E2" w:rsidRPr="00055D6B" w:rsidSect="00EA0A60">
      <w:pgSz w:w="12240" w:h="15840"/>
      <w:pgMar w:top="1417" w:right="1701" w:bottom="1417" w:left="1701"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C2517"/>
    <w:multiLevelType w:val="hybridMultilevel"/>
    <w:tmpl w:val="B2201CC8"/>
    <w:lvl w:ilvl="0" w:tplc="B09AB42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45C26EF6"/>
    <w:multiLevelType w:val="multilevel"/>
    <w:tmpl w:val="AACCCDF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efaultTabStop w:val="708"/>
  <w:hyphenationZone w:val="425"/>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88"/>
    <w:rsid w:val="00055D6B"/>
    <w:rsid w:val="000F21AB"/>
    <w:rsid w:val="00175BD2"/>
    <w:rsid w:val="00204DAE"/>
    <w:rsid w:val="0026632D"/>
    <w:rsid w:val="00274E83"/>
    <w:rsid w:val="002E72D7"/>
    <w:rsid w:val="00340214"/>
    <w:rsid w:val="00410DE0"/>
    <w:rsid w:val="00505572"/>
    <w:rsid w:val="006725F5"/>
    <w:rsid w:val="006811CC"/>
    <w:rsid w:val="006B5188"/>
    <w:rsid w:val="006D40E7"/>
    <w:rsid w:val="007252E2"/>
    <w:rsid w:val="007C27A7"/>
    <w:rsid w:val="00800250"/>
    <w:rsid w:val="00845B96"/>
    <w:rsid w:val="008A40AE"/>
    <w:rsid w:val="008F0A6E"/>
    <w:rsid w:val="00936DE5"/>
    <w:rsid w:val="00A2071D"/>
    <w:rsid w:val="00A83EA7"/>
    <w:rsid w:val="00A85C75"/>
    <w:rsid w:val="00BB4B8E"/>
    <w:rsid w:val="00C31820"/>
    <w:rsid w:val="00CA02F2"/>
    <w:rsid w:val="00D66461"/>
    <w:rsid w:val="00D90519"/>
    <w:rsid w:val="00D91CA3"/>
    <w:rsid w:val="00E101D7"/>
    <w:rsid w:val="00EA0A60"/>
    <w:rsid w:val="00F337A8"/>
    <w:rsid w:val="00F44344"/>
    <w:rsid w:val="00FE1E43"/>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D9F57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6B5188"/>
    <w:pPr>
      <w:tabs>
        <w:tab w:val="left" w:pos="2268"/>
      </w:tabs>
      <w:jc w:val="both"/>
    </w:pPr>
    <w:rPr>
      <w:rFonts w:ascii="Arial" w:eastAsia="Times New Roman" w:hAnsi="Arial" w:cs="Times New Roman"/>
      <w:szCs w:val="20"/>
      <w:lang w:eastAsia="es-ES"/>
    </w:rPr>
  </w:style>
  <w:style w:type="table" w:styleId="Tablaconcuadrcula">
    <w:name w:val="Table Grid"/>
    <w:basedOn w:val="Tablanormal"/>
    <w:uiPriority w:val="59"/>
    <w:rsid w:val="006B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B5188"/>
    <w:pPr>
      <w:ind w:left="720"/>
      <w:contextualSpacing/>
    </w:pPr>
  </w:style>
  <w:style w:type="paragraph" w:styleId="Encabezado">
    <w:name w:val="header"/>
    <w:basedOn w:val="Normal"/>
    <w:link w:val="EncabezadoCar"/>
    <w:uiPriority w:val="99"/>
    <w:unhideWhenUsed/>
    <w:rsid w:val="00C31820"/>
    <w:pPr>
      <w:tabs>
        <w:tab w:val="center" w:pos="4419"/>
        <w:tab w:val="right" w:pos="8838"/>
      </w:tabs>
      <w:jc w:val="both"/>
    </w:pPr>
    <w:rPr>
      <w:rFonts w:ascii="Arial" w:eastAsiaTheme="minorHAnsi" w:hAnsi="Arial"/>
      <w:szCs w:val="22"/>
      <w:lang w:val="es-CL" w:eastAsia="en-US"/>
    </w:rPr>
  </w:style>
  <w:style w:type="character" w:customStyle="1" w:styleId="EncabezadoCar">
    <w:name w:val="Encabezado Car"/>
    <w:basedOn w:val="Fuentedeprrafopredeter"/>
    <w:link w:val="Encabezado"/>
    <w:uiPriority w:val="99"/>
    <w:rsid w:val="00C31820"/>
    <w:rPr>
      <w:rFonts w:ascii="Arial" w:eastAsiaTheme="minorHAnsi" w:hAnsi="Arial"/>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058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574</Words>
  <Characters>3160</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Valenzuela Villalobos</dc:creator>
  <cp:keywords/>
  <dc:description/>
  <cp:lastModifiedBy>Williams Valenzuela Villalobos</cp:lastModifiedBy>
  <cp:revision>5</cp:revision>
  <dcterms:created xsi:type="dcterms:W3CDTF">2019-04-24T01:44:00Z</dcterms:created>
  <dcterms:modified xsi:type="dcterms:W3CDTF">2019-05-07T18:06:00Z</dcterms:modified>
</cp:coreProperties>
</file>