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547"/>
        <w:gridCol w:w="6281"/>
      </w:tblGrid>
      <w:tr w:rsidR="00287D50" w14:paraId="3508BF35" w14:textId="77777777" w:rsidTr="00695DE4">
        <w:tc>
          <w:tcPr>
            <w:tcW w:w="2547" w:type="dxa"/>
          </w:tcPr>
          <w:p w14:paraId="22D0AD3F" w14:textId="77777777" w:rsidR="00287D50" w:rsidRPr="00FB128F" w:rsidRDefault="00287D50" w:rsidP="00A22B32">
            <w:pPr>
              <w:rPr>
                <w:rFonts w:asciiTheme="minorHAnsi" w:hAnsiTheme="minorHAnsi" w:cstheme="minorHAnsi"/>
              </w:rPr>
            </w:pPr>
            <w:proofErr w:type="spellStart"/>
            <w:r w:rsidRPr="00FB128F">
              <w:rPr>
                <w:rFonts w:asciiTheme="minorHAnsi" w:hAnsiTheme="minorHAnsi" w:cstheme="minorHAnsi"/>
              </w:rPr>
              <w:t>N°</w:t>
            </w:r>
            <w:proofErr w:type="spellEnd"/>
            <w:r w:rsidRPr="00FB128F">
              <w:rPr>
                <w:rFonts w:asciiTheme="minorHAnsi" w:hAnsiTheme="minorHAnsi" w:cstheme="minorHAnsi"/>
              </w:rPr>
              <w:t xml:space="preserve"> Boletín</w:t>
            </w:r>
          </w:p>
        </w:tc>
        <w:tc>
          <w:tcPr>
            <w:tcW w:w="6281" w:type="dxa"/>
          </w:tcPr>
          <w:p w14:paraId="3A9303E2" w14:textId="5626D364" w:rsidR="00287D50" w:rsidRPr="00FB128F" w:rsidRDefault="00A91A8C" w:rsidP="00A22B32">
            <w:pPr>
              <w:rPr>
                <w:rFonts w:asciiTheme="minorHAnsi" w:hAnsiTheme="minorHAnsi" w:cstheme="minorHAnsi"/>
              </w:rPr>
            </w:pPr>
            <w:r w:rsidRPr="00FB128F">
              <w:rPr>
                <w:rFonts w:asciiTheme="minorHAnsi" w:hAnsiTheme="minorHAnsi" w:cstheme="minorHAnsi"/>
              </w:rPr>
              <w:t>10651-12</w:t>
            </w:r>
          </w:p>
        </w:tc>
      </w:tr>
      <w:tr w:rsidR="00287D50" w:rsidRPr="00287D50" w14:paraId="690EC3B9" w14:textId="77777777" w:rsidTr="00695DE4">
        <w:tc>
          <w:tcPr>
            <w:tcW w:w="2547" w:type="dxa"/>
          </w:tcPr>
          <w:p w14:paraId="2B9C2062" w14:textId="77777777" w:rsidR="00287D50" w:rsidRPr="00FB128F" w:rsidRDefault="00287D50" w:rsidP="00A22B32">
            <w:pPr>
              <w:rPr>
                <w:rFonts w:asciiTheme="minorHAnsi" w:hAnsiTheme="minorHAnsi" w:cstheme="minorHAnsi"/>
              </w:rPr>
            </w:pPr>
            <w:r w:rsidRPr="00FB128F">
              <w:rPr>
                <w:rFonts w:asciiTheme="minorHAnsi" w:hAnsiTheme="minorHAnsi" w:cstheme="minorHAnsi"/>
              </w:rPr>
              <w:t>Proyecto de Ley</w:t>
            </w:r>
          </w:p>
        </w:tc>
        <w:tc>
          <w:tcPr>
            <w:tcW w:w="6281" w:type="dxa"/>
          </w:tcPr>
          <w:p w14:paraId="1F93180F" w14:textId="24334809" w:rsidR="00287D50" w:rsidRPr="00FB128F" w:rsidRDefault="00A91A8C" w:rsidP="00A22B32">
            <w:pPr>
              <w:rPr>
                <w:rFonts w:asciiTheme="minorHAnsi" w:hAnsiTheme="minorHAnsi" w:cstheme="minorHAnsi"/>
              </w:rPr>
            </w:pPr>
            <w:r w:rsidRPr="00FB128F">
              <w:rPr>
                <w:rFonts w:asciiTheme="minorHAnsi" w:hAnsiTheme="minorHAnsi" w:cstheme="minorHAnsi"/>
              </w:rPr>
              <w:t xml:space="preserve">Sobre bienestar animal </w:t>
            </w:r>
          </w:p>
        </w:tc>
      </w:tr>
      <w:tr w:rsidR="00287D50" w:rsidRPr="00287D50" w14:paraId="1A026D59" w14:textId="77777777" w:rsidTr="00695DE4">
        <w:tc>
          <w:tcPr>
            <w:tcW w:w="2547" w:type="dxa"/>
          </w:tcPr>
          <w:p w14:paraId="76778CF6" w14:textId="77777777" w:rsidR="00287D50" w:rsidRPr="00FB128F" w:rsidRDefault="00287D50" w:rsidP="00A22B32">
            <w:pPr>
              <w:rPr>
                <w:rFonts w:asciiTheme="minorHAnsi" w:hAnsiTheme="minorHAnsi" w:cstheme="minorHAnsi"/>
              </w:rPr>
            </w:pPr>
            <w:r w:rsidRPr="00FB128F">
              <w:rPr>
                <w:rFonts w:asciiTheme="minorHAnsi" w:hAnsiTheme="minorHAnsi" w:cstheme="minorHAnsi"/>
              </w:rPr>
              <w:t>Origen</w:t>
            </w:r>
          </w:p>
        </w:tc>
        <w:tc>
          <w:tcPr>
            <w:tcW w:w="6281" w:type="dxa"/>
          </w:tcPr>
          <w:p w14:paraId="6367A3C3" w14:textId="37FB2E5B" w:rsidR="00287D50" w:rsidRPr="00FB128F" w:rsidRDefault="00A91A8C" w:rsidP="00917AF6">
            <w:pPr>
              <w:rPr>
                <w:rFonts w:asciiTheme="minorHAnsi" w:hAnsiTheme="minorHAnsi" w:cstheme="minorHAnsi"/>
              </w:rPr>
            </w:pPr>
            <w:r w:rsidRPr="00FB128F">
              <w:rPr>
                <w:rFonts w:asciiTheme="minorHAnsi" w:hAnsiTheme="minorHAnsi" w:cstheme="minorHAnsi"/>
              </w:rPr>
              <w:t xml:space="preserve">Senado. Señores Girardi, Allende, Chahuán, Navarro y ex Senador Walker. </w:t>
            </w:r>
          </w:p>
        </w:tc>
      </w:tr>
      <w:tr w:rsidR="00287D50" w:rsidRPr="00287D50" w14:paraId="2617BC84" w14:textId="77777777" w:rsidTr="00695DE4">
        <w:tc>
          <w:tcPr>
            <w:tcW w:w="2547" w:type="dxa"/>
          </w:tcPr>
          <w:p w14:paraId="6A29AC52" w14:textId="77777777" w:rsidR="00287D50" w:rsidRPr="00FB128F" w:rsidRDefault="00287D50" w:rsidP="00A22B32">
            <w:pPr>
              <w:rPr>
                <w:rFonts w:asciiTheme="minorHAnsi" w:hAnsiTheme="minorHAnsi" w:cstheme="minorHAnsi"/>
              </w:rPr>
            </w:pPr>
            <w:r w:rsidRPr="00FB128F">
              <w:rPr>
                <w:rFonts w:asciiTheme="minorHAnsi" w:hAnsiTheme="minorHAnsi" w:cstheme="minorHAnsi"/>
              </w:rPr>
              <w:t>Urgencia</w:t>
            </w:r>
          </w:p>
        </w:tc>
        <w:tc>
          <w:tcPr>
            <w:tcW w:w="6281" w:type="dxa"/>
          </w:tcPr>
          <w:p w14:paraId="5BC4C072" w14:textId="77777777" w:rsidR="00287D50" w:rsidRPr="00FB128F" w:rsidRDefault="00836F8C" w:rsidP="00A22B32">
            <w:pPr>
              <w:rPr>
                <w:rFonts w:asciiTheme="minorHAnsi" w:hAnsiTheme="minorHAnsi" w:cstheme="minorHAnsi"/>
              </w:rPr>
            </w:pPr>
            <w:r w:rsidRPr="00FB128F">
              <w:rPr>
                <w:rFonts w:asciiTheme="minorHAnsi" w:hAnsiTheme="minorHAnsi" w:cstheme="minorHAnsi"/>
              </w:rPr>
              <w:t>No hay.</w:t>
            </w:r>
          </w:p>
        </w:tc>
      </w:tr>
      <w:tr w:rsidR="00287D50" w:rsidRPr="00287D50" w14:paraId="5BE4E3E8" w14:textId="77777777" w:rsidTr="00695DE4">
        <w:tc>
          <w:tcPr>
            <w:tcW w:w="2547" w:type="dxa"/>
          </w:tcPr>
          <w:p w14:paraId="77A7EB64" w14:textId="77777777" w:rsidR="00287D50" w:rsidRPr="00FB128F" w:rsidRDefault="00287D50" w:rsidP="00A22B32">
            <w:pPr>
              <w:rPr>
                <w:rFonts w:asciiTheme="minorHAnsi" w:hAnsiTheme="minorHAnsi" w:cstheme="minorHAnsi"/>
              </w:rPr>
            </w:pPr>
            <w:r w:rsidRPr="00FB128F">
              <w:rPr>
                <w:rFonts w:asciiTheme="minorHAnsi" w:hAnsiTheme="minorHAnsi" w:cstheme="minorHAnsi"/>
              </w:rPr>
              <w:t>Comisión</w:t>
            </w:r>
          </w:p>
        </w:tc>
        <w:tc>
          <w:tcPr>
            <w:tcW w:w="6281" w:type="dxa"/>
          </w:tcPr>
          <w:p w14:paraId="7FFE5A8E" w14:textId="7946B3D2" w:rsidR="00287D50" w:rsidRPr="00FB128F" w:rsidRDefault="00A91A8C" w:rsidP="00A22B32">
            <w:pPr>
              <w:rPr>
                <w:rFonts w:asciiTheme="minorHAnsi" w:hAnsiTheme="minorHAnsi" w:cstheme="minorHAnsi"/>
              </w:rPr>
            </w:pPr>
            <w:r w:rsidRPr="00FB128F">
              <w:rPr>
                <w:rFonts w:asciiTheme="minorHAnsi" w:hAnsiTheme="minorHAnsi" w:cstheme="minorHAnsi"/>
              </w:rPr>
              <w:t>Medio Ambiente</w:t>
            </w:r>
          </w:p>
        </w:tc>
      </w:tr>
      <w:tr w:rsidR="00287D50" w:rsidRPr="00287D50" w14:paraId="0984DB62" w14:textId="77777777" w:rsidTr="00695DE4">
        <w:tc>
          <w:tcPr>
            <w:tcW w:w="2547" w:type="dxa"/>
          </w:tcPr>
          <w:p w14:paraId="770831E4" w14:textId="77777777" w:rsidR="00287D50" w:rsidRPr="00FB128F" w:rsidRDefault="00287D50" w:rsidP="00A22B32">
            <w:pPr>
              <w:rPr>
                <w:rFonts w:asciiTheme="minorHAnsi" w:hAnsiTheme="minorHAnsi" w:cstheme="minorHAnsi"/>
              </w:rPr>
            </w:pPr>
            <w:r w:rsidRPr="00FB128F">
              <w:rPr>
                <w:rFonts w:asciiTheme="minorHAnsi" w:hAnsiTheme="minorHAnsi" w:cstheme="minorHAnsi"/>
              </w:rPr>
              <w:t>Tramitación</w:t>
            </w:r>
          </w:p>
        </w:tc>
        <w:tc>
          <w:tcPr>
            <w:tcW w:w="6281" w:type="dxa"/>
          </w:tcPr>
          <w:p w14:paraId="106EE647" w14:textId="0AB582A0" w:rsidR="00287D50" w:rsidRPr="00FB128F" w:rsidRDefault="00A91A8C" w:rsidP="00A22B32">
            <w:pPr>
              <w:rPr>
                <w:rFonts w:asciiTheme="minorHAnsi" w:hAnsiTheme="minorHAnsi" w:cstheme="minorHAnsi"/>
              </w:rPr>
            </w:pPr>
            <w:r w:rsidRPr="00FB128F">
              <w:rPr>
                <w:rFonts w:asciiTheme="minorHAnsi" w:hAnsiTheme="minorHAnsi" w:cstheme="minorHAnsi"/>
              </w:rPr>
              <w:t>1</w:t>
            </w:r>
            <w:r w:rsidR="00287D50" w:rsidRPr="00FB128F">
              <w:rPr>
                <w:rFonts w:asciiTheme="minorHAnsi" w:hAnsiTheme="minorHAnsi" w:cstheme="minorHAnsi"/>
              </w:rPr>
              <w:t>° trámite constitucional</w:t>
            </w:r>
          </w:p>
        </w:tc>
      </w:tr>
      <w:tr w:rsidR="00287D50" w:rsidRPr="00287D50" w14:paraId="5969432E" w14:textId="77777777" w:rsidTr="00695DE4">
        <w:tc>
          <w:tcPr>
            <w:tcW w:w="2547" w:type="dxa"/>
          </w:tcPr>
          <w:p w14:paraId="48E0EACF" w14:textId="77777777" w:rsidR="00287D50" w:rsidRPr="00FB128F" w:rsidRDefault="00287D50" w:rsidP="00A22B32">
            <w:pPr>
              <w:rPr>
                <w:rFonts w:asciiTheme="minorHAnsi" w:hAnsiTheme="minorHAnsi" w:cstheme="minorHAnsi"/>
              </w:rPr>
            </w:pPr>
            <w:r w:rsidRPr="00FB128F">
              <w:rPr>
                <w:rFonts w:asciiTheme="minorHAnsi" w:hAnsiTheme="minorHAnsi" w:cstheme="minorHAnsi"/>
              </w:rPr>
              <w:t>Otras consideraciones</w:t>
            </w:r>
          </w:p>
        </w:tc>
        <w:tc>
          <w:tcPr>
            <w:tcW w:w="6281" w:type="dxa"/>
          </w:tcPr>
          <w:p w14:paraId="779CE77B" w14:textId="6FA9F93F" w:rsidR="00287D50" w:rsidRPr="00FB128F" w:rsidRDefault="00ED5B2E" w:rsidP="00A22B32">
            <w:pPr>
              <w:rPr>
                <w:rFonts w:asciiTheme="minorHAnsi" w:hAnsiTheme="minorHAnsi" w:cstheme="minorHAnsi"/>
              </w:rPr>
            </w:pPr>
            <w:r w:rsidRPr="00FB128F">
              <w:rPr>
                <w:rFonts w:asciiTheme="minorHAnsi" w:hAnsiTheme="minorHAnsi" w:cstheme="minorHAnsi"/>
              </w:rPr>
              <w:t xml:space="preserve">Discusión </w:t>
            </w:r>
            <w:r w:rsidR="00917AF6" w:rsidRPr="00FB128F">
              <w:rPr>
                <w:rFonts w:asciiTheme="minorHAnsi" w:hAnsiTheme="minorHAnsi" w:cstheme="minorHAnsi"/>
              </w:rPr>
              <w:t xml:space="preserve">en </w:t>
            </w:r>
            <w:r w:rsidR="00A91A8C" w:rsidRPr="00FB128F">
              <w:rPr>
                <w:rFonts w:asciiTheme="minorHAnsi" w:hAnsiTheme="minorHAnsi" w:cstheme="minorHAnsi"/>
              </w:rPr>
              <w:t>general, segunda discusión</w:t>
            </w:r>
            <w:r w:rsidR="00917AF6" w:rsidRPr="00FB128F">
              <w:rPr>
                <w:rFonts w:asciiTheme="minorHAnsi" w:hAnsiTheme="minorHAnsi" w:cstheme="minorHAnsi"/>
              </w:rPr>
              <w:t xml:space="preserve">. </w:t>
            </w:r>
          </w:p>
        </w:tc>
      </w:tr>
    </w:tbl>
    <w:p w14:paraId="36433253" w14:textId="77777777" w:rsidR="00BB6D00" w:rsidRPr="00287D50" w:rsidRDefault="00BB6D00" w:rsidP="00A22B32">
      <w:pPr>
        <w:rPr>
          <w:rFonts w:asciiTheme="minorHAnsi" w:hAnsiTheme="minorHAnsi" w:cstheme="minorHAnsi"/>
        </w:rPr>
      </w:pPr>
    </w:p>
    <w:p w14:paraId="4AEE623C" w14:textId="730813D2" w:rsidR="00E328A9" w:rsidRDefault="0042038C" w:rsidP="00A22B32">
      <w:pPr>
        <w:jc w:val="center"/>
        <w:rPr>
          <w:rFonts w:asciiTheme="minorHAnsi" w:hAnsiTheme="minorHAnsi" w:cstheme="minorHAnsi"/>
          <w:u w:val="single"/>
        </w:rPr>
      </w:pPr>
      <w:r w:rsidRPr="004213D4">
        <w:rPr>
          <w:rFonts w:asciiTheme="minorHAnsi" w:hAnsiTheme="minorHAnsi" w:cstheme="minorHAnsi"/>
          <w:u w:val="single"/>
        </w:rPr>
        <w:t>IDEAS FUERZA</w:t>
      </w:r>
      <w:r w:rsidR="00004C0F">
        <w:rPr>
          <w:rFonts w:asciiTheme="minorHAnsi" w:hAnsiTheme="minorHAnsi" w:cstheme="minorHAnsi"/>
          <w:u w:val="single"/>
        </w:rPr>
        <w:t>.</w:t>
      </w:r>
      <w:r w:rsidR="00AB7751">
        <w:rPr>
          <w:rFonts w:asciiTheme="minorHAnsi" w:hAnsiTheme="minorHAnsi" w:cstheme="minorHAnsi"/>
          <w:u w:val="single"/>
        </w:rPr>
        <w:br/>
      </w:r>
    </w:p>
    <w:p w14:paraId="17ED62CA" w14:textId="3225B958" w:rsidR="00224EA1" w:rsidRDefault="00224EA1" w:rsidP="00FB128F">
      <w:pPr>
        <w:jc w:val="both"/>
        <w:rPr>
          <w:rFonts w:asciiTheme="minorHAnsi" w:hAnsiTheme="minorHAnsi" w:cstheme="minorHAnsi"/>
        </w:rPr>
      </w:pPr>
      <w:r>
        <w:rPr>
          <w:rFonts w:asciiTheme="minorHAnsi" w:hAnsiTheme="minorHAnsi" w:cstheme="minorHAnsi"/>
        </w:rPr>
        <w:t xml:space="preserve">Como seres humanos hemos llevado a cabo actividades económicas y de desarrollo sin reparar en </w:t>
      </w:r>
      <w:bookmarkStart w:id="0" w:name="_GoBack"/>
      <w:bookmarkEnd w:id="0"/>
      <w:r>
        <w:rPr>
          <w:rFonts w:asciiTheme="minorHAnsi" w:hAnsiTheme="minorHAnsi" w:cstheme="minorHAnsi"/>
        </w:rPr>
        <w:t>el daño infligido a la tierra y los animales, por lo que n</w:t>
      </w:r>
      <w:r w:rsidR="00337050">
        <w:rPr>
          <w:rFonts w:asciiTheme="minorHAnsi" w:hAnsiTheme="minorHAnsi" w:cstheme="minorHAnsi"/>
        </w:rPr>
        <w:t xml:space="preserve">inguna persona </w:t>
      </w:r>
      <w:r>
        <w:rPr>
          <w:rFonts w:asciiTheme="minorHAnsi" w:hAnsiTheme="minorHAnsi" w:cstheme="minorHAnsi"/>
        </w:rPr>
        <w:t>podría estar en contra de la protección y el trato digno a los animales.</w:t>
      </w:r>
    </w:p>
    <w:p w14:paraId="24B7115A" w14:textId="643973A2" w:rsidR="00224EA1" w:rsidRDefault="00224EA1" w:rsidP="00FB128F">
      <w:pPr>
        <w:jc w:val="both"/>
        <w:rPr>
          <w:rFonts w:asciiTheme="minorHAnsi" w:hAnsiTheme="minorHAnsi" w:cstheme="minorHAnsi"/>
        </w:rPr>
      </w:pPr>
      <w:r>
        <w:rPr>
          <w:rFonts w:asciiTheme="minorHAnsi" w:hAnsiTheme="minorHAnsi" w:cstheme="minorHAnsi"/>
        </w:rPr>
        <w:t>Sin embargo, tampoco podemos pasar al otro extremo como propone el Senador Girardi</w:t>
      </w:r>
      <w:r w:rsidR="00E233D1">
        <w:rPr>
          <w:rFonts w:asciiTheme="minorHAnsi" w:hAnsiTheme="minorHAnsi" w:cstheme="minorHAnsi"/>
        </w:rPr>
        <w:t>, aprobando</w:t>
      </w:r>
      <w:r>
        <w:rPr>
          <w:rFonts w:asciiTheme="minorHAnsi" w:hAnsiTheme="minorHAnsi" w:cstheme="minorHAnsi"/>
        </w:rPr>
        <w:t xml:space="preserve"> un proyecto que aparentemente es una cosa, pero cuyos efectos</w:t>
      </w:r>
      <w:r w:rsidR="00E233D1">
        <w:rPr>
          <w:rFonts w:asciiTheme="minorHAnsi" w:hAnsiTheme="minorHAnsi" w:cstheme="minorHAnsi"/>
        </w:rPr>
        <w:t xml:space="preserve"> son otros y</w:t>
      </w:r>
      <w:r>
        <w:rPr>
          <w:rFonts w:asciiTheme="minorHAnsi" w:hAnsiTheme="minorHAnsi" w:cstheme="minorHAnsi"/>
        </w:rPr>
        <w:t xml:space="preserve"> pueden ser devastadores para la economía como la conocemos actualmente. Esto quedó de manifiesto en la primera discusión, donde</w:t>
      </w:r>
      <w:r w:rsidR="004706B9">
        <w:rPr>
          <w:rFonts w:asciiTheme="minorHAnsi" w:hAnsiTheme="minorHAnsi" w:cstheme="minorHAnsi"/>
        </w:rPr>
        <w:t xml:space="preserve"> el Senador</w:t>
      </w:r>
      <w:r>
        <w:rPr>
          <w:rFonts w:asciiTheme="minorHAnsi" w:hAnsiTheme="minorHAnsi" w:cstheme="minorHAnsi"/>
        </w:rPr>
        <w:t xml:space="preserve"> amenaz</w:t>
      </w:r>
      <w:r w:rsidR="004706B9">
        <w:rPr>
          <w:rFonts w:asciiTheme="minorHAnsi" w:hAnsiTheme="minorHAnsi" w:cstheme="minorHAnsi"/>
        </w:rPr>
        <w:t>ó</w:t>
      </w:r>
      <w:r>
        <w:rPr>
          <w:rFonts w:asciiTheme="minorHAnsi" w:hAnsiTheme="minorHAnsi" w:cstheme="minorHAnsi"/>
        </w:rPr>
        <w:t xml:space="preserve"> con hacer una campaña ciudadana para decirle a la gente que</w:t>
      </w:r>
      <w:r w:rsidR="00337050">
        <w:rPr>
          <w:rFonts w:asciiTheme="minorHAnsi" w:hAnsiTheme="minorHAnsi" w:cstheme="minorHAnsi"/>
        </w:rPr>
        <w:t xml:space="preserve"> quienes pidieron</w:t>
      </w:r>
      <w:r w:rsidR="004706B9">
        <w:rPr>
          <w:rFonts w:asciiTheme="minorHAnsi" w:hAnsiTheme="minorHAnsi" w:cstheme="minorHAnsi"/>
        </w:rPr>
        <w:t xml:space="preserve"> una segunda discusión</w:t>
      </w:r>
      <w:r w:rsidR="00337050">
        <w:rPr>
          <w:rFonts w:asciiTheme="minorHAnsi" w:hAnsiTheme="minorHAnsi" w:cstheme="minorHAnsi"/>
        </w:rPr>
        <w:t xml:space="preserve"> se oponen a </w:t>
      </w:r>
      <w:r>
        <w:rPr>
          <w:rFonts w:asciiTheme="minorHAnsi" w:hAnsiTheme="minorHAnsi" w:cstheme="minorHAnsi"/>
        </w:rPr>
        <w:t xml:space="preserve">este proyecto, cuando lo que realmente se quiso hacer fue dar una mirada más profunda, a fin de hacer las cosas </w:t>
      </w:r>
      <w:r w:rsidR="004706B9">
        <w:rPr>
          <w:rFonts w:asciiTheme="minorHAnsi" w:hAnsiTheme="minorHAnsi" w:cstheme="minorHAnsi"/>
        </w:rPr>
        <w:t>con calma</w:t>
      </w:r>
      <w:r w:rsidR="00E233D1">
        <w:rPr>
          <w:rFonts w:asciiTheme="minorHAnsi" w:hAnsiTheme="minorHAnsi" w:cstheme="minorHAnsi"/>
        </w:rPr>
        <w:t xml:space="preserve">, distinguiendo claramente los límites entre la protección animal y el término de fuentes de trabajo para miles de chilenos cuyo sustento proviene de la ganadería, la actividad agropecuaria, apícola y tantas otras. </w:t>
      </w:r>
    </w:p>
    <w:p w14:paraId="1FFDFE2A" w14:textId="77777777" w:rsidR="00B92FFC" w:rsidRDefault="00B92FFC" w:rsidP="00FB128F">
      <w:pPr>
        <w:jc w:val="both"/>
        <w:rPr>
          <w:rFonts w:asciiTheme="minorHAnsi" w:hAnsiTheme="minorHAnsi" w:cstheme="minorHAnsi"/>
        </w:rPr>
      </w:pPr>
    </w:p>
    <w:p w14:paraId="0B15EC1D" w14:textId="401CE697" w:rsidR="006D407D" w:rsidRDefault="006D407D" w:rsidP="00FB128F">
      <w:pPr>
        <w:jc w:val="both"/>
        <w:rPr>
          <w:rFonts w:asciiTheme="minorHAnsi" w:hAnsiTheme="minorHAnsi" w:cstheme="minorHAnsi"/>
        </w:rPr>
      </w:pPr>
      <w:r>
        <w:rPr>
          <w:rFonts w:asciiTheme="minorHAnsi" w:hAnsiTheme="minorHAnsi" w:cstheme="minorHAnsi"/>
        </w:rPr>
        <w:t xml:space="preserve">Este proyecto quiere prohibir además toda importación de productos </w:t>
      </w:r>
      <w:r w:rsidR="00B92FFC">
        <w:rPr>
          <w:rFonts w:asciiTheme="minorHAnsi" w:hAnsiTheme="minorHAnsi" w:cstheme="minorHAnsi"/>
        </w:rPr>
        <w:t xml:space="preserve">cosméticos y de higiene </w:t>
      </w:r>
      <w:r>
        <w:rPr>
          <w:rFonts w:asciiTheme="minorHAnsi" w:hAnsiTheme="minorHAnsi" w:cstheme="minorHAnsi"/>
        </w:rPr>
        <w:t>que hayan sido probados en animales… ¿Sabemos siquiera cuál es el porcentaje de productos libres de estos procedimientos?</w:t>
      </w:r>
      <w:r w:rsidR="00B92FFC">
        <w:rPr>
          <w:rFonts w:asciiTheme="minorHAnsi" w:hAnsiTheme="minorHAnsi" w:cstheme="minorHAnsi"/>
        </w:rPr>
        <w:t xml:space="preserve"> Si tomamos en consideración </w:t>
      </w:r>
      <w:r w:rsidR="00794D8C">
        <w:rPr>
          <w:rFonts w:asciiTheme="minorHAnsi" w:hAnsiTheme="minorHAnsi" w:cstheme="minorHAnsi"/>
        </w:rPr>
        <w:t xml:space="preserve">que desde hace 10 años se indica un promedio </w:t>
      </w:r>
      <w:r w:rsidR="00B92FFC">
        <w:rPr>
          <w:rFonts w:asciiTheme="minorHAnsi" w:hAnsiTheme="minorHAnsi" w:cstheme="minorHAnsi"/>
        </w:rPr>
        <w:t xml:space="preserve">de 115 millones de animales utilizados anualmente a nivel mundial para </w:t>
      </w:r>
      <w:r w:rsidR="00794D8C">
        <w:rPr>
          <w:rFonts w:asciiTheme="minorHAnsi" w:hAnsiTheme="minorHAnsi" w:cstheme="minorHAnsi"/>
        </w:rPr>
        <w:t>experimentación</w:t>
      </w:r>
      <w:r w:rsidR="00B92FFC">
        <w:rPr>
          <w:rFonts w:asciiTheme="minorHAnsi" w:hAnsiTheme="minorHAnsi" w:cstheme="minorHAnsi"/>
        </w:rPr>
        <w:t xml:space="preserve"> y </w:t>
      </w:r>
      <w:r w:rsidR="00794D8C">
        <w:rPr>
          <w:rFonts w:asciiTheme="minorHAnsi" w:hAnsiTheme="minorHAnsi" w:cstheme="minorHAnsi"/>
        </w:rPr>
        <w:t>la industria que no experimenta en animales</w:t>
      </w:r>
      <w:r w:rsidR="00434281">
        <w:rPr>
          <w:rFonts w:asciiTheme="minorHAnsi" w:hAnsiTheme="minorHAnsi" w:cstheme="minorHAnsi"/>
        </w:rPr>
        <w:t xml:space="preserve"> tiene proyección de crecimiento un</w:t>
      </w:r>
      <w:r w:rsidR="00794D8C">
        <w:rPr>
          <w:rFonts w:asciiTheme="minorHAnsi" w:hAnsiTheme="minorHAnsi" w:cstheme="minorHAnsi"/>
        </w:rPr>
        <w:t xml:space="preserve"> 6% </w:t>
      </w:r>
      <w:r w:rsidR="00434281">
        <w:rPr>
          <w:rFonts w:asciiTheme="minorHAnsi" w:hAnsiTheme="minorHAnsi" w:cstheme="minorHAnsi"/>
        </w:rPr>
        <w:t>entre</w:t>
      </w:r>
      <w:r w:rsidR="00794D8C">
        <w:rPr>
          <w:rFonts w:asciiTheme="minorHAnsi" w:hAnsiTheme="minorHAnsi" w:cstheme="minorHAnsi"/>
        </w:rPr>
        <w:t xml:space="preserve"> 2017 </w:t>
      </w:r>
      <w:r w:rsidR="00434281">
        <w:rPr>
          <w:rFonts w:asciiTheme="minorHAnsi" w:hAnsiTheme="minorHAnsi" w:cstheme="minorHAnsi"/>
        </w:rPr>
        <w:t xml:space="preserve"> a 2023 </w:t>
      </w:r>
      <w:r w:rsidR="00794D8C">
        <w:rPr>
          <w:rFonts w:asciiTheme="minorHAnsi" w:hAnsiTheme="minorHAnsi" w:cstheme="minorHAnsi"/>
          <w:i/>
          <w:iCs/>
        </w:rPr>
        <w:t xml:space="preserve">(datos de </w:t>
      </w:r>
      <w:proofErr w:type="spellStart"/>
      <w:r w:rsidR="00434281">
        <w:rPr>
          <w:rFonts w:asciiTheme="minorHAnsi" w:hAnsiTheme="minorHAnsi" w:cstheme="minorHAnsi"/>
          <w:i/>
          <w:iCs/>
        </w:rPr>
        <w:t>C</w:t>
      </w:r>
      <w:r w:rsidR="00794D8C">
        <w:rPr>
          <w:rFonts w:asciiTheme="minorHAnsi" w:hAnsiTheme="minorHAnsi" w:cstheme="minorHAnsi"/>
          <w:i/>
          <w:iCs/>
        </w:rPr>
        <w:t>ruelty</w:t>
      </w:r>
      <w:proofErr w:type="spellEnd"/>
      <w:r w:rsidR="00794D8C">
        <w:rPr>
          <w:rFonts w:asciiTheme="minorHAnsi" w:hAnsiTheme="minorHAnsi" w:cstheme="minorHAnsi"/>
          <w:i/>
          <w:iCs/>
        </w:rPr>
        <w:t xml:space="preserve"> </w:t>
      </w:r>
      <w:r w:rsidR="00434281">
        <w:rPr>
          <w:rFonts w:asciiTheme="minorHAnsi" w:hAnsiTheme="minorHAnsi" w:cstheme="minorHAnsi"/>
          <w:i/>
          <w:iCs/>
        </w:rPr>
        <w:t>F</w:t>
      </w:r>
      <w:r w:rsidR="00794D8C">
        <w:rPr>
          <w:rFonts w:asciiTheme="minorHAnsi" w:hAnsiTheme="minorHAnsi" w:cstheme="minorHAnsi"/>
          <w:i/>
          <w:iCs/>
        </w:rPr>
        <w:t xml:space="preserve">ree </w:t>
      </w:r>
      <w:r w:rsidR="00434281">
        <w:rPr>
          <w:rFonts w:asciiTheme="minorHAnsi" w:hAnsiTheme="minorHAnsi" w:cstheme="minorHAnsi"/>
          <w:i/>
          <w:iCs/>
        </w:rPr>
        <w:t>I</w:t>
      </w:r>
      <w:r w:rsidR="00794D8C">
        <w:rPr>
          <w:rFonts w:asciiTheme="minorHAnsi" w:hAnsiTheme="minorHAnsi" w:cstheme="minorHAnsi"/>
          <w:i/>
          <w:iCs/>
        </w:rPr>
        <w:t>nternational</w:t>
      </w:r>
      <w:r w:rsidR="00434281">
        <w:rPr>
          <w:rFonts w:asciiTheme="minorHAnsi" w:hAnsiTheme="minorHAnsi" w:cstheme="minorHAnsi"/>
          <w:i/>
          <w:iCs/>
        </w:rPr>
        <w:t xml:space="preserve"> y </w:t>
      </w:r>
      <w:proofErr w:type="spellStart"/>
      <w:r w:rsidR="00434281">
        <w:rPr>
          <w:rFonts w:asciiTheme="minorHAnsi" w:hAnsiTheme="minorHAnsi" w:cstheme="minorHAnsi"/>
          <w:i/>
          <w:iCs/>
        </w:rPr>
        <w:t>Market</w:t>
      </w:r>
      <w:proofErr w:type="spellEnd"/>
      <w:r w:rsidR="00434281">
        <w:rPr>
          <w:rFonts w:asciiTheme="minorHAnsi" w:hAnsiTheme="minorHAnsi" w:cstheme="minorHAnsi"/>
          <w:i/>
          <w:iCs/>
        </w:rPr>
        <w:t xml:space="preserve"> </w:t>
      </w:r>
      <w:proofErr w:type="spellStart"/>
      <w:r w:rsidR="00434281">
        <w:rPr>
          <w:rFonts w:asciiTheme="minorHAnsi" w:hAnsiTheme="minorHAnsi" w:cstheme="minorHAnsi"/>
          <w:i/>
          <w:iCs/>
        </w:rPr>
        <w:t>Research</w:t>
      </w:r>
      <w:proofErr w:type="spellEnd"/>
      <w:r w:rsidR="00434281">
        <w:rPr>
          <w:rFonts w:asciiTheme="minorHAnsi" w:hAnsiTheme="minorHAnsi" w:cstheme="minorHAnsi"/>
          <w:i/>
          <w:iCs/>
        </w:rPr>
        <w:t xml:space="preserve"> Future</w:t>
      </w:r>
      <w:r w:rsidR="00794D8C">
        <w:rPr>
          <w:rFonts w:asciiTheme="minorHAnsi" w:hAnsiTheme="minorHAnsi" w:cstheme="minorHAnsi"/>
          <w:i/>
          <w:iCs/>
        </w:rPr>
        <w:t xml:space="preserve">), </w:t>
      </w:r>
      <w:r w:rsidR="00B92FFC">
        <w:rPr>
          <w:rFonts w:asciiTheme="minorHAnsi" w:hAnsiTheme="minorHAnsi" w:cstheme="minorHAnsi"/>
        </w:rPr>
        <w:t xml:space="preserve">hablamos de una industria </w:t>
      </w:r>
      <w:r w:rsidR="00434281">
        <w:rPr>
          <w:rFonts w:asciiTheme="minorHAnsi" w:hAnsiTheme="minorHAnsi" w:cstheme="minorHAnsi"/>
        </w:rPr>
        <w:t>muy grande que no se acabará de un día para otro, por lo que aprobar</w:t>
      </w:r>
      <w:r w:rsidR="00B92FFC">
        <w:rPr>
          <w:rFonts w:asciiTheme="minorHAnsi" w:hAnsiTheme="minorHAnsi" w:cstheme="minorHAnsi"/>
        </w:rPr>
        <w:t xml:space="preserve"> este proyecto de la forma que está, </w:t>
      </w:r>
      <w:r w:rsidR="00434281">
        <w:rPr>
          <w:rFonts w:asciiTheme="minorHAnsi" w:hAnsiTheme="minorHAnsi" w:cstheme="minorHAnsi"/>
        </w:rPr>
        <w:t xml:space="preserve">implica </w:t>
      </w:r>
      <w:r w:rsidR="00B92FFC">
        <w:rPr>
          <w:rFonts w:asciiTheme="minorHAnsi" w:hAnsiTheme="minorHAnsi" w:cstheme="minorHAnsi"/>
        </w:rPr>
        <w:t xml:space="preserve">cortar toda importación proveniente de dichos países. </w:t>
      </w:r>
      <w:r>
        <w:rPr>
          <w:rFonts w:asciiTheme="minorHAnsi" w:hAnsiTheme="minorHAnsi" w:cstheme="minorHAnsi"/>
        </w:rPr>
        <w:t xml:space="preserve">No me malentiendan, es positivo que demos un giro hacia ello, pero no me parece responsable hacerlo de esta forma, simplemente </w:t>
      </w:r>
      <w:r w:rsidR="00794D8C">
        <w:rPr>
          <w:rFonts w:asciiTheme="minorHAnsi" w:hAnsiTheme="minorHAnsi" w:cstheme="minorHAnsi"/>
        </w:rPr>
        <w:t>poniendo</w:t>
      </w:r>
      <w:r>
        <w:rPr>
          <w:rFonts w:asciiTheme="minorHAnsi" w:hAnsiTheme="minorHAnsi" w:cstheme="minorHAnsi"/>
        </w:rPr>
        <w:t xml:space="preserve"> unas palabras y sin analizar el costo que dicha decisión podría tener en el país. </w:t>
      </w:r>
    </w:p>
    <w:p w14:paraId="06EB7C7A" w14:textId="13131B6E" w:rsidR="00E233D1" w:rsidRDefault="00E233D1" w:rsidP="00FB128F">
      <w:pPr>
        <w:jc w:val="both"/>
        <w:rPr>
          <w:rFonts w:asciiTheme="minorHAnsi" w:hAnsiTheme="minorHAnsi" w:cstheme="minorHAnsi"/>
        </w:rPr>
      </w:pPr>
    </w:p>
    <w:p w14:paraId="5F100CE5" w14:textId="1F513A02" w:rsidR="00E233D1" w:rsidRDefault="00E233D1" w:rsidP="00FB128F">
      <w:pPr>
        <w:jc w:val="both"/>
        <w:rPr>
          <w:rFonts w:asciiTheme="minorHAnsi" w:hAnsiTheme="minorHAnsi" w:cstheme="minorHAnsi"/>
        </w:rPr>
      </w:pPr>
      <w:r>
        <w:rPr>
          <w:rFonts w:asciiTheme="minorHAnsi" w:hAnsiTheme="minorHAnsi" w:cstheme="minorHAnsi"/>
        </w:rPr>
        <w:t xml:space="preserve">Nuestra principal preocupación como legisladores debe ser siempre la protección de los ciudadanos, brindando oportunidades que permitan mejorar la calidad de vida para una sana </w:t>
      </w:r>
      <w:r w:rsidR="00411318">
        <w:rPr>
          <w:rFonts w:asciiTheme="minorHAnsi" w:hAnsiTheme="minorHAnsi" w:cstheme="minorHAnsi"/>
        </w:rPr>
        <w:t>convivencia</w:t>
      </w:r>
      <w:r>
        <w:rPr>
          <w:rFonts w:asciiTheme="minorHAnsi" w:hAnsiTheme="minorHAnsi" w:cstheme="minorHAnsi"/>
        </w:rPr>
        <w:t xml:space="preserve"> en sociedad. Es así como este proyecto, cuya intención </w:t>
      </w:r>
      <w:r w:rsidR="00411318">
        <w:rPr>
          <w:rFonts w:asciiTheme="minorHAnsi" w:hAnsiTheme="minorHAnsi" w:cstheme="minorHAnsi"/>
        </w:rPr>
        <w:t xml:space="preserve">de protección a los animales </w:t>
      </w:r>
      <w:r>
        <w:rPr>
          <w:rFonts w:asciiTheme="minorHAnsi" w:hAnsiTheme="minorHAnsi" w:cstheme="minorHAnsi"/>
        </w:rPr>
        <w:t xml:space="preserve">es totalmente loable, debería ser visto por la Comisión de Agricultura, a fin de </w:t>
      </w:r>
      <w:r>
        <w:rPr>
          <w:rFonts w:asciiTheme="minorHAnsi" w:hAnsiTheme="minorHAnsi" w:cstheme="minorHAnsi"/>
        </w:rPr>
        <w:lastRenderedPageBreak/>
        <w:t>analizar detenidamente los efectos que podría tener en la fuente de trabajo de los chilenos</w:t>
      </w:r>
      <w:r w:rsidR="00411318">
        <w:rPr>
          <w:rFonts w:asciiTheme="minorHAnsi" w:hAnsiTheme="minorHAnsi" w:cstheme="minorHAnsi"/>
        </w:rPr>
        <w:t xml:space="preserve">, a quienes nos debemos totalmente en nuestra labor legislativa. </w:t>
      </w:r>
    </w:p>
    <w:p w14:paraId="0A2B1222" w14:textId="316346B1" w:rsidR="00411318" w:rsidRDefault="00411318" w:rsidP="00FB128F">
      <w:pPr>
        <w:jc w:val="both"/>
        <w:rPr>
          <w:rFonts w:asciiTheme="minorHAnsi" w:hAnsiTheme="minorHAnsi" w:cstheme="minorHAnsi"/>
        </w:rPr>
      </w:pPr>
    </w:p>
    <w:p w14:paraId="489BD1D0" w14:textId="18648B1C" w:rsidR="00411318" w:rsidRDefault="00411318" w:rsidP="00FB128F">
      <w:pPr>
        <w:jc w:val="both"/>
        <w:rPr>
          <w:rFonts w:asciiTheme="minorHAnsi" w:hAnsiTheme="minorHAnsi" w:cstheme="minorHAnsi"/>
        </w:rPr>
      </w:pPr>
      <w:r>
        <w:rPr>
          <w:rFonts w:asciiTheme="minorHAnsi" w:hAnsiTheme="minorHAnsi" w:cstheme="minorHAnsi"/>
        </w:rPr>
        <w:t>Decir que aprobemos en general este proyecto tal como está redactado, como sugieren sus autores, y luego veamos los detalles, es obviar que la redacción en sí misma limita, si no aniquila, toda actividad relacionada con animales en un país que depende en gran medida de ellos para la subsistencia de sus habitantes. Sí, miremos hacia la protección de los animales, pero sin perjudicar ni someter a los ciudadanos a presiones indebidas que harán imposible sostener sus trabajos</w:t>
      </w:r>
      <w:r w:rsidR="006D407D">
        <w:rPr>
          <w:rFonts w:asciiTheme="minorHAnsi" w:hAnsiTheme="minorHAnsi" w:cstheme="minorHAnsi"/>
        </w:rPr>
        <w:t xml:space="preserve"> e industrias. </w:t>
      </w:r>
    </w:p>
    <w:p w14:paraId="34C352D7" w14:textId="0AE0671B" w:rsidR="00411318" w:rsidRDefault="00411318" w:rsidP="00FB128F">
      <w:pPr>
        <w:jc w:val="both"/>
        <w:rPr>
          <w:rFonts w:asciiTheme="minorHAnsi" w:hAnsiTheme="minorHAnsi" w:cstheme="minorHAnsi"/>
        </w:rPr>
      </w:pPr>
    </w:p>
    <w:p w14:paraId="3A5B5CA7" w14:textId="77777777" w:rsidR="00FF2FA7" w:rsidRDefault="00FF2FA7" w:rsidP="00224EA1">
      <w:pPr>
        <w:rPr>
          <w:rFonts w:asciiTheme="minorHAnsi" w:hAnsiTheme="minorHAnsi" w:cstheme="minorHAnsi"/>
        </w:rPr>
      </w:pPr>
    </w:p>
    <w:p w14:paraId="75F0DEA4" w14:textId="05BF457C" w:rsidR="00411318" w:rsidRPr="00FB128F" w:rsidRDefault="00FF2FA7" w:rsidP="00224EA1">
      <w:pPr>
        <w:rPr>
          <w:rFonts w:asciiTheme="minorHAnsi" w:hAnsiTheme="minorHAnsi" w:cstheme="minorHAnsi"/>
          <w:u w:val="single"/>
        </w:rPr>
      </w:pPr>
      <w:r w:rsidRPr="00FB128F">
        <w:rPr>
          <w:rFonts w:asciiTheme="minorHAnsi" w:hAnsiTheme="minorHAnsi" w:cstheme="minorHAnsi"/>
          <w:u w:val="single"/>
        </w:rPr>
        <w:t>Principales artículos conflictivos que se proponen:</w:t>
      </w:r>
    </w:p>
    <w:p w14:paraId="431C3927" w14:textId="77777777" w:rsidR="00FF2FA7" w:rsidRDefault="00FF2FA7" w:rsidP="00FF2FA7">
      <w:pPr>
        <w:jc w:val="both"/>
        <w:rPr>
          <w:rFonts w:asciiTheme="minorHAnsi" w:hAnsiTheme="minorHAnsi" w:cstheme="minorHAnsi"/>
        </w:rPr>
      </w:pPr>
    </w:p>
    <w:p w14:paraId="3A4C66A8" w14:textId="569A40C4" w:rsidR="00FF2FA7" w:rsidRPr="00FF2FA7" w:rsidRDefault="00FF2FA7" w:rsidP="00FF2FA7">
      <w:pPr>
        <w:pStyle w:val="Prrafodelista"/>
        <w:numPr>
          <w:ilvl w:val="0"/>
          <w:numId w:val="8"/>
        </w:numPr>
        <w:jc w:val="both"/>
        <w:rPr>
          <w:rFonts w:asciiTheme="minorHAnsi" w:hAnsiTheme="minorHAnsi" w:cstheme="minorHAnsi"/>
        </w:rPr>
      </w:pPr>
      <w:proofErr w:type="spellStart"/>
      <w:r w:rsidRPr="00FF2FA7">
        <w:rPr>
          <w:rFonts w:asciiTheme="minorHAnsi" w:hAnsiTheme="minorHAnsi" w:cstheme="minorHAnsi"/>
        </w:rPr>
        <w:t>Intercálase</w:t>
      </w:r>
      <w:proofErr w:type="spellEnd"/>
      <w:r w:rsidRPr="00FF2FA7">
        <w:rPr>
          <w:rFonts w:asciiTheme="minorHAnsi" w:hAnsiTheme="minorHAnsi" w:cstheme="minorHAnsi"/>
        </w:rPr>
        <w:t xml:space="preserve">, en el artículo 18, </w:t>
      </w:r>
      <w:r w:rsidR="006D407D">
        <w:rPr>
          <w:rFonts w:asciiTheme="minorHAnsi" w:hAnsiTheme="minorHAnsi" w:cstheme="minorHAnsi"/>
        </w:rPr>
        <w:t xml:space="preserve">de la ley 19.473 sobre caza, </w:t>
      </w:r>
      <w:r w:rsidRPr="00FF2FA7">
        <w:rPr>
          <w:rFonts w:asciiTheme="minorHAnsi" w:hAnsiTheme="minorHAnsi" w:cstheme="minorHAnsi"/>
        </w:rPr>
        <w:t>el siguiente inciso segundo:</w:t>
      </w:r>
      <w:r>
        <w:rPr>
          <w:rFonts w:asciiTheme="minorHAnsi" w:hAnsiTheme="minorHAnsi" w:cstheme="minorHAnsi"/>
        </w:rPr>
        <w:t xml:space="preserve"> </w:t>
      </w:r>
      <w:r w:rsidRPr="00FF2FA7">
        <w:rPr>
          <w:rFonts w:asciiTheme="minorHAnsi" w:hAnsiTheme="minorHAnsi" w:cstheme="minorHAnsi"/>
        </w:rPr>
        <w:t>"Los criaderos, centros de reproducción, de rehabilitación y de exhibición deberán brindar a cada especie animal un hábitat acorde con sus necesidades fisiológicas, en el cual sus funciones corporales y de comportamiento no sean alteradas ni sometidas a prueba de manera excesiva. Lo anterior importa garantizar un espacio en el cual el animal:</w:t>
      </w:r>
    </w:p>
    <w:p w14:paraId="65BC0EB5" w14:textId="77777777" w:rsidR="00FF2FA7" w:rsidRPr="00FF2FA7" w:rsidRDefault="00FF2FA7" w:rsidP="00FF2FA7">
      <w:pPr>
        <w:ind w:firstLine="720"/>
        <w:jc w:val="both"/>
        <w:rPr>
          <w:rFonts w:asciiTheme="minorHAnsi" w:hAnsiTheme="minorHAnsi" w:cstheme="minorHAnsi"/>
        </w:rPr>
      </w:pPr>
      <w:r w:rsidRPr="00FF2FA7">
        <w:rPr>
          <w:rFonts w:asciiTheme="minorHAnsi" w:hAnsiTheme="minorHAnsi" w:cstheme="minorHAnsi"/>
        </w:rPr>
        <w:t>a) Pueda alimentarse e hidratarse;</w:t>
      </w:r>
    </w:p>
    <w:p w14:paraId="7A8D11C3" w14:textId="77777777" w:rsidR="00FF2FA7" w:rsidRPr="00FF2FA7" w:rsidRDefault="00FF2FA7" w:rsidP="00FF2FA7">
      <w:pPr>
        <w:ind w:left="720"/>
        <w:jc w:val="both"/>
        <w:rPr>
          <w:rFonts w:asciiTheme="minorHAnsi" w:hAnsiTheme="minorHAnsi" w:cstheme="minorHAnsi"/>
        </w:rPr>
      </w:pPr>
      <w:r w:rsidRPr="00FF2FA7">
        <w:rPr>
          <w:rFonts w:asciiTheme="minorHAnsi" w:hAnsiTheme="minorHAnsi" w:cstheme="minorHAnsi"/>
        </w:rPr>
        <w:t>b) Esté libre de dolor, lesiones y enfermedades, previniendo o diagnosticando rápidamente y haciendo uso del tratamiento adecuado;</w:t>
      </w:r>
    </w:p>
    <w:p w14:paraId="10EF6825" w14:textId="77777777" w:rsidR="00FF2FA7" w:rsidRPr="00FF2FA7" w:rsidRDefault="00FF2FA7" w:rsidP="00FF2FA7">
      <w:pPr>
        <w:ind w:firstLine="720"/>
        <w:jc w:val="both"/>
        <w:rPr>
          <w:rFonts w:asciiTheme="minorHAnsi" w:hAnsiTheme="minorHAnsi" w:cstheme="minorHAnsi"/>
        </w:rPr>
      </w:pPr>
      <w:r w:rsidRPr="00FF2FA7">
        <w:rPr>
          <w:rFonts w:asciiTheme="minorHAnsi" w:hAnsiTheme="minorHAnsi" w:cstheme="minorHAnsi"/>
        </w:rPr>
        <w:t>c) Pueda expresar un comportamiento normal; y</w:t>
      </w:r>
    </w:p>
    <w:p w14:paraId="209E3FBC" w14:textId="490D3F52" w:rsidR="00FF2FA7" w:rsidRDefault="00FF2FA7" w:rsidP="00FF2FA7">
      <w:pPr>
        <w:ind w:firstLine="720"/>
        <w:jc w:val="both"/>
        <w:rPr>
          <w:rFonts w:asciiTheme="minorHAnsi" w:hAnsiTheme="minorHAnsi" w:cstheme="minorHAnsi"/>
        </w:rPr>
      </w:pPr>
      <w:r w:rsidRPr="00FF2FA7">
        <w:rPr>
          <w:rFonts w:asciiTheme="minorHAnsi" w:hAnsiTheme="minorHAnsi" w:cstheme="minorHAnsi"/>
        </w:rPr>
        <w:t>d) No se encuentre sometido sufrimiento o estrés innecesario.".</w:t>
      </w:r>
    </w:p>
    <w:p w14:paraId="1C430163" w14:textId="5198E936" w:rsidR="00FF2FA7" w:rsidRDefault="00FF2FA7" w:rsidP="00FF2FA7">
      <w:pPr>
        <w:jc w:val="both"/>
        <w:rPr>
          <w:rFonts w:asciiTheme="minorHAnsi" w:hAnsiTheme="minorHAnsi" w:cstheme="minorHAnsi"/>
        </w:rPr>
      </w:pPr>
    </w:p>
    <w:p w14:paraId="7237A9EF" w14:textId="66A4FDF4" w:rsidR="00FF2FA7" w:rsidRPr="00FF2FA7" w:rsidRDefault="006D407D" w:rsidP="00FF2FA7">
      <w:pPr>
        <w:pStyle w:val="Prrafodelista"/>
        <w:numPr>
          <w:ilvl w:val="0"/>
          <w:numId w:val="8"/>
        </w:numPr>
        <w:jc w:val="both"/>
        <w:rPr>
          <w:rFonts w:asciiTheme="minorHAnsi" w:hAnsiTheme="minorHAnsi" w:cstheme="minorHAnsi"/>
          <w:lang w:val="es-CL"/>
        </w:rPr>
      </w:pPr>
      <w:proofErr w:type="spellStart"/>
      <w:r w:rsidRPr="006D407D">
        <w:rPr>
          <w:rFonts w:asciiTheme="minorHAnsi" w:hAnsiTheme="minorHAnsi" w:cstheme="minorHAnsi"/>
          <w:lang w:val="es-CL"/>
        </w:rPr>
        <w:t>Agrégase</w:t>
      </w:r>
      <w:proofErr w:type="spellEnd"/>
      <w:r w:rsidRPr="006D407D">
        <w:rPr>
          <w:rFonts w:asciiTheme="minorHAnsi" w:hAnsiTheme="minorHAnsi" w:cstheme="minorHAnsi"/>
          <w:lang w:val="es-CL"/>
        </w:rPr>
        <w:t>, en el artículo 108</w:t>
      </w:r>
      <w:r>
        <w:rPr>
          <w:rFonts w:asciiTheme="minorHAnsi" w:hAnsiTheme="minorHAnsi" w:cstheme="minorHAnsi"/>
          <w:lang w:val="es-CL"/>
        </w:rPr>
        <w:t xml:space="preserve"> del DFL 725, </w:t>
      </w:r>
      <w:proofErr w:type="spellStart"/>
      <w:r>
        <w:rPr>
          <w:rFonts w:asciiTheme="minorHAnsi" w:hAnsiTheme="minorHAnsi" w:cstheme="minorHAnsi"/>
          <w:lang w:val="es-CL"/>
        </w:rPr>
        <w:t>CódigoSanitario</w:t>
      </w:r>
      <w:proofErr w:type="spellEnd"/>
      <w:r w:rsidRPr="006D407D">
        <w:rPr>
          <w:rFonts w:asciiTheme="minorHAnsi" w:hAnsiTheme="minorHAnsi" w:cstheme="minorHAnsi"/>
          <w:lang w:val="es-CL"/>
        </w:rPr>
        <w:t>, el siguiente inciso tercero:</w:t>
      </w:r>
      <w:r>
        <w:rPr>
          <w:rFonts w:asciiTheme="minorHAnsi" w:hAnsiTheme="minorHAnsi" w:cstheme="minorHAnsi"/>
          <w:lang w:val="es-CL"/>
        </w:rPr>
        <w:t xml:space="preserve"> </w:t>
      </w:r>
      <w:r w:rsidR="00FF2FA7" w:rsidRPr="00FF2FA7">
        <w:rPr>
          <w:rFonts w:asciiTheme="minorHAnsi" w:hAnsiTheme="minorHAnsi" w:cstheme="minorHAnsi"/>
          <w:lang w:val="es-CL"/>
        </w:rPr>
        <w:t xml:space="preserve">"Asimismo, se prohíbe la importación, distribución y comercialización, a cualquier título, en el territorio nacional de productos cosméticos y de higiene y </w:t>
      </w:r>
      <w:proofErr w:type="spellStart"/>
      <w:r w:rsidR="00FF2FA7" w:rsidRPr="00FF2FA7">
        <w:rPr>
          <w:rFonts w:asciiTheme="minorHAnsi" w:hAnsiTheme="minorHAnsi" w:cstheme="minorHAnsi"/>
          <w:lang w:val="es-CL"/>
        </w:rPr>
        <w:t>odorización</w:t>
      </w:r>
      <w:proofErr w:type="spellEnd"/>
      <w:r w:rsidR="00FF2FA7" w:rsidRPr="00FF2FA7">
        <w:rPr>
          <w:rFonts w:asciiTheme="minorHAnsi" w:hAnsiTheme="minorHAnsi" w:cstheme="minorHAnsi"/>
          <w:lang w:val="es-CL"/>
        </w:rPr>
        <w:t xml:space="preserve"> personal cuyos ingredientes, combinación de ingredientes o formulaciones finales hubieren sido probadas o experimentadas en animales.".</w:t>
      </w:r>
    </w:p>
    <w:p w14:paraId="31846540" w14:textId="3F2D1DF8" w:rsidR="00FF2FA7" w:rsidRDefault="00FF2FA7" w:rsidP="00FF2FA7">
      <w:pPr>
        <w:jc w:val="both"/>
        <w:rPr>
          <w:rFonts w:asciiTheme="minorHAnsi" w:hAnsiTheme="minorHAnsi" w:cstheme="minorHAnsi"/>
          <w:lang w:val="es-CL"/>
        </w:rPr>
      </w:pPr>
    </w:p>
    <w:p w14:paraId="4DBCC4D7" w14:textId="37FE7684" w:rsidR="00FF2FA7" w:rsidRDefault="006D407D" w:rsidP="000E077F">
      <w:pPr>
        <w:pStyle w:val="Prrafodelista"/>
        <w:numPr>
          <w:ilvl w:val="0"/>
          <w:numId w:val="8"/>
        </w:numPr>
        <w:jc w:val="both"/>
        <w:rPr>
          <w:rFonts w:asciiTheme="minorHAnsi" w:hAnsiTheme="minorHAnsi" w:cstheme="minorHAnsi"/>
          <w:lang w:val="es-CL"/>
        </w:rPr>
      </w:pPr>
      <w:proofErr w:type="spellStart"/>
      <w:r w:rsidRPr="006D407D">
        <w:rPr>
          <w:rFonts w:asciiTheme="minorHAnsi" w:hAnsiTheme="minorHAnsi" w:cstheme="minorHAnsi"/>
          <w:lang w:val="es-CL"/>
        </w:rPr>
        <w:t>Agrégase</w:t>
      </w:r>
      <w:proofErr w:type="spellEnd"/>
      <w:r w:rsidRPr="006D407D">
        <w:rPr>
          <w:rFonts w:asciiTheme="minorHAnsi" w:hAnsiTheme="minorHAnsi" w:cstheme="minorHAnsi"/>
          <w:lang w:val="es-CL"/>
        </w:rPr>
        <w:t xml:space="preserve"> un artículo 1° bis</w:t>
      </w:r>
      <w:r>
        <w:rPr>
          <w:rFonts w:asciiTheme="minorHAnsi" w:hAnsiTheme="minorHAnsi" w:cstheme="minorHAnsi"/>
          <w:lang w:val="es-CL"/>
        </w:rPr>
        <w:t xml:space="preserve"> a </w:t>
      </w:r>
      <w:r w:rsidRPr="006D407D">
        <w:rPr>
          <w:rFonts w:asciiTheme="minorHAnsi" w:hAnsiTheme="minorHAnsi" w:cstheme="minorHAnsi"/>
          <w:lang w:val="es-CL"/>
        </w:rPr>
        <w:t xml:space="preserve">la ley </w:t>
      </w:r>
      <w:proofErr w:type="spellStart"/>
      <w:r w:rsidRPr="006D407D">
        <w:rPr>
          <w:rFonts w:asciiTheme="minorHAnsi" w:hAnsiTheme="minorHAnsi" w:cstheme="minorHAnsi"/>
          <w:lang w:val="es-CL"/>
        </w:rPr>
        <w:t>N°</w:t>
      </w:r>
      <w:proofErr w:type="spellEnd"/>
      <w:r w:rsidRPr="006D407D">
        <w:rPr>
          <w:rFonts w:asciiTheme="minorHAnsi" w:hAnsiTheme="minorHAnsi" w:cstheme="minorHAnsi"/>
          <w:lang w:val="es-CL"/>
        </w:rPr>
        <w:t xml:space="preserve"> 20.380, sobre Protección de Animales</w:t>
      </w:r>
      <w:r>
        <w:rPr>
          <w:rFonts w:asciiTheme="minorHAnsi" w:hAnsiTheme="minorHAnsi" w:cstheme="minorHAnsi"/>
          <w:lang w:val="es-CL"/>
        </w:rPr>
        <w:t>:</w:t>
      </w:r>
      <w:r w:rsidRPr="006D407D">
        <w:rPr>
          <w:rFonts w:asciiTheme="minorHAnsi" w:hAnsiTheme="minorHAnsi" w:cstheme="minorHAnsi"/>
          <w:lang w:val="es-CL"/>
        </w:rPr>
        <w:t xml:space="preserve"> </w:t>
      </w:r>
      <w:r w:rsidR="00FF2FA7" w:rsidRPr="00FF2FA7">
        <w:rPr>
          <w:rFonts w:asciiTheme="minorHAnsi" w:hAnsiTheme="minorHAnsi" w:cstheme="minorHAnsi"/>
          <w:lang w:val="es-CL"/>
        </w:rPr>
        <w:t xml:space="preserve">“Artículo 1° </w:t>
      </w:r>
      <w:proofErr w:type="gramStart"/>
      <w:r w:rsidR="00FF2FA7" w:rsidRPr="00FF2FA7">
        <w:rPr>
          <w:rFonts w:asciiTheme="minorHAnsi" w:hAnsiTheme="minorHAnsi" w:cstheme="minorHAnsi"/>
          <w:lang w:val="es-CL"/>
        </w:rPr>
        <w:t>bis.-</w:t>
      </w:r>
      <w:proofErr w:type="gramEnd"/>
      <w:r w:rsidR="00FF2FA7" w:rsidRPr="00FF2FA7">
        <w:rPr>
          <w:rFonts w:asciiTheme="minorHAnsi" w:hAnsiTheme="minorHAnsi" w:cstheme="minorHAnsi"/>
          <w:lang w:val="es-CL"/>
        </w:rPr>
        <w:t xml:space="preserve"> Para los efectos de esta ley y relacionados, se entenderá por bienestar animal aquel estado de salud emocional y físico del animal que le permita estar en armonía con su entorno o medio ambiente. Para ello, los animales deben ser manipulados velando por preservar en la mayor medida sus funciones corporales, que su comportamiento no sean alterados y que sus capacidades de adaptación no sean sometidas a prueba de manera excesiva, evitando el sufrimiento innecesario. Esto importa que bajo dependencia humana ha de brindarse a los animales ambientes confortables donde se encuentren:</w:t>
      </w:r>
    </w:p>
    <w:p w14:paraId="07600103" w14:textId="46588A41" w:rsidR="00FF2FA7" w:rsidRPr="00FF2FA7" w:rsidRDefault="00FF2FA7" w:rsidP="00FF2FA7">
      <w:pPr>
        <w:pStyle w:val="Prrafodelista"/>
        <w:jc w:val="both"/>
        <w:rPr>
          <w:rFonts w:asciiTheme="minorHAnsi" w:hAnsiTheme="minorHAnsi" w:cstheme="minorHAnsi"/>
          <w:lang w:val="es-CL"/>
        </w:rPr>
      </w:pPr>
      <w:r w:rsidRPr="00FF2FA7">
        <w:rPr>
          <w:rFonts w:asciiTheme="minorHAnsi" w:hAnsiTheme="minorHAnsi" w:cstheme="minorHAnsi"/>
          <w:lang w:val="es-CL"/>
        </w:rPr>
        <w:lastRenderedPageBreak/>
        <w:t>a) Libres de hambre y sed;</w:t>
      </w:r>
    </w:p>
    <w:p w14:paraId="09139062" w14:textId="77777777" w:rsidR="00FF2FA7" w:rsidRPr="00FF2FA7" w:rsidRDefault="00FF2FA7" w:rsidP="00FF2FA7">
      <w:pPr>
        <w:ind w:firstLine="720"/>
        <w:jc w:val="both"/>
        <w:rPr>
          <w:rFonts w:asciiTheme="minorHAnsi" w:hAnsiTheme="minorHAnsi" w:cstheme="minorHAnsi"/>
          <w:lang w:val="es-CL"/>
        </w:rPr>
      </w:pPr>
      <w:r w:rsidRPr="00FF2FA7">
        <w:rPr>
          <w:rFonts w:asciiTheme="minorHAnsi" w:hAnsiTheme="minorHAnsi" w:cstheme="minorHAnsi"/>
          <w:lang w:val="es-CL"/>
        </w:rPr>
        <w:t>b) Libres de malestar físico y térmico;</w:t>
      </w:r>
    </w:p>
    <w:p w14:paraId="4E96AD3B" w14:textId="77777777" w:rsidR="00FF2FA7" w:rsidRPr="00FF2FA7" w:rsidRDefault="00FF2FA7" w:rsidP="00FF2FA7">
      <w:pPr>
        <w:ind w:firstLine="720"/>
        <w:jc w:val="both"/>
        <w:rPr>
          <w:rFonts w:asciiTheme="minorHAnsi" w:hAnsiTheme="minorHAnsi" w:cstheme="minorHAnsi"/>
          <w:lang w:val="es-CL"/>
        </w:rPr>
      </w:pPr>
      <w:r w:rsidRPr="00FF2FA7">
        <w:rPr>
          <w:rFonts w:asciiTheme="minorHAnsi" w:hAnsiTheme="minorHAnsi" w:cstheme="minorHAnsi"/>
          <w:lang w:val="es-CL"/>
        </w:rPr>
        <w:t>c) Libres de enfermedad y lesiones;</w:t>
      </w:r>
    </w:p>
    <w:p w14:paraId="0580A207" w14:textId="77777777" w:rsidR="00FF2FA7" w:rsidRPr="00FF2FA7" w:rsidRDefault="00FF2FA7" w:rsidP="00FF2FA7">
      <w:pPr>
        <w:ind w:firstLine="720"/>
        <w:jc w:val="both"/>
        <w:rPr>
          <w:rFonts w:asciiTheme="minorHAnsi" w:hAnsiTheme="minorHAnsi" w:cstheme="minorHAnsi"/>
          <w:lang w:val="es-CL"/>
        </w:rPr>
      </w:pPr>
      <w:r w:rsidRPr="00FF2FA7">
        <w:rPr>
          <w:rFonts w:asciiTheme="minorHAnsi" w:hAnsiTheme="minorHAnsi" w:cstheme="minorHAnsi"/>
          <w:lang w:val="es-CL"/>
        </w:rPr>
        <w:t>d) Libres para poder expresar un patrón de comportamiento normal; y</w:t>
      </w:r>
    </w:p>
    <w:p w14:paraId="40E38524" w14:textId="32D4A81B" w:rsidR="00FF2FA7" w:rsidRDefault="00FF2FA7" w:rsidP="00FF2FA7">
      <w:pPr>
        <w:ind w:firstLine="720"/>
        <w:jc w:val="both"/>
        <w:rPr>
          <w:rFonts w:asciiTheme="minorHAnsi" w:hAnsiTheme="minorHAnsi" w:cstheme="minorHAnsi"/>
          <w:lang w:val="es-CL"/>
        </w:rPr>
      </w:pPr>
      <w:r w:rsidRPr="00FF2FA7">
        <w:rPr>
          <w:rFonts w:asciiTheme="minorHAnsi" w:hAnsiTheme="minorHAnsi" w:cstheme="minorHAnsi"/>
          <w:lang w:val="es-CL"/>
        </w:rPr>
        <w:t>e) Libres de miedos y angustias.”.</w:t>
      </w:r>
    </w:p>
    <w:p w14:paraId="12390790" w14:textId="77777777" w:rsidR="00FF2FA7" w:rsidRPr="00FF2FA7" w:rsidRDefault="00FF2FA7" w:rsidP="00FF2FA7">
      <w:pPr>
        <w:jc w:val="both"/>
        <w:rPr>
          <w:rFonts w:asciiTheme="minorHAnsi" w:hAnsiTheme="minorHAnsi" w:cstheme="minorHAnsi"/>
          <w:lang w:val="es-CL"/>
        </w:rPr>
      </w:pPr>
    </w:p>
    <w:p w14:paraId="5160DA8F" w14:textId="77777777" w:rsidR="00900FDB" w:rsidRDefault="00900FDB" w:rsidP="00A22B32">
      <w:pPr>
        <w:rPr>
          <w:rFonts w:asciiTheme="minorHAnsi" w:hAnsiTheme="minorHAnsi" w:cstheme="minorHAnsi"/>
        </w:rPr>
      </w:pPr>
    </w:p>
    <w:p w14:paraId="0BAD7CCA" w14:textId="618994D1" w:rsidR="00EE2D77" w:rsidRPr="00EE2D77" w:rsidRDefault="0042038C" w:rsidP="00517F52">
      <w:pPr>
        <w:jc w:val="both"/>
        <w:rPr>
          <w:rFonts w:asciiTheme="minorHAnsi" w:hAnsiTheme="minorHAnsi" w:cstheme="minorHAnsi"/>
          <w:caps/>
          <w:color w:val="404040" w:themeColor="text1" w:themeTint="BF"/>
        </w:rPr>
      </w:pPr>
      <w:r w:rsidRPr="00EE2F2E">
        <w:rPr>
          <w:rFonts w:asciiTheme="minorHAnsi" w:hAnsiTheme="minorHAnsi" w:cstheme="minorHAnsi"/>
          <w:caps/>
        </w:rPr>
        <w:t xml:space="preserve">Sugerencia: </w:t>
      </w:r>
      <w:r w:rsidR="00224EA1">
        <w:rPr>
          <w:rFonts w:asciiTheme="minorHAnsi" w:hAnsiTheme="minorHAnsi" w:cstheme="minorHAnsi"/>
          <w:caps/>
        </w:rPr>
        <w:t>A comisión de agricultura.</w:t>
      </w:r>
    </w:p>
    <w:sectPr w:rsidR="00EE2D77" w:rsidRPr="00EE2D7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23B4" w14:textId="77777777" w:rsidR="00D92E3D" w:rsidRDefault="00D92E3D" w:rsidP="00807A18">
      <w:r>
        <w:separator/>
      </w:r>
    </w:p>
  </w:endnote>
  <w:endnote w:type="continuationSeparator" w:id="0">
    <w:p w14:paraId="2DCD910E" w14:textId="77777777" w:rsidR="00D92E3D" w:rsidRDefault="00D92E3D" w:rsidP="0080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7CBD" w14:textId="77777777" w:rsidR="00D92E3D" w:rsidRDefault="00D92E3D" w:rsidP="00807A18">
      <w:r>
        <w:separator/>
      </w:r>
    </w:p>
  </w:footnote>
  <w:footnote w:type="continuationSeparator" w:id="0">
    <w:p w14:paraId="3B10F58C" w14:textId="77777777" w:rsidR="00D92E3D" w:rsidRDefault="00D92E3D" w:rsidP="0080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A79" w14:textId="77777777" w:rsidR="004706B9" w:rsidRPr="00695DE4" w:rsidRDefault="004706B9">
    <w:pPr>
      <w:pStyle w:val="Encabezado"/>
      <w:rPr>
        <w:i/>
        <w:lang w:val="es-CL"/>
      </w:rPr>
    </w:pPr>
    <w:r w:rsidRPr="00807A18">
      <w:rPr>
        <w:i/>
        <w:noProof/>
      </w:rPr>
      <w:drawing>
        <wp:anchor distT="0" distB="0" distL="114300" distR="114300" simplePos="0" relativeHeight="251658240" behindDoc="0" locked="0" layoutInCell="1" allowOverlap="1" wp14:anchorId="260A8943" wp14:editId="7D40A6ED">
          <wp:simplePos x="0" y="0"/>
          <wp:positionH relativeFrom="column">
            <wp:posOffset>-1833</wp:posOffset>
          </wp:positionH>
          <wp:positionV relativeFrom="page">
            <wp:posOffset>450215</wp:posOffset>
          </wp:positionV>
          <wp:extent cx="842400" cy="561600"/>
          <wp:effectExtent l="0" t="0" r="0" b="0"/>
          <wp:wrapThrough wrapText="left">
            <wp:wrapPolygon edited="0">
              <wp:start x="0" y="0"/>
              <wp:lineTo x="0" y="20525"/>
              <wp:lineTo x="21014" y="20525"/>
              <wp:lineTo x="2101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senado.png"/>
                  <pic:cNvPicPr/>
                </pic:nvPicPr>
                <pic:blipFill>
                  <a:blip r:embed="rId1">
                    <a:extLst>
                      <a:ext uri="{28A0092B-C50C-407E-A947-70E740481C1C}">
                        <a14:useLocalDpi xmlns:a14="http://schemas.microsoft.com/office/drawing/2010/main" val="0"/>
                      </a:ext>
                    </a:extLst>
                  </a:blip>
                  <a:stretch>
                    <a:fillRect/>
                  </a:stretch>
                </pic:blipFill>
                <pic:spPr>
                  <a:xfrm>
                    <a:off x="0" y="0"/>
                    <a:ext cx="842400" cy="561600"/>
                  </a:xfrm>
                  <a:prstGeom prst="rect">
                    <a:avLst/>
                  </a:prstGeom>
                </pic:spPr>
              </pic:pic>
            </a:graphicData>
          </a:graphic>
          <wp14:sizeRelH relativeFrom="margin">
            <wp14:pctWidth>0</wp14:pctWidth>
          </wp14:sizeRelH>
          <wp14:sizeRelV relativeFrom="margin">
            <wp14:pctHeight>0</wp14:pctHeight>
          </wp14:sizeRelV>
        </wp:anchor>
      </w:drawing>
    </w:r>
    <w:r w:rsidRPr="00695DE4">
      <w:rPr>
        <w:i/>
        <w:lang w:val="es-CL"/>
      </w:rPr>
      <w:t xml:space="preserve">H. Senadora Luz </w:t>
    </w:r>
    <w:proofErr w:type="spellStart"/>
    <w:r w:rsidRPr="00695DE4">
      <w:rPr>
        <w:i/>
        <w:lang w:val="es-CL"/>
      </w:rPr>
      <w:t>Ebensperger</w:t>
    </w:r>
    <w:proofErr w:type="spellEnd"/>
  </w:p>
  <w:p w14:paraId="7659C83E" w14:textId="77777777" w:rsidR="004706B9" w:rsidRPr="00695DE4" w:rsidRDefault="004706B9">
    <w:pPr>
      <w:pStyle w:val="Encabezado"/>
      <w:rPr>
        <w:i/>
        <w:lang w:val="es-CL"/>
      </w:rPr>
    </w:pPr>
    <w:r w:rsidRPr="00695DE4">
      <w:rPr>
        <w:i/>
        <w:lang w:val="es-CL"/>
      </w:rPr>
      <w:t xml:space="preserve">Autor: Ivette Avaria, </w:t>
    </w:r>
    <w:r w:rsidRPr="00807A18">
      <w:rPr>
        <w:i/>
        <w:lang w:val="es-CL"/>
      </w:rPr>
      <w:t>Asesor</w:t>
    </w:r>
    <w:r w:rsidRPr="00695DE4">
      <w:rPr>
        <w:i/>
        <w:lang w:val="es-CL"/>
      </w:rPr>
      <w:t xml:space="preserve"> Legislativo</w:t>
    </w:r>
  </w:p>
  <w:p w14:paraId="6D63EF20" w14:textId="77777777" w:rsidR="004706B9" w:rsidRPr="00695DE4" w:rsidRDefault="004706B9">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F04"/>
    <w:multiLevelType w:val="hybridMultilevel"/>
    <w:tmpl w:val="8250A7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6F12E0"/>
    <w:multiLevelType w:val="hybridMultilevel"/>
    <w:tmpl w:val="AEACB0CE"/>
    <w:lvl w:ilvl="0" w:tplc="340A000F">
      <w:start w:val="1"/>
      <w:numFmt w:val="decimal"/>
      <w:lvlText w:val="%1."/>
      <w:lvlJc w:val="left"/>
      <w:pPr>
        <w:ind w:left="1500" w:hanging="360"/>
      </w:p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2" w15:restartNumberingAfterBreak="0">
    <w:nsid w:val="17444C44"/>
    <w:multiLevelType w:val="hybridMultilevel"/>
    <w:tmpl w:val="55843230"/>
    <w:lvl w:ilvl="0" w:tplc="72489D8A">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74F421C"/>
    <w:multiLevelType w:val="hybridMultilevel"/>
    <w:tmpl w:val="5EC07330"/>
    <w:lvl w:ilvl="0" w:tplc="F0E0534E">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9D64B7C"/>
    <w:multiLevelType w:val="hybridMultilevel"/>
    <w:tmpl w:val="D698074A"/>
    <w:lvl w:ilvl="0" w:tplc="0E4A7040">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B357119"/>
    <w:multiLevelType w:val="multilevel"/>
    <w:tmpl w:val="45FC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41EB0"/>
    <w:multiLevelType w:val="hybridMultilevel"/>
    <w:tmpl w:val="E9086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AB8698F"/>
    <w:multiLevelType w:val="hybridMultilevel"/>
    <w:tmpl w:val="57F6D6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4C73B37"/>
    <w:multiLevelType w:val="hybridMultilevel"/>
    <w:tmpl w:val="136A0E64"/>
    <w:lvl w:ilvl="0" w:tplc="C5803ED6">
      <w:numFmt w:val="bullet"/>
      <w:lvlText w:val="-"/>
      <w:lvlJc w:val="left"/>
      <w:pPr>
        <w:ind w:left="720" w:hanging="360"/>
      </w:pPr>
      <w:rPr>
        <w:rFonts w:ascii="Calibri" w:eastAsia="ヒラギノ角ゴ Pro W3"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8"/>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18"/>
    <w:rsid w:val="00004C0F"/>
    <w:rsid w:val="00011790"/>
    <w:rsid w:val="000526DC"/>
    <w:rsid w:val="00130910"/>
    <w:rsid w:val="001621B5"/>
    <w:rsid w:val="001941E8"/>
    <w:rsid w:val="00224EA1"/>
    <w:rsid w:val="00274803"/>
    <w:rsid w:val="00287D50"/>
    <w:rsid w:val="002E1131"/>
    <w:rsid w:val="00304281"/>
    <w:rsid w:val="00337050"/>
    <w:rsid w:val="003552B9"/>
    <w:rsid w:val="00403A5B"/>
    <w:rsid w:val="00411318"/>
    <w:rsid w:val="0042038C"/>
    <w:rsid w:val="004213D4"/>
    <w:rsid w:val="00434281"/>
    <w:rsid w:val="0044132F"/>
    <w:rsid w:val="004706B9"/>
    <w:rsid w:val="00476A46"/>
    <w:rsid w:val="004903DB"/>
    <w:rsid w:val="004F1CC1"/>
    <w:rsid w:val="00517F52"/>
    <w:rsid w:val="005446C3"/>
    <w:rsid w:val="0057014E"/>
    <w:rsid w:val="00633101"/>
    <w:rsid w:val="006802D6"/>
    <w:rsid w:val="00682979"/>
    <w:rsid w:val="00695DE4"/>
    <w:rsid w:val="006D407D"/>
    <w:rsid w:val="006D47F6"/>
    <w:rsid w:val="006F61A2"/>
    <w:rsid w:val="00722DFC"/>
    <w:rsid w:val="00741C35"/>
    <w:rsid w:val="00794D8C"/>
    <w:rsid w:val="00807A18"/>
    <w:rsid w:val="00836F8C"/>
    <w:rsid w:val="00850858"/>
    <w:rsid w:val="00862FFF"/>
    <w:rsid w:val="008F1ECD"/>
    <w:rsid w:val="00900FDB"/>
    <w:rsid w:val="009153B1"/>
    <w:rsid w:val="00917AF6"/>
    <w:rsid w:val="009239F9"/>
    <w:rsid w:val="00953696"/>
    <w:rsid w:val="00981EB5"/>
    <w:rsid w:val="00991D44"/>
    <w:rsid w:val="00A03C34"/>
    <w:rsid w:val="00A17020"/>
    <w:rsid w:val="00A22B32"/>
    <w:rsid w:val="00A23F97"/>
    <w:rsid w:val="00A405F8"/>
    <w:rsid w:val="00A91A8C"/>
    <w:rsid w:val="00AA6CF1"/>
    <w:rsid w:val="00AB7751"/>
    <w:rsid w:val="00B92FFC"/>
    <w:rsid w:val="00BB6D00"/>
    <w:rsid w:val="00BC0D5D"/>
    <w:rsid w:val="00BC5A28"/>
    <w:rsid w:val="00BD13B2"/>
    <w:rsid w:val="00BF6558"/>
    <w:rsid w:val="00C5605C"/>
    <w:rsid w:val="00CE2EC9"/>
    <w:rsid w:val="00D1567C"/>
    <w:rsid w:val="00D37A3A"/>
    <w:rsid w:val="00D62D99"/>
    <w:rsid w:val="00D65566"/>
    <w:rsid w:val="00D75693"/>
    <w:rsid w:val="00D92E3D"/>
    <w:rsid w:val="00DD348B"/>
    <w:rsid w:val="00E233D1"/>
    <w:rsid w:val="00E328A9"/>
    <w:rsid w:val="00E469CD"/>
    <w:rsid w:val="00E76C4C"/>
    <w:rsid w:val="00ED5B2E"/>
    <w:rsid w:val="00EE09B3"/>
    <w:rsid w:val="00EE2D77"/>
    <w:rsid w:val="00EE2F2E"/>
    <w:rsid w:val="00FB128F"/>
    <w:rsid w:val="00FF2FA7"/>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EF46"/>
  <w15:chartTrackingRefBased/>
  <w15:docId w15:val="{3845F4C3-BD8D-433B-9707-E9595988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8C"/>
    <w:pPr>
      <w:spacing w:after="0" w:line="240" w:lineRule="auto"/>
    </w:pPr>
    <w:rPr>
      <w:rFonts w:ascii="Times New Roman" w:eastAsia="ヒラギノ角ゴ Pro W3" w:hAnsi="Times New Roman" w:cs="Times New Roman"/>
      <w:color w:val="000000"/>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EncabezadoCar">
    <w:name w:val="Encabezado Car"/>
    <w:basedOn w:val="Fuentedeprrafopredeter"/>
    <w:link w:val="Encabezado"/>
    <w:uiPriority w:val="99"/>
    <w:rsid w:val="00807A18"/>
  </w:style>
  <w:style w:type="paragraph" w:styleId="Piedepgina">
    <w:name w:val="footer"/>
    <w:basedOn w:val="Normal"/>
    <w:link w:val="PiedepginaCar"/>
    <w:uiPriority w:val="99"/>
    <w:unhideWhenUsed/>
    <w:rsid w:val="00807A18"/>
    <w:pPr>
      <w:tabs>
        <w:tab w:val="center" w:pos="4419"/>
        <w:tab w:val="right" w:pos="8838"/>
      </w:tabs>
    </w:pPr>
    <w:rPr>
      <w:rFonts w:asciiTheme="minorHAnsi" w:eastAsiaTheme="minorHAnsi" w:hAnsiTheme="minorHAnsi" w:cstheme="minorBidi"/>
      <w:color w:val="auto"/>
      <w:sz w:val="22"/>
      <w:szCs w:val="22"/>
      <w:lang w:val="en-US"/>
    </w:rPr>
  </w:style>
  <w:style w:type="character" w:customStyle="1" w:styleId="PiedepginaCar">
    <w:name w:val="Pie de página Car"/>
    <w:basedOn w:val="Fuentedeprrafopredeter"/>
    <w:link w:val="Piedepgina"/>
    <w:uiPriority w:val="99"/>
    <w:rsid w:val="00807A18"/>
  </w:style>
  <w:style w:type="table" w:styleId="Tablaconcuadrcula">
    <w:name w:val="Table Grid"/>
    <w:basedOn w:val="Tablanormal"/>
    <w:uiPriority w:val="39"/>
    <w:rsid w:val="0028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6A46"/>
    <w:pPr>
      <w:ind w:left="720"/>
      <w:contextualSpacing/>
    </w:pPr>
  </w:style>
  <w:style w:type="character" w:customStyle="1" w:styleId="Ninguno">
    <w:name w:val="Ninguno"/>
    <w:rsid w:val="00900FD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51345">
      <w:bodyDiv w:val="1"/>
      <w:marLeft w:val="0"/>
      <w:marRight w:val="0"/>
      <w:marTop w:val="0"/>
      <w:marBottom w:val="0"/>
      <w:divBdr>
        <w:top w:val="none" w:sz="0" w:space="0" w:color="auto"/>
        <w:left w:val="none" w:sz="0" w:space="0" w:color="auto"/>
        <w:bottom w:val="none" w:sz="0" w:space="0" w:color="auto"/>
        <w:right w:val="none" w:sz="0" w:space="0" w:color="auto"/>
      </w:divBdr>
    </w:div>
    <w:div w:id="1723167706">
      <w:bodyDiv w:val="1"/>
      <w:marLeft w:val="0"/>
      <w:marRight w:val="0"/>
      <w:marTop w:val="0"/>
      <w:marBottom w:val="0"/>
      <w:divBdr>
        <w:top w:val="none" w:sz="0" w:space="0" w:color="auto"/>
        <w:left w:val="none" w:sz="0" w:space="0" w:color="auto"/>
        <w:bottom w:val="none" w:sz="0" w:space="0" w:color="auto"/>
        <w:right w:val="none" w:sz="0" w:space="0" w:color="auto"/>
      </w:divBdr>
    </w:div>
    <w:div w:id="1950970525">
      <w:bodyDiv w:val="1"/>
      <w:marLeft w:val="0"/>
      <w:marRight w:val="0"/>
      <w:marTop w:val="0"/>
      <w:marBottom w:val="0"/>
      <w:divBdr>
        <w:top w:val="none" w:sz="0" w:space="0" w:color="auto"/>
        <w:left w:val="none" w:sz="0" w:space="0" w:color="auto"/>
        <w:bottom w:val="none" w:sz="0" w:space="0" w:color="auto"/>
        <w:right w:val="none" w:sz="0" w:space="0" w:color="auto"/>
      </w:divBdr>
    </w:div>
    <w:div w:id="19843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824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avaria</dc:creator>
  <cp:keywords/>
  <dc:description/>
  <cp:lastModifiedBy>ivette avaria</cp:lastModifiedBy>
  <cp:revision>4</cp:revision>
  <dcterms:created xsi:type="dcterms:W3CDTF">2019-07-09T14:57:00Z</dcterms:created>
  <dcterms:modified xsi:type="dcterms:W3CDTF">2019-07-09T19:19:00Z</dcterms:modified>
</cp:coreProperties>
</file>