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29F" w:rsidRDefault="005D69E1" w:rsidP="0062544C">
      <w:pPr>
        <w:pStyle w:val="Default"/>
        <w:jc w:val="both"/>
        <w:rPr>
          <w:rFonts w:ascii="Arial" w:hAnsi="Arial" w:cs="Arial"/>
          <w:b/>
        </w:rPr>
      </w:pPr>
      <w:r>
        <w:rPr>
          <w:rFonts w:ascii="Arial" w:hAnsi="Arial" w:cs="Arial"/>
          <w:b/>
        </w:rPr>
        <w:t>INFORMACION Y RENDICIÓN DE CUENTAS DE GASTOS RESERVADOS.</w:t>
      </w:r>
    </w:p>
    <w:p w:rsidR="005D69E1" w:rsidRPr="00712EBD" w:rsidRDefault="005D69E1" w:rsidP="0062544C">
      <w:pPr>
        <w:pStyle w:val="Default"/>
        <w:jc w:val="both"/>
        <w:rPr>
          <w:rFonts w:ascii="Arial" w:hAnsi="Arial" w:cs="Arial"/>
          <w:b/>
        </w:rPr>
      </w:pPr>
      <w:r>
        <w:rPr>
          <w:rFonts w:ascii="Arial" w:hAnsi="Arial" w:cs="Arial"/>
          <w:b/>
        </w:rPr>
        <w:t>BOLETIN N 12332-05</w:t>
      </w:r>
    </w:p>
    <w:p w:rsidR="0021329F" w:rsidRPr="00712EBD" w:rsidRDefault="0021329F" w:rsidP="005D69E1">
      <w:pPr>
        <w:pStyle w:val="Default"/>
        <w:jc w:val="both"/>
        <w:rPr>
          <w:rFonts w:ascii="Arial" w:hAnsi="Arial" w:cs="Arial"/>
          <w:b/>
        </w:rPr>
      </w:pPr>
    </w:p>
    <w:p w:rsidR="00F3082A" w:rsidRPr="00F3082A" w:rsidRDefault="00F3082A" w:rsidP="005D69E1">
      <w:pPr>
        <w:pStyle w:val="Default"/>
        <w:numPr>
          <w:ilvl w:val="0"/>
          <w:numId w:val="8"/>
        </w:numPr>
        <w:jc w:val="both"/>
        <w:rPr>
          <w:rFonts w:ascii="Arial" w:hAnsi="Arial" w:cs="Arial"/>
          <w:lang w:val="es-ES_tradnl"/>
        </w:rPr>
      </w:pPr>
      <w:r>
        <w:rPr>
          <w:rFonts w:ascii="Arial" w:hAnsi="Arial" w:cs="Arial"/>
          <w:lang w:val="es-ES_tradnl"/>
        </w:rPr>
        <w:t xml:space="preserve">La </w:t>
      </w:r>
      <w:r w:rsidRPr="00F3082A">
        <w:rPr>
          <w:rFonts w:ascii="Arial" w:hAnsi="Arial" w:cs="Arial"/>
          <w:lang w:val="es-ES_tradnl"/>
        </w:rPr>
        <w:t xml:space="preserve">Ley de Presupuestos del Sector Público para el año 2018, estableció un mandato al Presidente de la República para el envío de un proyecto de ley que incorpore modificaciones permanentes en materia de rendición de cuentas de los gastos reservados, dentro del plazo de un año contado desde la publicación de la ley de presupuestos citada, dentro de la ley </w:t>
      </w:r>
      <w:proofErr w:type="spellStart"/>
      <w:r w:rsidRPr="00F3082A">
        <w:rPr>
          <w:rFonts w:ascii="Arial" w:hAnsi="Arial" w:cs="Arial"/>
          <w:lang w:val="es-ES_tradnl"/>
        </w:rPr>
        <w:t>N°</w:t>
      </w:r>
      <w:proofErr w:type="spellEnd"/>
      <w:r w:rsidRPr="00F3082A">
        <w:rPr>
          <w:rFonts w:ascii="Arial" w:hAnsi="Arial" w:cs="Arial"/>
          <w:lang w:val="es-ES_tradnl"/>
        </w:rPr>
        <w:t xml:space="preserve"> 19.863, sobre Remuneraciones de Autoridades de Gobierno y Cargos Críticos de la Administración Pública y da Normas sobre Gastos Reservados.</w:t>
      </w:r>
    </w:p>
    <w:p w:rsidR="00F3082A" w:rsidRPr="00F3082A" w:rsidRDefault="00F3082A" w:rsidP="005D69E1">
      <w:pPr>
        <w:pStyle w:val="Default"/>
        <w:jc w:val="both"/>
        <w:rPr>
          <w:rFonts w:ascii="Arial" w:hAnsi="Arial" w:cs="Arial"/>
          <w:lang w:val="es-ES_tradnl"/>
        </w:rPr>
      </w:pPr>
    </w:p>
    <w:p w:rsidR="00F3082A" w:rsidRPr="00F3082A" w:rsidRDefault="00F3082A" w:rsidP="005D69E1">
      <w:pPr>
        <w:pStyle w:val="Default"/>
        <w:numPr>
          <w:ilvl w:val="0"/>
          <w:numId w:val="8"/>
        </w:numPr>
        <w:jc w:val="both"/>
        <w:rPr>
          <w:rFonts w:ascii="Arial" w:hAnsi="Arial" w:cs="Arial"/>
          <w:lang w:val="es-ES_tradnl"/>
        </w:rPr>
      </w:pPr>
      <w:r w:rsidRPr="00F3082A">
        <w:rPr>
          <w:rFonts w:ascii="Arial" w:hAnsi="Arial" w:cs="Arial"/>
          <w:lang w:val="es-ES_tradnl"/>
        </w:rPr>
        <w:t xml:space="preserve">La ley </w:t>
      </w:r>
      <w:proofErr w:type="spellStart"/>
      <w:r w:rsidRPr="00F3082A">
        <w:rPr>
          <w:rFonts w:ascii="Arial" w:hAnsi="Arial" w:cs="Arial"/>
          <w:lang w:val="es-ES_tradnl"/>
        </w:rPr>
        <w:t>N°</w:t>
      </w:r>
      <w:proofErr w:type="spellEnd"/>
      <w:r w:rsidRPr="00F3082A">
        <w:rPr>
          <w:rFonts w:ascii="Arial" w:hAnsi="Arial" w:cs="Arial"/>
          <w:lang w:val="es-ES_tradnl"/>
        </w:rPr>
        <w:t xml:space="preserve"> 19.863, de 2003, fue ingresada a discusión por Mensaje y formó parte del conjunto de iniciativas denominadas </w:t>
      </w:r>
      <w:r w:rsidRPr="00F3082A">
        <w:rPr>
          <w:rFonts w:ascii="Arial" w:hAnsi="Arial" w:cs="Arial"/>
          <w:b/>
          <w:bCs/>
          <w:lang w:val="es-ES_tradnl"/>
        </w:rPr>
        <w:t>“Acuerdo para la Modernización del Estado”.</w:t>
      </w:r>
      <w:r w:rsidRPr="00F3082A">
        <w:rPr>
          <w:rFonts w:ascii="Arial" w:hAnsi="Arial" w:cs="Arial"/>
          <w:lang w:val="es-ES_tradnl"/>
        </w:rPr>
        <w:t xml:space="preserve"> Hasta ese entonces, preocupaba el uso de los gastos reservados asignados a ministerios, especialmente, ministerios políticos, pues podían ser destinados al suplemento de remuneraciones de funcionarios públicos, o destinados a campañas políticas, partidos u organizaciones gremiales; todos fines ajenos al servicio y función pública y que los avances en materia de regulación del uso de los gastos reservados, particularmente en lo referido a la rendición de cuentas, fueron implementados a través de glosas en leyes de presupuestos y, por tanto, quedaban sujetos -en su contenido y alcance- a las negociaciones y acuerdos que se alcanzaren durante la discusión de la ley respectiva. </w:t>
      </w:r>
    </w:p>
    <w:p w:rsidR="00F3082A" w:rsidRPr="00F3082A" w:rsidRDefault="00F3082A" w:rsidP="005D69E1">
      <w:pPr>
        <w:pStyle w:val="Default"/>
        <w:jc w:val="both"/>
        <w:rPr>
          <w:rFonts w:ascii="Arial" w:hAnsi="Arial" w:cs="Arial"/>
          <w:lang w:val="es-ES_tradnl"/>
        </w:rPr>
      </w:pPr>
    </w:p>
    <w:p w:rsidR="00F3082A" w:rsidRPr="00F3082A" w:rsidRDefault="006B5685" w:rsidP="005D69E1">
      <w:pPr>
        <w:pStyle w:val="Default"/>
        <w:numPr>
          <w:ilvl w:val="0"/>
          <w:numId w:val="8"/>
        </w:numPr>
        <w:jc w:val="both"/>
        <w:rPr>
          <w:rFonts w:ascii="Arial" w:hAnsi="Arial" w:cs="Arial"/>
          <w:lang w:val="es-ES_tradnl"/>
        </w:rPr>
      </w:pPr>
      <w:r>
        <w:rPr>
          <w:rFonts w:ascii="Arial" w:hAnsi="Arial" w:cs="Arial"/>
          <w:lang w:val="es-ES_tradnl"/>
        </w:rPr>
        <w:t xml:space="preserve">Se busca una </w:t>
      </w:r>
      <w:r w:rsidR="00F3082A" w:rsidRPr="00F3082A">
        <w:rPr>
          <w:rFonts w:ascii="Arial" w:hAnsi="Arial" w:cs="Arial"/>
          <w:lang w:val="es-ES_tradnl"/>
        </w:rPr>
        <w:t xml:space="preserve"> regulación permanente del uso de gastos reservados: se definió  el concepto de gasto reservado; se especificaron los organismos que podrían disponer de los mismos, eliminando a los ministerios Secretaría General de Gobierno y Secretaría General de la Presidencia, estableciendo un procedimiento de rendición de cuentas acorde con el carácter reservado de los gastos, consistente en una rendición anual, genérica y secreta, acompañada de una declaración jurada acerca de su destino, ante el Contralor General de la República, quien debe examinar la cuenta y juzgarla, manifestando al Presidente de la República su opinión respecto del destino otorgado a los gastos objeto de las cuentas.</w:t>
      </w:r>
    </w:p>
    <w:p w:rsidR="00F3082A" w:rsidRPr="00F3082A" w:rsidRDefault="00F3082A" w:rsidP="00F3082A">
      <w:pPr>
        <w:pStyle w:val="Default"/>
        <w:rPr>
          <w:rFonts w:ascii="Arial" w:hAnsi="Arial" w:cs="Arial"/>
          <w:lang w:val="es-ES_tradnl"/>
        </w:rPr>
      </w:pPr>
    </w:p>
    <w:p w:rsidR="00F3082A" w:rsidRPr="00F3082A" w:rsidRDefault="006B5685" w:rsidP="006B5685">
      <w:pPr>
        <w:pStyle w:val="Default"/>
        <w:numPr>
          <w:ilvl w:val="0"/>
          <w:numId w:val="8"/>
        </w:numPr>
        <w:rPr>
          <w:rFonts w:ascii="Arial" w:hAnsi="Arial" w:cs="Arial"/>
          <w:lang w:val="es-ES_tradnl"/>
        </w:rPr>
      </w:pPr>
      <w:r>
        <w:rPr>
          <w:rFonts w:ascii="Arial" w:hAnsi="Arial" w:cs="Arial"/>
          <w:lang w:val="es-ES_tradnl"/>
        </w:rPr>
        <w:t xml:space="preserve">Nuestra realidad actual requiere una </w:t>
      </w:r>
      <w:r w:rsidR="00F3082A" w:rsidRPr="00F3082A">
        <w:rPr>
          <w:rFonts w:ascii="Arial" w:hAnsi="Arial" w:cs="Arial"/>
          <w:lang w:val="es-ES_tradnl"/>
        </w:rPr>
        <w:t>mayor transparencia en materia de rendición de cuentas de los gastos reservados, también influenciada por investigaciones recientes que dirige el Ministerio Público y que son de público conocimiento.</w:t>
      </w:r>
    </w:p>
    <w:p w:rsidR="00F3082A" w:rsidRPr="00F3082A" w:rsidRDefault="00F3082A" w:rsidP="00F3082A">
      <w:pPr>
        <w:pStyle w:val="Default"/>
        <w:rPr>
          <w:rFonts w:ascii="Arial" w:hAnsi="Arial" w:cs="Arial"/>
          <w:lang w:val="es-ES_tradnl"/>
        </w:rPr>
      </w:pPr>
      <w:r w:rsidRPr="00F3082A">
        <w:rPr>
          <w:rFonts w:ascii="Arial" w:hAnsi="Arial" w:cs="Arial"/>
          <w:lang w:val="es-ES_tradnl"/>
        </w:rPr>
        <w:t xml:space="preserve"> </w:t>
      </w:r>
    </w:p>
    <w:p w:rsidR="00F3082A" w:rsidRPr="00F3082A" w:rsidRDefault="006B5685" w:rsidP="006B5685">
      <w:pPr>
        <w:pStyle w:val="Default"/>
        <w:numPr>
          <w:ilvl w:val="0"/>
          <w:numId w:val="8"/>
        </w:numPr>
        <w:rPr>
          <w:rFonts w:ascii="Arial" w:hAnsi="Arial" w:cs="Arial"/>
          <w:lang w:val="es-ES_tradnl"/>
        </w:rPr>
      </w:pPr>
      <w:r>
        <w:rPr>
          <w:rFonts w:ascii="Arial" w:hAnsi="Arial" w:cs="Arial"/>
          <w:lang w:val="es-ES_tradnl"/>
        </w:rPr>
        <w:t>El</w:t>
      </w:r>
      <w:r w:rsidR="00F3082A" w:rsidRPr="00F3082A">
        <w:rPr>
          <w:rFonts w:ascii="Arial" w:hAnsi="Arial" w:cs="Arial"/>
          <w:lang w:val="es-ES_tradnl"/>
        </w:rPr>
        <w:t xml:space="preserve"> principal avance del proyecto de ley radica en la información sobre el uso de los gastos reservados que deberá proporcionar cada unidad operativa a cargo de su ejecución, al subsecretario que se indica, lo que es relevante en el caso de las Fuerzas Armadas, las Policías y la </w:t>
      </w:r>
      <w:r w:rsidR="00F3082A" w:rsidRPr="00F3082A">
        <w:rPr>
          <w:rFonts w:ascii="Arial" w:hAnsi="Arial" w:cs="Arial"/>
          <w:lang w:val="es-ES_tradnl"/>
        </w:rPr>
        <w:lastRenderedPageBreak/>
        <w:t>Agencia Nacional de Inteligencia, pues faculta a la Autoridad Civil para recibir la información completa y detallada referida a la aplicación específica de los recursos, de modo que pueda adoptar las medidas que correspondan, en caso que el destino otorgado se aparte de lo legalmente autorizado.</w:t>
      </w:r>
    </w:p>
    <w:p w:rsidR="006B5685" w:rsidRDefault="006B5685" w:rsidP="00F3082A">
      <w:pPr>
        <w:pStyle w:val="Default"/>
        <w:rPr>
          <w:rFonts w:ascii="Arial" w:hAnsi="Arial" w:cs="Arial"/>
          <w:lang w:val="es-ES_tradnl"/>
        </w:rPr>
      </w:pPr>
    </w:p>
    <w:p w:rsidR="00F3082A" w:rsidRPr="00F3082A" w:rsidRDefault="006B5685" w:rsidP="006B5685">
      <w:pPr>
        <w:pStyle w:val="Default"/>
        <w:numPr>
          <w:ilvl w:val="0"/>
          <w:numId w:val="8"/>
        </w:numPr>
        <w:jc w:val="both"/>
        <w:rPr>
          <w:rFonts w:ascii="Arial" w:hAnsi="Arial" w:cs="Arial"/>
          <w:lang w:val="es-ES_tradnl"/>
        </w:rPr>
      </w:pPr>
      <w:r>
        <w:rPr>
          <w:rFonts w:ascii="Arial" w:hAnsi="Arial" w:cs="Arial"/>
          <w:lang w:val="es-ES_tradnl"/>
        </w:rPr>
        <w:t>E</w:t>
      </w:r>
      <w:r w:rsidR="00F3082A" w:rsidRPr="00F3082A">
        <w:rPr>
          <w:rFonts w:ascii="Arial" w:hAnsi="Arial" w:cs="Arial"/>
          <w:lang w:val="es-ES_tradnl"/>
        </w:rPr>
        <w:t xml:space="preserve">l proyecto de ley se extiende a derogar los “pisos mínimos” que las leyes orgánicas respectivas establecen en materia de gastos reservados para las Fuerzas Armadas y Carabineros de Chile, los que tienen por objeto asegurar una autorización de gastos reservados por ley permanente sin que puedan ser rebajados fruto de la discusión de la ley de presupuestos para un año determinado. De este modo, la decisión sobre la autorización de los gastos reservados para dichas instituciones quedaría entregada por completo, año a año, al </w:t>
      </w:r>
      <w:proofErr w:type="gramStart"/>
      <w:r w:rsidR="00F3082A" w:rsidRPr="00F3082A">
        <w:rPr>
          <w:rFonts w:ascii="Arial" w:hAnsi="Arial" w:cs="Arial"/>
          <w:lang w:val="es-ES_tradnl"/>
        </w:rPr>
        <w:t>Presidente</w:t>
      </w:r>
      <w:proofErr w:type="gramEnd"/>
      <w:r w:rsidR="00F3082A" w:rsidRPr="00F3082A">
        <w:rPr>
          <w:rFonts w:ascii="Arial" w:hAnsi="Arial" w:cs="Arial"/>
          <w:lang w:val="es-ES_tradnl"/>
        </w:rPr>
        <w:t xml:space="preserve"> de la República y al Congreso Nacional, según corresponda de acuerdo a sus respectivas atribuciones.</w:t>
      </w:r>
    </w:p>
    <w:p w:rsidR="00F3082A" w:rsidRPr="00F3082A" w:rsidRDefault="00F3082A" w:rsidP="00F3082A">
      <w:pPr>
        <w:pStyle w:val="Default"/>
        <w:rPr>
          <w:rFonts w:ascii="Arial" w:hAnsi="Arial" w:cs="Arial"/>
          <w:lang w:val="es-ES_tradnl"/>
        </w:rPr>
      </w:pPr>
    </w:p>
    <w:p w:rsidR="006B5685" w:rsidRPr="006B5685" w:rsidRDefault="006B5685" w:rsidP="006B5685">
      <w:pPr>
        <w:spacing w:after="0" w:line="240" w:lineRule="auto"/>
        <w:ind w:firstLine="2835"/>
        <w:rPr>
          <w:rFonts w:ascii="Arial" w:eastAsia="Calibri" w:hAnsi="Arial" w:cs="Arial"/>
          <w:b/>
          <w:bCs/>
          <w:spacing w:val="0"/>
          <w:szCs w:val="24"/>
        </w:rPr>
      </w:pPr>
      <w:r w:rsidRPr="006B5685">
        <w:rPr>
          <w:rFonts w:ascii="Arial" w:eastAsia="Calibri" w:hAnsi="Arial" w:cs="Arial"/>
          <w:b/>
          <w:bCs/>
          <w:spacing w:val="0"/>
          <w:szCs w:val="24"/>
        </w:rPr>
        <w:t>OBJETIVO DEL PROYECTO DE LEY</w:t>
      </w:r>
    </w:p>
    <w:p w:rsidR="006B5685" w:rsidRPr="006B5685" w:rsidRDefault="006B5685" w:rsidP="006B5685">
      <w:pPr>
        <w:spacing w:after="0" w:line="240" w:lineRule="auto"/>
        <w:ind w:firstLine="2835"/>
        <w:rPr>
          <w:rFonts w:ascii="Arial" w:eastAsia="Calibri" w:hAnsi="Arial" w:cs="Arial"/>
          <w:spacing w:val="0"/>
          <w:szCs w:val="24"/>
        </w:rPr>
      </w:pPr>
    </w:p>
    <w:p w:rsidR="006B5685" w:rsidRPr="006B5685" w:rsidRDefault="006B5685" w:rsidP="006B5685">
      <w:pPr>
        <w:spacing w:after="0" w:line="240" w:lineRule="auto"/>
        <w:ind w:firstLine="2835"/>
        <w:rPr>
          <w:rFonts w:ascii="Arial" w:eastAsia="Calibri" w:hAnsi="Arial" w:cs="Arial"/>
          <w:spacing w:val="0"/>
          <w:szCs w:val="24"/>
        </w:rPr>
      </w:pPr>
      <w:r w:rsidRPr="006B5685">
        <w:rPr>
          <w:rFonts w:ascii="Arial" w:eastAsia="Calibri" w:hAnsi="Arial" w:cs="Arial"/>
          <w:spacing w:val="0"/>
          <w:szCs w:val="24"/>
        </w:rPr>
        <w:t xml:space="preserve">- </w:t>
      </w:r>
      <w:r w:rsidRPr="006B5685">
        <w:rPr>
          <w:rFonts w:ascii="Arial" w:eastAsia="Calibri" w:hAnsi="Arial" w:cs="Arial"/>
          <w:b/>
          <w:bCs/>
          <w:spacing w:val="0"/>
          <w:szCs w:val="24"/>
        </w:rPr>
        <w:t>Fortalecer el control civil y democrático</w:t>
      </w:r>
      <w:r w:rsidRPr="006B5685">
        <w:rPr>
          <w:rFonts w:ascii="Arial" w:eastAsia="Calibri" w:hAnsi="Arial" w:cs="Arial"/>
          <w:spacing w:val="0"/>
          <w:szCs w:val="24"/>
        </w:rPr>
        <w:t xml:space="preserve"> en la obtención, ejecución e información de los gastos reservados, </w:t>
      </w:r>
      <w:r w:rsidRPr="006B5685">
        <w:rPr>
          <w:rFonts w:ascii="Arial" w:eastAsia="Calibri" w:hAnsi="Arial" w:cs="Arial"/>
          <w:b/>
          <w:bCs/>
          <w:spacing w:val="0"/>
          <w:szCs w:val="24"/>
        </w:rPr>
        <w:t>preservando la naturaleza</w:t>
      </w:r>
      <w:r w:rsidRPr="006B5685">
        <w:rPr>
          <w:rFonts w:ascii="Arial" w:eastAsia="Calibri" w:hAnsi="Arial" w:cs="Arial"/>
          <w:spacing w:val="0"/>
          <w:szCs w:val="24"/>
        </w:rPr>
        <w:t xml:space="preserve">, objetivos y orientación de los mismos en el desarrollo de las funciones públicas.   </w:t>
      </w:r>
    </w:p>
    <w:p w:rsidR="006B5685" w:rsidRPr="006B5685" w:rsidRDefault="006B5685" w:rsidP="006B5685">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b/>
          <w:bCs/>
          <w:spacing w:val="0"/>
          <w:szCs w:val="24"/>
        </w:rPr>
      </w:pPr>
      <w:r w:rsidRPr="00C9201B">
        <w:rPr>
          <w:rFonts w:ascii="Arial" w:eastAsia="Calibri" w:hAnsi="Arial" w:cs="Arial"/>
          <w:b/>
          <w:bCs/>
          <w:spacing w:val="0"/>
          <w:szCs w:val="24"/>
        </w:rPr>
        <w:t>PRINCIPALES ASPECTOS DEL PROYECTO</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pStyle w:val="Prrafodelista"/>
        <w:numPr>
          <w:ilvl w:val="0"/>
          <w:numId w:val="11"/>
        </w:numPr>
        <w:spacing w:after="0" w:line="240" w:lineRule="auto"/>
        <w:rPr>
          <w:rFonts w:ascii="Arial" w:eastAsia="Calibri" w:hAnsi="Arial" w:cs="Arial"/>
          <w:spacing w:val="0"/>
          <w:szCs w:val="24"/>
        </w:rPr>
      </w:pPr>
      <w:r w:rsidRPr="00C9201B">
        <w:rPr>
          <w:rFonts w:ascii="Arial" w:eastAsia="Calibri" w:hAnsi="Arial" w:cs="Arial"/>
          <w:b/>
          <w:bCs/>
          <w:spacing w:val="0"/>
          <w:szCs w:val="24"/>
          <w:u w:val="single"/>
        </w:rPr>
        <w:t>Se eliminan los pisos mínimos de gastos reservados de las Fuerzas Armadas y Carabineros de Chile</w:t>
      </w:r>
      <w:r w:rsidRPr="00C9201B">
        <w:rPr>
          <w:rFonts w:ascii="Arial" w:eastAsia="Calibri" w:hAnsi="Arial" w:cs="Arial"/>
          <w:b/>
          <w:bCs/>
          <w:spacing w:val="0"/>
          <w:szCs w:val="24"/>
        </w:rPr>
        <w:t>:</w:t>
      </w:r>
      <w:r w:rsidRPr="00C9201B">
        <w:rPr>
          <w:rFonts w:ascii="Arial" w:eastAsia="Calibri" w:hAnsi="Arial" w:cs="Arial"/>
          <w:spacing w:val="0"/>
          <w:szCs w:val="24"/>
        </w:rPr>
        <w:t xml:space="preserve"> Se suprimen los artículos 98 de la LOC de Fuerzas Armadas y 89 de la LOC de Carabineros de Chile. (Artículos 2 y 3). </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pStyle w:val="Prrafodelista"/>
        <w:numPr>
          <w:ilvl w:val="0"/>
          <w:numId w:val="11"/>
        </w:numPr>
        <w:spacing w:after="0" w:line="240" w:lineRule="auto"/>
        <w:rPr>
          <w:rFonts w:ascii="Arial" w:eastAsia="Calibri" w:hAnsi="Arial" w:cs="Arial"/>
          <w:spacing w:val="0"/>
          <w:szCs w:val="24"/>
        </w:rPr>
      </w:pPr>
      <w:r w:rsidRPr="00C9201B">
        <w:rPr>
          <w:rFonts w:ascii="Arial" w:eastAsia="Calibri" w:hAnsi="Arial" w:cs="Arial"/>
          <w:b/>
          <w:bCs/>
          <w:spacing w:val="0"/>
          <w:szCs w:val="24"/>
          <w:u w:val="single"/>
        </w:rPr>
        <w:t>Nuevo concepto de gastos reservados</w:t>
      </w:r>
      <w:r w:rsidRPr="00C9201B">
        <w:rPr>
          <w:rFonts w:ascii="Arial" w:eastAsia="Calibri" w:hAnsi="Arial" w:cs="Arial"/>
          <w:b/>
          <w:bCs/>
          <w:spacing w:val="0"/>
          <w:szCs w:val="24"/>
        </w:rPr>
        <w:t>:</w:t>
      </w:r>
      <w:r w:rsidRPr="00C9201B">
        <w:rPr>
          <w:rFonts w:ascii="Arial" w:eastAsia="Calibri" w:hAnsi="Arial" w:cs="Arial"/>
          <w:spacing w:val="0"/>
          <w:szCs w:val="24"/>
        </w:rPr>
        <w:t xml:space="preserve"> Se precisa y redefinen los gastos reservados como </w:t>
      </w:r>
      <w:r w:rsidRPr="00C9201B">
        <w:rPr>
          <w:rFonts w:ascii="Arial" w:eastAsia="Calibri" w:hAnsi="Arial" w:cs="Arial"/>
          <w:i/>
          <w:iCs/>
          <w:spacing w:val="0"/>
          <w:szCs w:val="24"/>
        </w:rPr>
        <w:t xml:space="preserve">“aquellos egresos que, por el ministerio de esta ley, se faculta realizar a ciertas entidades </w:t>
      </w:r>
      <w:r w:rsidRPr="00C9201B">
        <w:rPr>
          <w:rFonts w:ascii="Arial" w:eastAsia="Calibri" w:hAnsi="Arial" w:cs="Arial"/>
          <w:i/>
          <w:iCs/>
          <w:spacing w:val="0"/>
          <w:szCs w:val="24"/>
          <w:u w:val="single"/>
        </w:rPr>
        <w:t>para el cumplimiento de sus funciones públicas establecidas en las leyes</w:t>
      </w:r>
      <w:r w:rsidRPr="00C9201B">
        <w:rPr>
          <w:rFonts w:ascii="Arial" w:eastAsia="Calibri" w:hAnsi="Arial" w:cs="Arial"/>
          <w:i/>
          <w:iCs/>
          <w:spacing w:val="0"/>
          <w:szCs w:val="24"/>
        </w:rPr>
        <w:t xml:space="preserve">, relativas al orden público, a la seguridad interna y externa del país, </w:t>
      </w:r>
      <w:r w:rsidRPr="00C9201B">
        <w:rPr>
          <w:rFonts w:ascii="Arial" w:eastAsia="Calibri" w:hAnsi="Arial" w:cs="Arial"/>
          <w:i/>
          <w:iCs/>
          <w:spacing w:val="0"/>
          <w:szCs w:val="24"/>
          <w:u w:val="single"/>
        </w:rPr>
        <w:t>a la inteligencia y contrainteligencia</w:t>
      </w:r>
      <w:r w:rsidRPr="00C9201B">
        <w:rPr>
          <w:rFonts w:ascii="Arial" w:eastAsia="Calibri" w:hAnsi="Arial" w:cs="Arial"/>
          <w:i/>
          <w:iCs/>
          <w:spacing w:val="0"/>
          <w:szCs w:val="24"/>
        </w:rPr>
        <w:t>, y a las funciones inherentes a la Presidencia de la República, y que por su naturaleza deban ser reservadas o secretas”</w:t>
      </w:r>
      <w:r w:rsidRPr="00C9201B">
        <w:rPr>
          <w:rFonts w:ascii="Arial" w:eastAsia="Calibri" w:hAnsi="Arial" w:cs="Arial"/>
          <w:spacing w:val="0"/>
          <w:szCs w:val="24"/>
        </w:rPr>
        <w:t>. (</w:t>
      </w:r>
      <w:bookmarkStart w:id="0" w:name="_Hlk14272628"/>
      <w:r w:rsidRPr="00C9201B">
        <w:rPr>
          <w:rFonts w:ascii="Arial" w:eastAsia="Calibri" w:hAnsi="Arial" w:cs="Arial"/>
          <w:spacing w:val="0"/>
          <w:szCs w:val="24"/>
        </w:rPr>
        <w:t>Artículo</w:t>
      </w:r>
      <w:bookmarkEnd w:id="0"/>
      <w:r w:rsidRPr="00C9201B">
        <w:rPr>
          <w:rFonts w:ascii="Arial" w:eastAsia="Calibri" w:hAnsi="Arial" w:cs="Arial"/>
          <w:spacing w:val="0"/>
          <w:szCs w:val="24"/>
        </w:rPr>
        <w:t xml:space="preserve"> 2). </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xml:space="preserve">- Debe ser utilizado en el marco de </w:t>
      </w:r>
      <w:r w:rsidRPr="00C9201B">
        <w:rPr>
          <w:rFonts w:ascii="Arial" w:eastAsia="Calibri" w:hAnsi="Arial" w:cs="Arial"/>
          <w:spacing w:val="0"/>
          <w:szCs w:val="24"/>
          <w:u w:val="single"/>
        </w:rPr>
        <w:t>funciones</w:t>
      </w:r>
      <w:r w:rsidRPr="00C9201B">
        <w:rPr>
          <w:rFonts w:ascii="Arial" w:eastAsia="Calibri" w:hAnsi="Arial" w:cs="Arial"/>
          <w:spacing w:val="0"/>
          <w:szCs w:val="24"/>
        </w:rPr>
        <w:t xml:space="preserve"> públicas establecidas en las leyes. En el texto actual se refiere a </w:t>
      </w:r>
      <w:r w:rsidRPr="00C9201B">
        <w:rPr>
          <w:rFonts w:ascii="Arial" w:eastAsia="Calibri" w:hAnsi="Arial" w:cs="Arial"/>
          <w:b/>
          <w:bCs/>
          <w:spacing w:val="0"/>
          <w:szCs w:val="24"/>
        </w:rPr>
        <w:t>“</w:t>
      </w:r>
      <w:r w:rsidRPr="00C9201B">
        <w:rPr>
          <w:rFonts w:ascii="Arial" w:eastAsia="Calibri" w:hAnsi="Arial" w:cs="Arial"/>
          <w:b/>
          <w:bCs/>
          <w:spacing w:val="0"/>
          <w:szCs w:val="24"/>
          <w:u w:val="single"/>
        </w:rPr>
        <w:t>tareas</w:t>
      </w:r>
      <w:r w:rsidRPr="00C9201B">
        <w:rPr>
          <w:rFonts w:ascii="Arial" w:eastAsia="Calibri" w:hAnsi="Arial" w:cs="Arial"/>
          <w:b/>
          <w:bCs/>
          <w:spacing w:val="0"/>
          <w:szCs w:val="24"/>
        </w:rPr>
        <w:t xml:space="preserve"> públicas”.</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xml:space="preserve">- Que por su naturaleza deban ser </w:t>
      </w:r>
      <w:r w:rsidRPr="00C9201B">
        <w:rPr>
          <w:rFonts w:ascii="Arial" w:eastAsia="Calibri" w:hAnsi="Arial" w:cs="Arial"/>
          <w:b/>
          <w:bCs/>
          <w:spacing w:val="0"/>
          <w:szCs w:val="24"/>
        </w:rPr>
        <w:t>reservadas o secretas</w:t>
      </w:r>
      <w:r w:rsidRPr="00C9201B">
        <w:rPr>
          <w:rFonts w:ascii="Arial" w:eastAsia="Calibri" w:hAnsi="Arial" w:cs="Arial"/>
          <w:spacing w:val="0"/>
          <w:szCs w:val="24"/>
        </w:rPr>
        <w:t xml:space="preserve">. </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b/>
          <w:bCs/>
          <w:spacing w:val="0"/>
          <w:szCs w:val="24"/>
        </w:rPr>
      </w:pPr>
      <w:r w:rsidRPr="00C9201B">
        <w:rPr>
          <w:rFonts w:ascii="Arial" w:eastAsia="Calibri" w:hAnsi="Arial" w:cs="Arial"/>
          <w:spacing w:val="0"/>
          <w:szCs w:val="24"/>
        </w:rPr>
        <w:lastRenderedPageBreak/>
        <w:t xml:space="preserve">- Relativas </w:t>
      </w:r>
      <w:r w:rsidRPr="00C9201B">
        <w:rPr>
          <w:rFonts w:ascii="Arial" w:eastAsia="Calibri" w:hAnsi="Arial" w:cs="Arial"/>
          <w:b/>
          <w:bCs/>
          <w:spacing w:val="0"/>
          <w:szCs w:val="24"/>
        </w:rPr>
        <w:t>al orden público, a la seguridad interna y externa del país, a la inteligencia y contrainteligencia, y a las funciones inherentes a la Presidencia de la República.</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pStyle w:val="Prrafodelista"/>
        <w:numPr>
          <w:ilvl w:val="0"/>
          <w:numId w:val="12"/>
        </w:numPr>
        <w:spacing w:after="0" w:line="240" w:lineRule="auto"/>
        <w:rPr>
          <w:rFonts w:ascii="Arial" w:eastAsia="Calibri" w:hAnsi="Arial" w:cs="Arial"/>
          <w:spacing w:val="0"/>
          <w:szCs w:val="24"/>
        </w:rPr>
      </w:pPr>
      <w:r w:rsidRPr="00C9201B">
        <w:rPr>
          <w:rFonts w:ascii="Arial" w:eastAsia="Calibri" w:hAnsi="Arial" w:cs="Arial"/>
          <w:b/>
          <w:bCs/>
          <w:spacing w:val="0"/>
          <w:szCs w:val="24"/>
          <w:u w:val="single"/>
        </w:rPr>
        <w:t>Se incorporan controles internos y externos</w:t>
      </w:r>
      <w:r w:rsidRPr="00C9201B">
        <w:rPr>
          <w:rFonts w:ascii="Arial" w:eastAsia="Calibri" w:hAnsi="Arial" w:cs="Arial"/>
          <w:b/>
          <w:bCs/>
          <w:spacing w:val="0"/>
          <w:szCs w:val="24"/>
        </w:rPr>
        <w:t>:</w:t>
      </w:r>
      <w:r w:rsidRPr="00C9201B">
        <w:rPr>
          <w:rFonts w:ascii="Arial" w:eastAsia="Calibri" w:hAnsi="Arial" w:cs="Arial"/>
          <w:spacing w:val="0"/>
          <w:szCs w:val="24"/>
        </w:rPr>
        <w:t xml:space="preserve"> El control externo estará a cargo de la </w:t>
      </w:r>
      <w:r w:rsidRPr="00C9201B">
        <w:rPr>
          <w:rFonts w:ascii="Arial" w:eastAsia="Calibri" w:hAnsi="Arial" w:cs="Arial"/>
          <w:spacing w:val="0"/>
          <w:szCs w:val="24"/>
          <w:u w:val="single"/>
        </w:rPr>
        <w:t>Contraloría General de la República</w:t>
      </w:r>
      <w:r w:rsidRPr="00C9201B">
        <w:rPr>
          <w:rFonts w:ascii="Arial" w:eastAsia="Calibri" w:hAnsi="Arial" w:cs="Arial"/>
          <w:spacing w:val="0"/>
          <w:szCs w:val="24"/>
        </w:rPr>
        <w:t xml:space="preserve"> y del </w:t>
      </w:r>
      <w:r w:rsidRPr="00C9201B">
        <w:rPr>
          <w:rFonts w:ascii="Arial" w:eastAsia="Calibri" w:hAnsi="Arial" w:cs="Arial"/>
          <w:spacing w:val="0"/>
          <w:szCs w:val="24"/>
          <w:u w:val="single"/>
        </w:rPr>
        <w:t>Congreso Nacional</w:t>
      </w:r>
      <w:r w:rsidRPr="00C9201B">
        <w:rPr>
          <w:rFonts w:ascii="Arial" w:eastAsia="Calibri" w:hAnsi="Arial" w:cs="Arial"/>
          <w:spacing w:val="0"/>
          <w:szCs w:val="24"/>
        </w:rPr>
        <w:t xml:space="preserve">: </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b/>
          <w:bCs/>
          <w:spacing w:val="0"/>
          <w:szCs w:val="24"/>
        </w:rPr>
      </w:pPr>
      <w:r w:rsidRPr="00C9201B">
        <w:rPr>
          <w:rFonts w:ascii="Arial" w:eastAsia="Calibri" w:hAnsi="Arial" w:cs="Arial"/>
          <w:b/>
          <w:bCs/>
          <w:spacing w:val="0"/>
          <w:szCs w:val="24"/>
        </w:rPr>
        <w:t>a) Control interno:</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Los Comandantes en Jefe (</w:t>
      </w:r>
      <w:proofErr w:type="gramStart"/>
      <w:r w:rsidRPr="00C9201B">
        <w:rPr>
          <w:rFonts w:ascii="Arial" w:eastAsia="Calibri" w:hAnsi="Arial" w:cs="Arial"/>
          <w:spacing w:val="0"/>
          <w:szCs w:val="24"/>
        </w:rPr>
        <w:t>Jefe</w:t>
      </w:r>
      <w:proofErr w:type="gramEnd"/>
      <w:r w:rsidRPr="00C9201B">
        <w:rPr>
          <w:rFonts w:ascii="Arial" w:eastAsia="Calibri" w:hAnsi="Arial" w:cs="Arial"/>
          <w:spacing w:val="0"/>
          <w:szCs w:val="24"/>
        </w:rPr>
        <w:t xml:space="preserve"> de servicio) deben solicitar los gastos reservados al Ministro de Defensa Nacional (y así en los otros ministerios) en base a: </w:t>
      </w:r>
      <w:r w:rsidRPr="00C9201B">
        <w:rPr>
          <w:rFonts w:ascii="Arial" w:eastAsia="Calibri" w:hAnsi="Arial" w:cs="Arial"/>
          <w:spacing w:val="0"/>
          <w:szCs w:val="24"/>
          <w:u w:val="single"/>
        </w:rPr>
        <w:t>objetivos; productos y montos</w:t>
      </w:r>
      <w:r w:rsidRPr="00C9201B">
        <w:rPr>
          <w:rFonts w:ascii="Arial" w:eastAsia="Calibri" w:hAnsi="Arial" w:cs="Arial"/>
          <w:spacing w:val="0"/>
          <w:szCs w:val="24"/>
        </w:rPr>
        <w:t>, los que serán evaluados (no se encuentran expresamente en la ley por no ser necesario).</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xml:space="preserve">- Se establece que los ministerios y entidades </w:t>
      </w:r>
      <w:r w:rsidRPr="00C9201B">
        <w:rPr>
          <w:rFonts w:ascii="Arial" w:eastAsia="Calibri" w:hAnsi="Arial" w:cs="Arial"/>
          <w:spacing w:val="0"/>
          <w:szCs w:val="24"/>
          <w:u w:val="single"/>
        </w:rPr>
        <w:t xml:space="preserve">identificarán mediante resolución fundada de carácter reservada, las </w:t>
      </w:r>
      <w:r w:rsidRPr="00C9201B">
        <w:rPr>
          <w:rFonts w:ascii="Arial" w:eastAsia="Calibri" w:hAnsi="Arial" w:cs="Arial"/>
          <w:b/>
          <w:bCs/>
          <w:spacing w:val="0"/>
          <w:szCs w:val="24"/>
          <w:u w:val="single"/>
        </w:rPr>
        <w:t>unidades operativas</w:t>
      </w:r>
      <w:r w:rsidRPr="00C9201B">
        <w:rPr>
          <w:rFonts w:ascii="Arial" w:eastAsia="Calibri" w:hAnsi="Arial" w:cs="Arial"/>
          <w:spacing w:val="0"/>
          <w:szCs w:val="24"/>
        </w:rPr>
        <w:t xml:space="preserve"> que requerirán para su operación el uso de los gastos que en él se señalan. (Artículo 4, inciso primero). En el caso de las Fuerzas Armadas serán las unidades de inteligencia.</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xml:space="preserve">- Los jefes de los respectivos servicios deberán </w:t>
      </w:r>
      <w:r w:rsidRPr="00C9201B">
        <w:rPr>
          <w:rFonts w:ascii="Arial" w:eastAsia="Calibri" w:hAnsi="Arial" w:cs="Arial"/>
          <w:b/>
          <w:bCs/>
          <w:spacing w:val="0"/>
          <w:szCs w:val="24"/>
        </w:rPr>
        <w:t>informar</w:t>
      </w:r>
      <w:r w:rsidRPr="00C9201B">
        <w:rPr>
          <w:rFonts w:ascii="Arial" w:eastAsia="Calibri" w:hAnsi="Arial" w:cs="Arial"/>
          <w:spacing w:val="0"/>
          <w:szCs w:val="24"/>
        </w:rPr>
        <w:t xml:space="preserve"> por </w:t>
      </w:r>
      <w:r w:rsidRPr="00C9201B">
        <w:rPr>
          <w:rFonts w:ascii="Arial" w:eastAsia="Calibri" w:hAnsi="Arial" w:cs="Arial"/>
          <w:spacing w:val="0"/>
          <w:szCs w:val="24"/>
          <w:u w:val="single"/>
        </w:rPr>
        <w:t xml:space="preserve">escrito, en carácter secreto y </w:t>
      </w:r>
      <w:r w:rsidRPr="00C9201B">
        <w:rPr>
          <w:rFonts w:ascii="Arial" w:eastAsia="Calibri" w:hAnsi="Arial" w:cs="Arial"/>
          <w:b/>
          <w:bCs/>
          <w:spacing w:val="0"/>
          <w:szCs w:val="24"/>
          <w:u w:val="single"/>
        </w:rPr>
        <w:t xml:space="preserve">semestralmente </w:t>
      </w:r>
      <w:r w:rsidRPr="00C9201B">
        <w:rPr>
          <w:rFonts w:ascii="Arial" w:eastAsia="Calibri" w:hAnsi="Arial" w:cs="Arial"/>
          <w:spacing w:val="0"/>
          <w:szCs w:val="24"/>
          <w:u w:val="single"/>
        </w:rPr>
        <w:t xml:space="preserve">a los </w:t>
      </w:r>
      <w:r w:rsidRPr="00C9201B">
        <w:rPr>
          <w:rFonts w:ascii="Arial" w:eastAsia="Calibri" w:hAnsi="Arial" w:cs="Arial"/>
          <w:b/>
          <w:bCs/>
          <w:spacing w:val="0"/>
          <w:szCs w:val="24"/>
          <w:u w:val="single"/>
        </w:rPr>
        <w:t>subsecretarios</w:t>
      </w:r>
      <w:r w:rsidRPr="00C9201B">
        <w:rPr>
          <w:rFonts w:ascii="Arial" w:eastAsia="Calibri" w:hAnsi="Arial" w:cs="Arial"/>
          <w:spacing w:val="0"/>
          <w:szCs w:val="24"/>
          <w:u w:val="single"/>
        </w:rPr>
        <w:t xml:space="preserve"> respectivos</w:t>
      </w:r>
      <w:r w:rsidRPr="00C9201B">
        <w:rPr>
          <w:rFonts w:ascii="Arial" w:eastAsia="Calibri" w:hAnsi="Arial" w:cs="Arial"/>
          <w:spacing w:val="0"/>
          <w:szCs w:val="24"/>
        </w:rPr>
        <w:t>. (Artículo 4, inciso primero).</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b/>
          <w:bCs/>
          <w:spacing w:val="0"/>
          <w:szCs w:val="24"/>
        </w:rPr>
      </w:pPr>
      <w:r w:rsidRPr="00C9201B">
        <w:rPr>
          <w:rFonts w:ascii="Arial" w:eastAsia="Calibri" w:hAnsi="Arial" w:cs="Arial"/>
          <w:b/>
          <w:bCs/>
          <w:spacing w:val="0"/>
          <w:szCs w:val="24"/>
        </w:rPr>
        <w:t>b) Control externo:</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b/>
          <w:bCs/>
          <w:spacing w:val="0"/>
          <w:szCs w:val="24"/>
        </w:rPr>
      </w:pPr>
      <w:r w:rsidRPr="00C9201B">
        <w:rPr>
          <w:rFonts w:ascii="Arial" w:eastAsia="Calibri" w:hAnsi="Arial" w:cs="Arial"/>
          <w:b/>
          <w:bCs/>
          <w:spacing w:val="0"/>
          <w:szCs w:val="24"/>
        </w:rPr>
        <w:t>i. Contraloría General de la República:</w:t>
      </w:r>
    </w:p>
    <w:p w:rsidR="00C9201B" w:rsidRPr="00C9201B" w:rsidRDefault="00C9201B" w:rsidP="00C9201B">
      <w:pPr>
        <w:spacing w:after="0" w:line="240" w:lineRule="auto"/>
        <w:ind w:firstLine="2835"/>
        <w:rPr>
          <w:rFonts w:ascii="Arial" w:eastAsia="Calibri" w:hAnsi="Arial" w:cs="Arial"/>
          <w:b/>
          <w:bCs/>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xml:space="preserve">- Los gastos reservados </w:t>
      </w:r>
      <w:r w:rsidRPr="00C9201B">
        <w:rPr>
          <w:rFonts w:ascii="Arial" w:eastAsia="Calibri" w:hAnsi="Arial" w:cs="Arial"/>
          <w:spacing w:val="0"/>
          <w:szCs w:val="24"/>
          <w:u w:val="single"/>
        </w:rPr>
        <w:t>se informarán a la Contraloría General de la República por los jefes de servicio</w:t>
      </w:r>
      <w:r w:rsidRPr="00C9201B">
        <w:rPr>
          <w:rFonts w:ascii="Arial" w:eastAsia="Calibri" w:hAnsi="Arial" w:cs="Arial"/>
          <w:spacing w:val="0"/>
          <w:szCs w:val="24"/>
        </w:rPr>
        <w:t>. (Artículo 4, inciso tercero)</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xml:space="preserve">- El deber de información se efectuará por </w:t>
      </w:r>
      <w:r w:rsidRPr="00C9201B">
        <w:rPr>
          <w:rFonts w:ascii="Arial" w:eastAsia="Calibri" w:hAnsi="Arial" w:cs="Arial"/>
          <w:spacing w:val="0"/>
          <w:szCs w:val="24"/>
          <w:u w:val="single"/>
        </w:rPr>
        <w:t xml:space="preserve">escrito anualmente, en forma genérica y secreta al Contralor General, considerando una </w:t>
      </w:r>
      <w:r w:rsidRPr="00C9201B">
        <w:rPr>
          <w:rFonts w:ascii="Arial" w:eastAsia="Calibri" w:hAnsi="Arial" w:cs="Arial"/>
          <w:b/>
          <w:bCs/>
          <w:spacing w:val="0"/>
          <w:szCs w:val="24"/>
          <w:u w:val="single"/>
        </w:rPr>
        <w:t>desagregación por rubros</w:t>
      </w:r>
      <w:r w:rsidRPr="00C9201B">
        <w:rPr>
          <w:rFonts w:ascii="Arial" w:eastAsia="Calibri" w:hAnsi="Arial" w:cs="Arial"/>
          <w:spacing w:val="0"/>
          <w:szCs w:val="24"/>
          <w:u w:val="single"/>
        </w:rPr>
        <w:t xml:space="preserve"> que permita ilustrar a </w:t>
      </w:r>
      <w:proofErr w:type="gramStart"/>
      <w:r w:rsidRPr="00C9201B">
        <w:rPr>
          <w:rFonts w:ascii="Arial" w:eastAsia="Calibri" w:hAnsi="Arial" w:cs="Arial"/>
          <w:spacing w:val="0"/>
          <w:szCs w:val="24"/>
          <w:u w:val="single"/>
        </w:rPr>
        <w:t>éste</w:t>
      </w:r>
      <w:proofErr w:type="gramEnd"/>
      <w:r w:rsidRPr="00C9201B">
        <w:rPr>
          <w:rFonts w:ascii="Arial" w:eastAsia="Calibri" w:hAnsi="Arial" w:cs="Arial"/>
          <w:spacing w:val="0"/>
          <w:szCs w:val="24"/>
          <w:u w:val="single"/>
        </w:rPr>
        <w:t xml:space="preserve"> sobre el contenido fundamental de dichos gastos, debiendo acompañarse una declaración jurada sobre el buen uso de los mismos</w:t>
      </w:r>
      <w:r w:rsidRPr="00C9201B">
        <w:rPr>
          <w:rFonts w:ascii="Arial" w:eastAsia="Calibri" w:hAnsi="Arial" w:cs="Arial"/>
          <w:spacing w:val="0"/>
          <w:szCs w:val="24"/>
        </w:rPr>
        <w:t>. (Artículo 4, inciso tercero)</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xml:space="preserve">- </w:t>
      </w:r>
      <w:r w:rsidRPr="00C9201B">
        <w:rPr>
          <w:rFonts w:ascii="Arial" w:eastAsia="Calibri" w:hAnsi="Arial" w:cs="Arial"/>
          <w:spacing w:val="0"/>
          <w:szCs w:val="24"/>
          <w:u w:val="single"/>
        </w:rPr>
        <w:t>Se establece obligación de hacer declaraciones de patrimonio e intereses a los jefes de las unidades operativas</w:t>
      </w:r>
      <w:r w:rsidRPr="00C9201B">
        <w:rPr>
          <w:rFonts w:ascii="Arial" w:eastAsia="Calibri" w:hAnsi="Arial" w:cs="Arial"/>
          <w:spacing w:val="0"/>
          <w:szCs w:val="24"/>
        </w:rPr>
        <w:t xml:space="preserve"> que tengan gastos reservados. (Artículo 4, inciso final). </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El análisis de la información sobre gastos reservados corresponderá al Contralor General de la República, el que deberá informar al Ministro respectivo sobr</w:t>
      </w:r>
      <w:r w:rsidR="00F145FF">
        <w:rPr>
          <w:rFonts w:ascii="Arial" w:eastAsia="Calibri" w:hAnsi="Arial" w:cs="Arial"/>
          <w:spacing w:val="0"/>
          <w:szCs w:val="24"/>
        </w:rPr>
        <w:t xml:space="preserve">e su utilización lícita y las observaciones que pudieran proceder sobre la declaración de patrimonio e intereses de los jefes de las unidades operativas que tengan gastos </w:t>
      </w:r>
      <w:proofErr w:type="gramStart"/>
      <w:r w:rsidR="00F145FF">
        <w:rPr>
          <w:rFonts w:ascii="Arial" w:eastAsia="Calibri" w:hAnsi="Arial" w:cs="Arial"/>
          <w:spacing w:val="0"/>
          <w:szCs w:val="24"/>
        </w:rPr>
        <w:t>reservados(</w:t>
      </w:r>
      <w:proofErr w:type="gramEnd"/>
      <w:r w:rsidR="00F145FF">
        <w:rPr>
          <w:rFonts w:ascii="Arial" w:eastAsia="Calibri" w:hAnsi="Arial" w:cs="Arial"/>
          <w:spacing w:val="0"/>
          <w:szCs w:val="24"/>
        </w:rPr>
        <w:t>art. 4 inciso 4)</w:t>
      </w:r>
    </w:p>
    <w:p w:rsidR="00C9201B" w:rsidRPr="00C9201B" w:rsidRDefault="00C9201B" w:rsidP="00C9201B">
      <w:pPr>
        <w:spacing w:after="0" w:line="240" w:lineRule="auto"/>
        <w:ind w:firstLine="2835"/>
        <w:rPr>
          <w:rFonts w:ascii="Arial" w:eastAsia="Calibri" w:hAnsi="Arial" w:cs="Arial"/>
          <w:spacing w:val="0"/>
          <w:szCs w:val="24"/>
        </w:rPr>
      </w:pPr>
    </w:p>
    <w:p w:rsidR="00F145FF" w:rsidRDefault="00F145FF" w:rsidP="00C9201B">
      <w:pPr>
        <w:spacing w:after="0" w:line="240" w:lineRule="auto"/>
        <w:ind w:firstLine="2835"/>
        <w:rPr>
          <w:rFonts w:ascii="Arial" w:eastAsia="Calibri" w:hAnsi="Arial" w:cs="Arial"/>
          <w:b/>
          <w:bCs/>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proofErr w:type="spellStart"/>
      <w:r w:rsidRPr="00C9201B">
        <w:rPr>
          <w:rFonts w:ascii="Arial" w:eastAsia="Calibri" w:hAnsi="Arial" w:cs="Arial"/>
          <w:b/>
          <w:bCs/>
          <w:spacing w:val="0"/>
          <w:szCs w:val="24"/>
        </w:rPr>
        <w:t>ii</w:t>
      </w:r>
      <w:proofErr w:type="spellEnd"/>
      <w:r w:rsidRPr="00C9201B">
        <w:rPr>
          <w:rFonts w:ascii="Arial" w:eastAsia="Calibri" w:hAnsi="Arial" w:cs="Arial"/>
          <w:b/>
          <w:bCs/>
          <w:spacing w:val="0"/>
          <w:szCs w:val="24"/>
        </w:rPr>
        <w:t>. Congreso Nacional:</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xml:space="preserve">- </w:t>
      </w:r>
      <w:r w:rsidRPr="00C9201B">
        <w:rPr>
          <w:rFonts w:ascii="Arial" w:eastAsia="Calibri" w:hAnsi="Arial" w:cs="Arial"/>
          <w:b/>
          <w:bCs/>
          <w:spacing w:val="0"/>
          <w:szCs w:val="24"/>
        </w:rPr>
        <w:t>Comisión especial sobre Control del Sistema de Inteligencia del Estado.</w:t>
      </w:r>
      <w:r w:rsidRPr="00C9201B">
        <w:rPr>
          <w:rFonts w:ascii="Arial" w:eastAsia="Calibri" w:hAnsi="Arial" w:cs="Arial"/>
          <w:spacing w:val="0"/>
          <w:szCs w:val="24"/>
        </w:rPr>
        <w:t xml:space="preserve"> Se establece que los ministerios y entidades </w:t>
      </w:r>
      <w:r w:rsidRPr="00C9201B">
        <w:rPr>
          <w:rFonts w:ascii="Arial" w:eastAsia="Calibri" w:hAnsi="Arial" w:cs="Arial"/>
          <w:spacing w:val="0"/>
          <w:szCs w:val="24"/>
          <w:u w:val="single"/>
        </w:rPr>
        <w:t>deberán informar, semestralmente, en sesión secreta a la comisión especial sobre Control del Sistema de Inteligencia del Estado de la Cámara de Diputados del cumplimiento de los objetivos para los cuales están destinados los gastos reservados</w:t>
      </w:r>
      <w:r w:rsidRPr="00C9201B">
        <w:rPr>
          <w:rFonts w:ascii="Arial" w:eastAsia="Calibri" w:hAnsi="Arial" w:cs="Arial"/>
          <w:spacing w:val="0"/>
          <w:szCs w:val="24"/>
        </w:rPr>
        <w:t xml:space="preserve">. (Artículo 4, inciso quinto). </w:t>
      </w:r>
      <w:r w:rsidRPr="00C9201B">
        <w:rPr>
          <w:rFonts w:ascii="Arial" w:eastAsia="Calibri" w:hAnsi="Arial" w:cs="Arial"/>
          <w:b/>
          <w:bCs/>
          <w:spacing w:val="0"/>
          <w:szCs w:val="24"/>
        </w:rPr>
        <w:t>Se incorpora tipo penal por violación de deber de secreto</w:t>
      </w:r>
      <w:r w:rsidRPr="00C9201B">
        <w:rPr>
          <w:rFonts w:ascii="Arial" w:eastAsia="Calibri" w:hAnsi="Arial" w:cs="Arial"/>
          <w:spacing w:val="0"/>
          <w:szCs w:val="24"/>
        </w:rPr>
        <w:t>. (Artículo 4, inciso penúltimo).</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xml:space="preserve">- </w:t>
      </w:r>
      <w:r w:rsidRPr="00C9201B">
        <w:rPr>
          <w:rFonts w:ascii="Arial" w:eastAsia="Calibri" w:hAnsi="Arial" w:cs="Arial"/>
          <w:b/>
          <w:bCs/>
          <w:spacing w:val="0"/>
          <w:szCs w:val="24"/>
        </w:rPr>
        <w:t>Ley de presupuestos del sector público.</w:t>
      </w:r>
      <w:r w:rsidRPr="00C9201B">
        <w:rPr>
          <w:rFonts w:ascii="Arial" w:eastAsia="Calibri" w:hAnsi="Arial" w:cs="Arial"/>
          <w:spacing w:val="0"/>
          <w:szCs w:val="24"/>
        </w:rPr>
        <w:t xml:space="preserve"> </w:t>
      </w:r>
      <w:r w:rsidR="00F145FF">
        <w:rPr>
          <w:rFonts w:ascii="Arial" w:eastAsia="Calibri" w:hAnsi="Arial" w:cs="Arial"/>
          <w:spacing w:val="0"/>
          <w:szCs w:val="24"/>
        </w:rPr>
        <w:t xml:space="preserve">Deber de fundar la solicitud de ministros </w:t>
      </w:r>
      <w:r w:rsidRPr="00C9201B">
        <w:rPr>
          <w:rFonts w:ascii="Arial" w:eastAsia="Calibri" w:hAnsi="Arial" w:cs="Arial"/>
          <w:spacing w:val="0"/>
          <w:szCs w:val="24"/>
        </w:rPr>
        <w:t xml:space="preserve">y entidades que tengan gastos reservados sin exclusión deberán fundar los montos que soliciten en las instancias respectivas de la discusión presupuestaria </w:t>
      </w:r>
      <w:r w:rsidRPr="00C9201B">
        <w:rPr>
          <w:rFonts w:ascii="Arial" w:eastAsia="Calibri" w:hAnsi="Arial" w:cs="Arial"/>
          <w:b/>
          <w:bCs/>
          <w:spacing w:val="0"/>
          <w:szCs w:val="24"/>
        </w:rPr>
        <w:t>(No hay piso)</w:t>
      </w:r>
      <w:r w:rsidRPr="00C9201B">
        <w:rPr>
          <w:rFonts w:ascii="Arial" w:eastAsia="Calibri" w:hAnsi="Arial" w:cs="Arial"/>
          <w:spacing w:val="0"/>
          <w:szCs w:val="24"/>
        </w:rPr>
        <w:t xml:space="preserve">. </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xml:space="preserve">- </w:t>
      </w:r>
      <w:r w:rsidRPr="00C9201B">
        <w:rPr>
          <w:rFonts w:ascii="Arial" w:eastAsia="Calibri" w:hAnsi="Arial" w:cs="Arial"/>
          <w:b/>
          <w:bCs/>
          <w:spacing w:val="0"/>
          <w:szCs w:val="24"/>
        </w:rPr>
        <w:t>Ejecución presupuestaria en las Subcomisiones Mixtas de Presupuestos.</w:t>
      </w:r>
      <w:r w:rsidRPr="00C9201B">
        <w:rPr>
          <w:rFonts w:ascii="Arial" w:eastAsia="Calibri" w:hAnsi="Arial" w:cs="Arial"/>
          <w:spacing w:val="0"/>
          <w:szCs w:val="24"/>
        </w:rPr>
        <w:t xml:space="preserve"> Se mantiene obligación también de informar a las respectivas subcomisiones mixtas de presupuestos de la ejecución presupuestaria (Legislación vigente).</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b/>
          <w:bCs/>
          <w:spacing w:val="0"/>
          <w:szCs w:val="24"/>
          <w:u w:val="single"/>
        </w:rPr>
      </w:pPr>
      <w:r w:rsidRPr="00C9201B">
        <w:rPr>
          <w:rFonts w:ascii="Arial" w:eastAsia="Calibri" w:hAnsi="Arial" w:cs="Arial"/>
          <w:b/>
          <w:bCs/>
          <w:spacing w:val="0"/>
          <w:szCs w:val="24"/>
        </w:rPr>
        <w:t xml:space="preserve">IV. </w:t>
      </w:r>
      <w:r w:rsidRPr="00C9201B">
        <w:rPr>
          <w:rFonts w:ascii="Arial" w:eastAsia="Calibri" w:hAnsi="Arial" w:cs="Arial"/>
          <w:b/>
          <w:bCs/>
          <w:spacing w:val="0"/>
          <w:szCs w:val="24"/>
          <w:u w:val="single"/>
        </w:rPr>
        <w:t>Prohibido cualquier uso distinto de los gastos reservados al establecido en la ley.</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Su incumplimiento se considerará falta grave a la probidad. Lo anterior, sin perjuicio de las demás responsabilidades administrativas, civiles y penales que correspondan. (</w:t>
      </w:r>
      <w:bookmarkStart w:id="1" w:name="_Hlk14341613"/>
      <w:r w:rsidRPr="00C9201B">
        <w:rPr>
          <w:rFonts w:ascii="Arial" w:eastAsia="Calibri" w:hAnsi="Arial" w:cs="Arial"/>
          <w:spacing w:val="0"/>
          <w:szCs w:val="24"/>
        </w:rPr>
        <w:t>Artículo</w:t>
      </w:r>
      <w:bookmarkEnd w:id="1"/>
      <w:r w:rsidRPr="00C9201B">
        <w:rPr>
          <w:rFonts w:ascii="Arial" w:eastAsia="Calibri" w:hAnsi="Arial" w:cs="Arial"/>
          <w:spacing w:val="0"/>
          <w:szCs w:val="24"/>
        </w:rPr>
        <w:t xml:space="preserve"> 6, inciso primero). </w:t>
      </w:r>
    </w:p>
    <w:p w:rsidR="00C9201B" w:rsidRPr="00C9201B" w:rsidRDefault="00C9201B" w:rsidP="00C9201B">
      <w:pPr>
        <w:spacing w:after="0" w:line="240" w:lineRule="auto"/>
        <w:ind w:firstLine="2835"/>
        <w:rPr>
          <w:rFonts w:ascii="Arial" w:eastAsia="Calibri" w:hAnsi="Arial" w:cs="Arial"/>
          <w:spacing w:val="0"/>
          <w:szCs w:val="24"/>
        </w:rPr>
      </w:pPr>
    </w:p>
    <w:p w:rsidR="00C9201B" w:rsidRP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spacing w:val="0"/>
          <w:szCs w:val="24"/>
        </w:rPr>
        <w:t xml:space="preserve">- Del mismo modo, no podrán además efectuarse pagos a funcionarios públicos ni podrán efectuarse transferencias de recursos provenientes de gastos reservados para el financiamiento de campañas políticas, de partidos políticos u organizaciones gremiales. (Artículo 6, inciso segundo) </w:t>
      </w:r>
    </w:p>
    <w:p w:rsidR="00C9201B" w:rsidRPr="00C9201B" w:rsidRDefault="00C9201B" w:rsidP="00C9201B">
      <w:pPr>
        <w:spacing w:after="0" w:line="240" w:lineRule="auto"/>
        <w:ind w:firstLine="2835"/>
        <w:rPr>
          <w:rFonts w:ascii="Arial" w:eastAsia="Calibri" w:hAnsi="Arial" w:cs="Arial"/>
          <w:spacing w:val="0"/>
          <w:szCs w:val="24"/>
        </w:rPr>
      </w:pPr>
    </w:p>
    <w:p w:rsidR="00C9201B" w:rsidRDefault="00C9201B" w:rsidP="00C9201B">
      <w:pPr>
        <w:spacing w:after="0" w:line="240" w:lineRule="auto"/>
        <w:ind w:firstLine="2835"/>
        <w:rPr>
          <w:rFonts w:ascii="Arial" w:eastAsia="Calibri" w:hAnsi="Arial" w:cs="Arial"/>
          <w:spacing w:val="0"/>
          <w:szCs w:val="24"/>
        </w:rPr>
      </w:pPr>
      <w:r w:rsidRPr="00C9201B">
        <w:rPr>
          <w:rFonts w:ascii="Arial" w:eastAsia="Calibri" w:hAnsi="Arial" w:cs="Arial"/>
          <w:b/>
          <w:bCs/>
          <w:spacing w:val="0"/>
          <w:szCs w:val="24"/>
        </w:rPr>
        <w:t xml:space="preserve">VI. </w:t>
      </w:r>
      <w:r w:rsidRPr="00C9201B">
        <w:rPr>
          <w:rFonts w:ascii="Arial" w:eastAsia="Calibri" w:hAnsi="Arial" w:cs="Arial"/>
          <w:b/>
          <w:bCs/>
          <w:spacing w:val="0"/>
          <w:szCs w:val="24"/>
          <w:u w:val="single"/>
        </w:rPr>
        <w:t>Se incorpora como agravante de la responsabilidad penal la malversación de caudales públicos con gastos reservados</w:t>
      </w:r>
      <w:r w:rsidRPr="00C9201B">
        <w:rPr>
          <w:rFonts w:ascii="Arial" w:eastAsia="Calibri" w:hAnsi="Arial" w:cs="Arial"/>
          <w:b/>
          <w:bCs/>
          <w:spacing w:val="0"/>
          <w:szCs w:val="24"/>
        </w:rPr>
        <w:t>.</w:t>
      </w:r>
      <w:r w:rsidRPr="00C9201B">
        <w:rPr>
          <w:rFonts w:ascii="Arial" w:eastAsia="Calibri" w:hAnsi="Arial" w:cs="Arial"/>
          <w:spacing w:val="0"/>
          <w:szCs w:val="24"/>
        </w:rPr>
        <w:t xml:space="preserve"> En los delitos de malversación de caudales públicos referidos a gastos reservados, el juez podrá aumentar la pena correspondiente en un grado. (Artículo 6, inciso final).</w:t>
      </w:r>
    </w:p>
    <w:p w:rsidR="0031524B" w:rsidRDefault="0031524B" w:rsidP="00C9201B">
      <w:pPr>
        <w:spacing w:after="0" w:line="240" w:lineRule="auto"/>
        <w:ind w:firstLine="2835"/>
        <w:rPr>
          <w:rFonts w:ascii="Arial" w:eastAsia="Calibri" w:hAnsi="Arial" w:cs="Arial"/>
          <w:spacing w:val="0"/>
          <w:szCs w:val="24"/>
        </w:rPr>
      </w:pPr>
    </w:p>
    <w:p w:rsidR="008D6E09" w:rsidRDefault="008D6E09" w:rsidP="00C9201B">
      <w:pPr>
        <w:spacing w:after="0" w:line="240" w:lineRule="auto"/>
        <w:ind w:firstLine="2835"/>
        <w:rPr>
          <w:rFonts w:ascii="Arial" w:eastAsia="Calibri" w:hAnsi="Arial" w:cs="Arial"/>
          <w:spacing w:val="0"/>
          <w:szCs w:val="24"/>
        </w:rPr>
      </w:pPr>
    </w:p>
    <w:p w:rsidR="008D6E09" w:rsidRDefault="008D6E09" w:rsidP="00C9201B">
      <w:pPr>
        <w:spacing w:after="0" w:line="240" w:lineRule="auto"/>
        <w:ind w:firstLine="2835"/>
        <w:rPr>
          <w:rFonts w:ascii="Arial" w:eastAsia="Calibri" w:hAnsi="Arial" w:cs="Arial"/>
          <w:spacing w:val="0"/>
          <w:szCs w:val="24"/>
        </w:rPr>
      </w:pPr>
    </w:p>
    <w:p w:rsidR="008D6E09" w:rsidRDefault="008D6E09" w:rsidP="00C9201B">
      <w:pPr>
        <w:spacing w:after="0" w:line="240" w:lineRule="auto"/>
        <w:ind w:firstLine="2835"/>
        <w:rPr>
          <w:rFonts w:ascii="Arial" w:eastAsia="Calibri" w:hAnsi="Arial" w:cs="Arial"/>
          <w:spacing w:val="0"/>
          <w:szCs w:val="24"/>
        </w:rPr>
      </w:pPr>
    </w:p>
    <w:p w:rsidR="008D6E09" w:rsidRDefault="008D6E09" w:rsidP="00C9201B">
      <w:pPr>
        <w:spacing w:after="0" w:line="240" w:lineRule="auto"/>
        <w:ind w:firstLine="2835"/>
        <w:rPr>
          <w:rFonts w:ascii="Arial" w:eastAsia="Calibri" w:hAnsi="Arial" w:cs="Arial"/>
          <w:spacing w:val="0"/>
          <w:szCs w:val="24"/>
        </w:rPr>
      </w:pPr>
    </w:p>
    <w:p w:rsidR="008D6E09" w:rsidRDefault="008D6E09" w:rsidP="00C9201B">
      <w:pPr>
        <w:spacing w:after="0" w:line="240" w:lineRule="auto"/>
        <w:ind w:firstLine="2835"/>
        <w:rPr>
          <w:rFonts w:ascii="Arial" w:eastAsia="Calibri" w:hAnsi="Arial" w:cs="Arial"/>
          <w:spacing w:val="0"/>
          <w:szCs w:val="24"/>
        </w:rPr>
      </w:pPr>
    </w:p>
    <w:p w:rsidR="008D6E09" w:rsidRDefault="008D6E09" w:rsidP="00C9201B">
      <w:pPr>
        <w:spacing w:after="0" w:line="240" w:lineRule="auto"/>
        <w:ind w:firstLine="2835"/>
        <w:rPr>
          <w:rFonts w:ascii="Arial" w:eastAsia="Calibri" w:hAnsi="Arial" w:cs="Arial"/>
          <w:spacing w:val="0"/>
          <w:szCs w:val="24"/>
        </w:rPr>
      </w:pPr>
    </w:p>
    <w:p w:rsidR="008D6E09" w:rsidRDefault="008D6E09" w:rsidP="00C9201B">
      <w:pPr>
        <w:spacing w:after="0" w:line="240" w:lineRule="auto"/>
        <w:ind w:firstLine="2835"/>
        <w:rPr>
          <w:rFonts w:ascii="Arial" w:eastAsia="Calibri" w:hAnsi="Arial" w:cs="Arial"/>
          <w:spacing w:val="0"/>
          <w:szCs w:val="24"/>
        </w:rPr>
      </w:pPr>
    </w:p>
    <w:p w:rsidR="008D6E09" w:rsidRDefault="008D6E09" w:rsidP="00C9201B">
      <w:pPr>
        <w:spacing w:after="0" w:line="240" w:lineRule="auto"/>
        <w:ind w:firstLine="2835"/>
        <w:rPr>
          <w:rFonts w:ascii="Arial" w:eastAsia="Calibri" w:hAnsi="Arial" w:cs="Arial"/>
          <w:spacing w:val="0"/>
          <w:szCs w:val="24"/>
        </w:rPr>
      </w:pPr>
    </w:p>
    <w:p w:rsidR="008D6E09" w:rsidRDefault="008D6E09" w:rsidP="00C9201B">
      <w:pPr>
        <w:spacing w:after="0" w:line="240" w:lineRule="auto"/>
        <w:ind w:firstLine="2835"/>
        <w:rPr>
          <w:rFonts w:ascii="Arial" w:eastAsia="Calibri" w:hAnsi="Arial" w:cs="Arial"/>
          <w:spacing w:val="0"/>
          <w:szCs w:val="24"/>
        </w:rPr>
      </w:pPr>
    </w:p>
    <w:p w:rsidR="008D6E09" w:rsidRDefault="008D6E09" w:rsidP="00C9201B">
      <w:pPr>
        <w:spacing w:after="0" w:line="240" w:lineRule="auto"/>
        <w:ind w:firstLine="2835"/>
        <w:rPr>
          <w:rFonts w:ascii="Arial" w:eastAsia="Calibri" w:hAnsi="Arial" w:cs="Arial"/>
          <w:spacing w:val="0"/>
          <w:szCs w:val="24"/>
        </w:rPr>
      </w:pPr>
    </w:p>
    <w:p w:rsidR="0031524B" w:rsidRDefault="0031524B" w:rsidP="001E1031">
      <w:pPr>
        <w:spacing w:after="0" w:line="240" w:lineRule="auto"/>
        <w:ind w:left="2124" w:firstLine="708"/>
        <w:rPr>
          <w:rFonts w:ascii="Arial" w:eastAsia="Calibri" w:hAnsi="Arial" w:cs="Arial"/>
          <w:spacing w:val="0"/>
          <w:szCs w:val="24"/>
        </w:rPr>
      </w:pPr>
      <w:r>
        <w:rPr>
          <w:rFonts w:ascii="Arial" w:eastAsia="Calibri" w:hAnsi="Arial" w:cs="Arial"/>
          <w:spacing w:val="0"/>
          <w:szCs w:val="24"/>
        </w:rPr>
        <w:t>Cuestiones para comentar:</w:t>
      </w:r>
    </w:p>
    <w:p w:rsidR="0031524B" w:rsidRDefault="0031524B" w:rsidP="00C9201B">
      <w:pPr>
        <w:spacing w:after="0" w:line="240" w:lineRule="auto"/>
        <w:ind w:firstLine="2835"/>
        <w:rPr>
          <w:rFonts w:ascii="Arial" w:eastAsia="Calibri" w:hAnsi="Arial" w:cs="Arial"/>
          <w:spacing w:val="0"/>
          <w:szCs w:val="24"/>
        </w:rPr>
      </w:pPr>
    </w:p>
    <w:p w:rsidR="008D6E09" w:rsidRDefault="008D6E09" w:rsidP="00C9201B">
      <w:pPr>
        <w:spacing w:after="0" w:line="240" w:lineRule="auto"/>
        <w:ind w:firstLine="2835"/>
        <w:rPr>
          <w:rFonts w:ascii="Arial" w:eastAsia="Calibri" w:hAnsi="Arial" w:cs="Arial"/>
          <w:spacing w:val="0"/>
          <w:szCs w:val="24"/>
        </w:rPr>
      </w:pPr>
    </w:p>
    <w:p w:rsidR="0031524B" w:rsidRDefault="0031524B" w:rsidP="00C9201B">
      <w:pPr>
        <w:spacing w:after="0" w:line="240" w:lineRule="auto"/>
        <w:ind w:firstLine="2835"/>
        <w:rPr>
          <w:rFonts w:ascii="Arial" w:eastAsia="Calibri" w:hAnsi="Arial" w:cs="Arial"/>
          <w:spacing w:val="0"/>
          <w:szCs w:val="24"/>
        </w:rPr>
      </w:pPr>
      <w:r>
        <w:rPr>
          <w:rFonts w:ascii="Arial" w:eastAsia="Calibri" w:hAnsi="Arial" w:cs="Arial"/>
          <w:spacing w:val="0"/>
          <w:szCs w:val="24"/>
        </w:rPr>
        <w:t>Se celebra el cumplimiento de un compromiso adquirido en esta misma sede con ocasión de la aprobación de la Ley de Presupuesto</w:t>
      </w:r>
      <w:r w:rsidR="00D6770F">
        <w:rPr>
          <w:rFonts w:ascii="Arial" w:eastAsia="Calibri" w:hAnsi="Arial" w:cs="Arial"/>
          <w:spacing w:val="0"/>
          <w:szCs w:val="24"/>
        </w:rPr>
        <w:t xml:space="preserve"> el año pasado</w:t>
      </w:r>
      <w:r w:rsidR="00853106">
        <w:rPr>
          <w:rFonts w:ascii="Arial" w:eastAsia="Calibri" w:hAnsi="Arial" w:cs="Arial"/>
          <w:spacing w:val="0"/>
          <w:szCs w:val="24"/>
        </w:rPr>
        <w:t>,</w:t>
      </w:r>
      <w:r>
        <w:rPr>
          <w:rFonts w:ascii="Arial" w:eastAsia="Calibri" w:hAnsi="Arial" w:cs="Arial"/>
          <w:spacing w:val="0"/>
          <w:szCs w:val="24"/>
        </w:rPr>
        <w:t xml:space="preserve"> en orden a presentar una iniciativa legislativa que regule esta sensible materia.</w:t>
      </w:r>
    </w:p>
    <w:p w:rsidR="0031524B" w:rsidRDefault="0031524B" w:rsidP="00C9201B">
      <w:pPr>
        <w:spacing w:after="0" w:line="240" w:lineRule="auto"/>
        <w:ind w:firstLine="2835"/>
        <w:rPr>
          <w:rFonts w:ascii="Arial" w:eastAsia="Calibri" w:hAnsi="Arial" w:cs="Arial"/>
          <w:spacing w:val="0"/>
          <w:szCs w:val="24"/>
        </w:rPr>
      </w:pPr>
      <w:r>
        <w:rPr>
          <w:rFonts w:ascii="Arial" w:eastAsia="Calibri" w:hAnsi="Arial" w:cs="Arial"/>
          <w:spacing w:val="0"/>
          <w:szCs w:val="24"/>
        </w:rPr>
        <w:t>Se valora la actualización y definición taxativa de los ministerios y organismos que pueden ser asignatarios de gastos reservados</w:t>
      </w:r>
      <w:r w:rsidR="00D6770F">
        <w:rPr>
          <w:rFonts w:ascii="Arial" w:eastAsia="Calibri" w:hAnsi="Arial" w:cs="Arial"/>
          <w:spacing w:val="0"/>
          <w:szCs w:val="24"/>
        </w:rPr>
        <w:t xml:space="preserve"> en las leyes de presupuesto.  El artículo 3ro señala cuales serán “los únicos” ministerios y entidades que podrán contar con estos recursos.</w:t>
      </w:r>
    </w:p>
    <w:p w:rsidR="004C5E66" w:rsidRDefault="004C5E66" w:rsidP="00C9201B">
      <w:pPr>
        <w:spacing w:after="0" w:line="240" w:lineRule="auto"/>
        <w:ind w:firstLine="2835"/>
        <w:rPr>
          <w:rFonts w:ascii="Arial" w:eastAsia="Calibri" w:hAnsi="Arial" w:cs="Arial"/>
          <w:spacing w:val="0"/>
          <w:szCs w:val="24"/>
        </w:rPr>
      </w:pPr>
    </w:p>
    <w:p w:rsidR="004C5E66" w:rsidRDefault="004C5E66" w:rsidP="00C9201B">
      <w:pPr>
        <w:spacing w:after="0" w:line="240" w:lineRule="auto"/>
        <w:ind w:firstLine="2835"/>
        <w:rPr>
          <w:rFonts w:ascii="Arial" w:eastAsia="Calibri" w:hAnsi="Arial" w:cs="Arial"/>
          <w:spacing w:val="0"/>
          <w:szCs w:val="24"/>
        </w:rPr>
      </w:pPr>
      <w:r>
        <w:rPr>
          <w:rFonts w:ascii="Arial" w:eastAsia="Calibri" w:hAnsi="Arial" w:cs="Arial"/>
          <w:spacing w:val="0"/>
          <w:szCs w:val="24"/>
        </w:rPr>
        <w:t xml:space="preserve">Del mismo modo, huelga decir </w:t>
      </w:r>
      <w:proofErr w:type="gramStart"/>
      <w:r>
        <w:rPr>
          <w:rFonts w:ascii="Arial" w:eastAsia="Calibri" w:hAnsi="Arial" w:cs="Arial"/>
          <w:spacing w:val="0"/>
          <w:szCs w:val="24"/>
        </w:rPr>
        <w:t>que</w:t>
      </w:r>
      <w:proofErr w:type="gramEnd"/>
      <w:r w:rsidR="008D6E09">
        <w:rPr>
          <w:rFonts w:ascii="Arial" w:eastAsia="Calibri" w:hAnsi="Arial" w:cs="Arial"/>
          <w:spacing w:val="0"/>
          <w:szCs w:val="24"/>
        </w:rPr>
        <w:t xml:space="preserve"> </w:t>
      </w:r>
      <w:r>
        <w:rPr>
          <w:rFonts w:ascii="Arial" w:eastAsia="Calibri" w:hAnsi="Arial" w:cs="Arial"/>
          <w:spacing w:val="0"/>
          <w:szCs w:val="24"/>
        </w:rPr>
        <w:t xml:space="preserve">en aras de la transparencia, probidad y principio de administración responsable de los recursos públicos, la definición de gastos reservados contenidas en el artículo 2do.es un gran aporte que permite un sano ejercicio de discrecionalidad en el uso de esos recursos gracias a la </w:t>
      </w:r>
      <w:r w:rsidR="00974AA1">
        <w:rPr>
          <w:rFonts w:ascii="Arial" w:eastAsia="Calibri" w:hAnsi="Arial" w:cs="Arial"/>
          <w:spacing w:val="0"/>
          <w:szCs w:val="24"/>
        </w:rPr>
        <w:t>definición legal que se aleja de los riesgos de interpretación de los conceptos jurídicos indeterminados.</w:t>
      </w:r>
    </w:p>
    <w:p w:rsidR="008D6E09" w:rsidRDefault="008D6E09" w:rsidP="00C9201B">
      <w:pPr>
        <w:spacing w:after="0" w:line="240" w:lineRule="auto"/>
        <w:ind w:firstLine="2835"/>
        <w:rPr>
          <w:rFonts w:ascii="Arial" w:eastAsia="Calibri" w:hAnsi="Arial" w:cs="Arial"/>
          <w:spacing w:val="0"/>
          <w:szCs w:val="24"/>
        </w:rPr>
      </w:pPr>
    </w:p>
    <w:p w:rsidR="00D6770F" w:rsidRDefault="00D6770F" w:rsidP="00C9201B">
      <w:pPr>
        <w:spacing w:after="0" w:line="240" w:lineRule="auto"/>
        <w:ind w:firstLine="2835"/>
        <w:rPr>
          <w:rFonts w:ascii="Arial" w:eastAsia="Calibri" w:hAnsi="Arial" w:cs="Arial"/>
          <w:spacing w:val="0"/>
          <w:szCs w:val="24"/>
        </w:rPr>
      </w:pPr>
      <w:r>
        <w:rPr>
          <w:rFonts w:ascii="Arial" w:eastAsia="Calibri" w:hAnsi="Arial" w:cs="Arial"/>
          <w:spacing w:val="0"/>
          <w:szCs w:val="24"/>
        </w:rPr>
        <w:t>Asimismo, se valora la obligación de transparentar e identificar claramente cuales son las unidades operativas con la facultad de administrar dichos fondos, al interior de ministerios u organismos asignatarios, imponiendo un sistema de control interno de información sobre el uso de los gastos reservados. Recursos factibles de adquirir dentro de la legalidad y administrables sin arbitrariedad</w:t>
      </w:r>
      <w:r w:rsidR="00853106">
        <w:rPr>
          <w:rFonts w:ascii="Arial" w:eastAsia="Calibri" w:hAnsi="Arial" w:cs="Arial"/>
          <w:spacing w:val="0"/>
          <w:szCs w:val="24"/>
        </w:rPr>
        <w:t xml:space="preserve"> y con responsabilidad política, administrativa y penal eventualmente.</w:t>
      </w:r>
    </w:p>
    <w:p w:rsidR="00853106" w:rsidRDefault="00853106" w:rsidP="00C9201B">
      <w:pPr>
        <w:spacing w:after="0" w:line="240" w:lineRule="auto"/>
        <w:ind w:firstLine="2835"/>
        <w:rPr>
          <w:rFonts w:ascii="Arial" w:eastAsia="Calibri" w:hAnsi="Arial" w:cs="Arial"/>
          <w:spacing w:val="0"/>
          <w:szCs w:val="24"/>
        </w:rPr>
      </w:pPr>
      <w:r>
        <w:rPr>
          <w:rFonts w:ascii="Arial" w:eastAsia="Calibri" w:hAnsi="Arial" w:cs="Arial"/>
          <w:spacing w:val="0"/>
          <w:szCs w:val="24"/>
        </w:rPr>
        <w:t xml:space="preserve">El Parlamento a través de una Comisión Especial radicada en la Cámara de Diputados </w:t>
      </w:r>
      <w:r w:rsidR="00142EBF">
        <w:rPr>
          <w:rFonts w:ascii="Arial" w:eastAsia="Calibri" w:hAnsi="Arial" w:cs="Arial"/>
          <w:spacing w:val="0"/>
          <w:szCs w:val="24"/>
        </w:rPr>
        <w:t xml:space="preserve">es la instancia encargada de hacer efectiva la obligación de informar semestralmente </w:t>
      </w:r>
      <w:r w:rsidR="002B5856">
        <w:rPr>
          <w:rFonts w:ascii="Arial" w:eastAsia="Calibri" w:hAnsi="Arial" w:cs="Arial"/>
          <w:spacing w:val="0"/>
          <w:szCs w:val="24"/>
        </w:rPr>
        <w:t>e</w:t>
      </w:r>
      <w:r w:rsidR="00142EBF">
        <w:rPr>
          <w:rFonts w:ascii="Arial" w:eastAsia="Calibri" w:hAnsi="Arial" w:cs="Arial"/>
          <w:spacing w:val="0"/>
          <w:szCs w:val="24"/>
        </w:rPr>
        <w:t>n caso del</w:t>
      </w:r>
      <w:r w:rsidR="002B5856">
        <w:rPr>
          <w:rFonts w:ascii="Arial" w:eastAsia="Calibri" w:hAnsi="Arial" w:cs="Arial"/>
          <w:spacing w:val="0"/>
          <w:szCs w:val="24"/>
        </w:rPr>
        <w:t xml:space="preserve"> </w:t>
      </w:r>
      <w:r w:rsidR="002B5856" w:rsidRPr="004C5E66">
        <w:rPr>
          <w:rFonts w:ascii="Arial" w:eastAsia="Calibri" w:hAnsi="Arial" w:cs="Arial"/>
          <w:b/>
          <w:bCs/>
          <w:spacing w:val="0"/>
          <w:szCs w:val="24"/>
        </w:rPr>
        <w:t xml:space="preserve">control del </w:t>
      </w:r>
      <w:r w:rsidR="00142EBF" w:rsidRPr="004C5E66">
        <w:rPr>
          <w:rFonts w:ascii="Arial" w:eastAsia="Calibri" w:hAnsi="Arial" w:cs="Arial"/>
          <w:b/>
          <w:bCs/>
          <w:spacing w:val="0"/>
          <w:szCs w:val="24"/>
        </w:rPr>
        <w:t>Sistema de Inteligencia del Estado</w:t>
      </w:r>
      <w:r w:rsidR="004C5E66" w:rsidRPr="004C5E66">
        <w:rPr>
          <w:rFonts w:ascii="Arial" w:eastAsia="Calibri" w:hAnsi="Arial" w:cs="Arial"/>
          <w:b/>
          <w:bCs/>
          <w:spacing w:val="0"/>
          <w:szCs w:val="24"/>
        </w:rPr>
        <w:t>,</w:t>
      </w:r>
      <w:r w:rsidR="002B5856" w:rsidRPr="004C5E66">
        <w:rPr>
          <w:rFonts w:ascii="Arial" w:eastAsia="Calibri" w:hAnsi="Arial" w:cs="Arial"/>
          <w:b/>
          <w:bCs/>
          <w:spacing w:val="0"/>
          <w:szCs w:val="24"/>
        </w:rPr>
        <w:t xml:space="preserve"> </w:t>
      </w:r>
      <w:r w:rsidR="002B5856">
        <w:rPr>
          <w:rFonts w:ascii="Arial" w:eastAsia="Calibri" w:hAnsi="Arial" w:cs="Arial"/>
          <w:spacing w:val="0"/>
          <w:szCs w:val="24"/>
        </w:rPr>
        <w:t xml:space="preserve">conforme a lo prescrito en la Ley 19.974, </w:t>
      </w:r>
      <w:r w:rsidR="004C5E66">
        <w:rPr>
          <w:rFonts w:ascii="Arial" w:eastAsia="Calibri" w:hAnsi="Arial" w:cs="Arial"/>
          <w:spacing w:val="0"/>
          <w:szCs w:val="24"/>
        </w:rPr>
        <w:t>(</w:t>
      </w:r>
      <w:r w:rsidR="002B5856">
        <w:rPr>
          <w:rFonts w:ascii="Arial" w:eastAsia="Calibri" w:hAnsi="Arial" w:cs="Arial"/>
          <w:spacing w:val="0"/>
          <w:szCs w:val="24"/>
        </w:rPr>
        <w:t>Sobre el Sistema de Inteligencia del Estado y crea la Agencia Nacional de Inteligencia</w:t>
      </w:r>
      <w:r w:rsidR="004C5E66">
        <w:rPr>
          <w:rFonts w:ascii="Arial" w:eastAsia="Calibri" w:hAnsi="Arial" w:cs="Arial"/>
          <w:spacing w:val="0"/>
          <w:szCs w:val="24"/>
        </w:rPr>
        <w:t>)</w:t>
      </w:r>
      <w:r w:rsidR="002B5856">
        <w:rPr>
          <w:rFonts w:ascii="Arial" w:eastAsia="Calibri" w:hAnsi="Arial" w:cs="Arial"/>
          <w:spacing w:val="0"/>
          <w:szCs w:val="24"/>
        </w:rPr>
        <w:t xml:space="preserve">.  Se constituye así una nueva y especial instancia de control externo del uso de los gastos reservados </w:t>
      </w:r>
      <w:r w:rsidR="004C5E66">
        <w:rPr>
          <w:rFonts w:ascii="Arial" w:eastAsia="Calibri" w:hAnsi="Arial" w:cs="Arial"/>
          <w:spacing w:val="0"/>
          <w:szCs w:val="24"/>
        </w:rPr>
        <w:t>compartiendo en este caso especial la funcionalidad de control externo con la Contralor</w:t>
      </w:r>
      <w:r w:rsidR="008D6E09">
        <w:rPr>
          <w:rFonts w:ascii="Arial" w:eastAsia="Calibri" w:hAnsi="Arial" w:cs="Arial"/>
          <w:spacing w:val="0"/>
          <w:szCs w:val="24"/>
        </w:rPr>
        <w:t>í</w:t>
      </w:r>
      <w:r w:rsidR="004C5E66">
        <w:rPr>
          <w:rFonts w:ascii="Arial" w:eastAsia="Calibri" w:hAnsi="Arial" w:cs="Arial"/>
          <w:spacing w:val="0"/>
          <w:szCs w:val="24"/>
        </w:rPr>
        <w:t>a General de la República.</w:t>
      </w:r>
    </w:p>
    <w:p w:rsidR="004C5E66" w:rsidRDefault="004C5E66" w:rsidP="00C9201B">
      <w:pPr>
        <w:spacing w:after="0" w:line="240" w:lineRule="auto"/>
        <w:ind w:firstLine="2835"/>
        <w:rPr>
          <w:rFonts w:ascii="Arial" w:eastAsia="Calibri" w:hAnsi="Arial" w:cs="Arial"/>
          <w:spacing w:val="0"/>
          <w:szCs w:val="24"/>
        </w:rPr>
      </w:pPr>
    </w:p>
    <w:p w:rsidR="004C5E66" w:rsidRDefault="004C5E66" w:rsidP="00C9201B">
      <w:pPr>
        <w:spacing w:after="0" w:line="240" w:lineRule="auto"/>
        <w:ind w:firstLine="2835"/>
        <w:rPr>
          <w:rFonts w:ascii="Arial" w:eastAsia="Calibri" w:hAnsi="Arial" w:cs="Arial"/>
          <w:spacing w:val="0"/>
          <w:szCs w:val="24"/>
        </w:rPr>
      </w:pPr>
      <w:r>
        <w:rPr>
          <w:rFonts w:ascii="Arial" w:eastAsia="Calibri" w:hAnsi="Arial" w:cs="Arial"/>
          <w:spacing w:val="0"/>
          <w:szCs w:val="24"/>
        </w:rPr>
        <w:t>La función del control externo que debe cumplir</w:t>
      </w:r>
      <w:r w:rsidR="008D6E09">
        <w:rPr>
          <w:rFonts w:ascii="Arial" w:eastAsia="Calibri" w:hAnsi="Arial" w:cs="Arial"/>
          <w:spacing w:val="0"/>
          <w:szCs w:val="24"/>
        </w:rPr>
        <w:t xml:space="preserve"> la</w:t>
      </w:r>
      <w:r>
        <w:rPr>
          <w:rFonts w:ascii="Arial" w:eastAsia="Calibri" w:hAnsi="Arial" w:cs="Arial"/>
          <w:spacing w:val="0"/>
          <w:szCs w:val="24"/>
        </w:rPr>
        <w:t xml:space="preserve"> CGR</w:t>
      </w:r>
    </w:p>
    <w:p w:rsidR="0042330C" w:rsidRDefault="004C5E66" w:rsidP="0042330C">
      <w:pPr>
        <w:tabs>
          <w:tab w:val="left" w:pos="2835"/>
        </w:tabs>
        <w:spacing w:after="0" w:line="240" w:lineRule="auto"/>
        <w:rPr>
          <w:rFonts w:ascii="Arial" w:eastAsia="Times New Roman" w:hAnsi="Arial" w:cs="Arial"/>
          <w:spacing w:val="-3"/>
          <w:szCs w:val="24"/>
          <w:lang w:val="es-MX" w:eastAsia="es-ES"/>
        </w:rPr>
      </w:pPr>
      <w:r>
        <w:rPr>
          <w:rFonts w:ascii="Arial" w:eastAsia="Times New Roman" w:hAnsi="Arial" w:cs="Arial"/>
          <w:spacing w:val="-3"/>
          <w:szCs w:val="24"/>
          <w:lang w:val="es-MX" w:eastAsia="es-ES"/>
        </w:rPr>
        <w:t>esta latamente regulada</w:t>
      </w:r>
      <w:r w:rsidR="00170CBC">
        <w:rPr>
          <w:rFonts w:ascii="Arial" w:eastAsia="Times New Roman" w:hAnsi="Arial" w:cs="Arial"/>
          <w:spacing w:val="-3"/>
          <w:szCs w:val="24"/>
          <w:lang w:val="es-MX" w:eastAsia="es-ES"/>
        </w:rPr>
        <w:t xml:space="preserve"> con disposiciones procedimentales, formalidades y plazos</w:t>
      </w:r>
      <w:r w:rsidR="008D6E09">
        <w:rPr>
          <w:rFonts w:ascii="Arial" w:eastAsia="Times New Roman" w:hAnsi="Arial" w:cs="Arial"/>
          <w:spacing w:val="-3"/>
          <w:szCs w:val="24"/>
          <w:lang w:val="es-MX" w:eastAsia="es-ES"/>
        </w:rPr>
        <w:t xml:space="preserve">, si se quiere un tanto </w:t>
      </w:r>
      <w:proofErr w:type="gramStart"/>
      <w:r w:rsidR="008D6E09">
        <w:rPr>
          <w:rFonts w:ascii="Arial" w:eastAsia="Times New Roman" w:hAnsi="Arial" w:cs="Arial"/>
          <w:spacing w:val="-3"/>
          <w:szCs w:val="24"/>
          <w:lang w:val="es-MX" w:eastAsia="es-ES"/>
        </w:rPr>
        <w:t>reglamentario</w:t>
      </w:r>
      <w:proofErr w:type="gramEnd"/>
      <w:r w:rsidR="008D6E09">
        <w:rPr>
          <w:rFonts w:ascii="Arial" w:eastAsia="Times New Roman" w:hAnsi="Arial" w:cs="Arial"/>
          <w:spacing w:val="-3"/>
          <w:szCs w:val="24"/>
          <w:lang w:val="es-MX" w:eastAsia="es-ES"/>
        </w:rPr>
        <w:t xml:space="preserve"> pero</w:t>
      </w:r>
      <w:r w:rsidR="00741237">
        <w:rPr>
          <w:rFonts w:ascii="Arial" w:eastAsia="Times New Roman" w:hAnsi="Arial" w:cs="Arial"/>
          <w:spacing w:val="-3"/>
          <w:szCs w:val="24"/>
          <w:lang w:val="es-MX" w:eastAsia="es-ES"/>
        </w:rPr>
        <w:t xml:space="preserve"> es </w:t>
      </w:r>
      <w:r w:rsidR="008D6E09">
        <w:rPr>
          <w:rFonts w:ascii="Arial" w:eastAsia="Times New Roman" w:hAnsi="Arial" w:cs="Arial"/>
          <w:spacing w:val="-3"/>
          <w:szCs w:val="24"/>
          <w:lang w:val="es-MX" w:eastAsia="es-ES"/>
        </w:rPr>
        <w:t xml:space="preserve">muy relevante la </w:t>
      </w:r>
      <w:proofErr w:type="spellStart"/>
      <w:r w:rsidR="008D6E09">
        <w:rPr>
          <w:rFonts w:ascii="Arial" w:eastAsia="Times New Roman" w:hAnsi="Arial" w:cs="Arial"/>
          <w:spacing w:val="-3"/>
          <w:szCs w:val="24"/>
          <w:lang w:val="es-MX" w:eastAsia="es-ES"/>
        </w:rPr>
        <w:t>vinculancia</w:t>
      </w:r>
      <w:proofErr w:type="spellEnd"/>
      <w:r w:rsidR="008D6E09">
        <w:rPr>
          <w:rFonts w:ascii="Arial" w:eastAsia="Times New Roman" w:hAnsi="Arial" w:cs="Arial"/>
          <w:spacing w:val="-3"/>
          <w:szCs w:val="24"/>
          <w:lang w:val="es-MX" w:eastAsia="es-ES"/>
        </w:rPr>
        <w:t xml:space="preserve"> jurídica que la norma así redactada impone a los ministerios y entidades en general y a las unidades operativas en específico.</w:t>
      </w:r>
    </w:p>
    <w:p w:rsidR="00741237" w:rsidRDefault="00741237" w:rsidP="0042330C">
      <w:pPr>
        <w:tabs>
          <w:tab w:val="left" w:pos="2835"/>
        </w:tabs>
        <w:spacing w:after="0" w:line="240" w:lineRule="auto"/>
        <w:rPr>
          <w:rFonts w:ascii="Arial" w:eastAsia="Times New Roman" w:hAnsi="Arial" w:cs="Arial"/>
          <w:spacing w:val="-3"/>
          <w:szCs w:val="24"/>
          <w:lang w:val="es-MX" w:eastAsia="es-ES"/>
        </w:rPr>
      </w:pPr>
    </w:p>
    <w:p w:rsidR="001E1031" w:rsidRDefault="00741237" w:rsidP="0042330C">
      <w:pPr>
        <w:tabs>
          <w:tab w:val="left" w:pos="2835"/>
        </w:tabs>
        <w:spacing w:after="0" w:line="240" w:lineRule="auto"/>
        <w:rPr>
          <w:rFonts w:ascii="Arial" w:eastAsia="Times New Roman" w:hAnsi="Arial" w:cs="Arial"/>
          <w:spacing w:val="-3"/>
          <w:szCs w:val="24"/>
          <w:lang w:val="es-MX" w:eastAsia="es-ES"/>
        </w:rPr>
      </w:pPr>
      <w:r>
        <w:rPr>
          <w:rFonts w:ascii="Arial" w:eastAsia="Times New Roman" w:hAnsi="Arial" w:cs="Arial"/>
          <w:spacing w:val="-3"/>
          <w:szCs w:val="24"/>
          <w:lang w:val="es-MX" w:eastAsia="es-ES"/>
        </w:rPr>
        <w:tab/>
      </w:r>
    </w:p>
    <w:p w:rsidR="001E1031" w:rsidRDefault="001E1031" w:rsidP="0042330C">
      <w:pPr>
        <w:tabs>
          <w:tab w:val="left" w:pos="2835"/>
        </w:tabs>
        <w:spacing w:after="0" w:line="240" w:lineRule="auto"/>
        <w:rPr>
          <w:rFonts w:ascii="Arial" w:eastAsia="Times New Roman" w:hAnsi="Arial" w:cs="Arial"/>
          <w:spacing w:val="-3"/>
          <w:szCs w:val="24"/>
          <w:lang w:val="es-MX" w:eastAsia="es-ES"/>
        </w:rPr>
      </w:pPr>
    </w:p>
    <w:p w:rsidR="001E1031" w:rsidRDefault="001E1031" w:rsidP="0042330C">
      <w:pPr>
        <w:tabs>
          <w:tab w:val="left" w:pos="2835"/>
        </w:tabs>
        <w:spacing w:after="0" w:line="240" w:lineRule="auto"/>
        <w:rPr>
          <w:rFonts w:ascii="Arial" w:eastAsia="Times New Roman" w:hAnsi="Arial" w:cs="Arial"/>
          <w:spacing w:val="-3"/>
          <w:szCs w:val="24"/>
          <w:lang w:val="es-MX" w:eastAsia="es-ES"/>
        </w:rPr>
      </w:pPr>
    </w:p>
    <w:p w:rsidR="001E1031" w:rsidRDefault="001E1031" w:rsidP="0042330C">
      <w:pPr>
        <w:tabs>
          <w:tab w:val="left" w:pos="2835"/>
        </w:tabs>
        <w:spacing w:after="0" w:line="240" w:lineRule="auto"/>
        <w:rPr>
          <w:rFonts w:ascii="Arial" w:eastAsia="Times New Roman" w:hAnsi="Arial" w:cs="Arial"/>
          <w:spacing w:val="-3"/>
          <w:szCs w:val="24"/>
          <w:lang w:val="es-MX" w:eastAsia="es-ES"/>
        </w:rPr>
      </w:pPr>
      <w:r>
        <w:rPr>
          <w:rFonts w:ascii="Arial" w:eastAsia="Times New Roman" w:hAnsi="Arial" w:cs="Arial"/>
          <w:spacing w:val="-3"/>
          <w:szCs w:val="24"/>
          <w:lang w:val="es-MX" w:eastAsia="es-ES"/>
        </w:rPr>
        <w:tab/>
      </w:r>
    </w:p>
    <w:p w:rsidR="00741237" w:rsidRDefault="001E1031" w:rsidP="0042330C">
      <w:pPr>
        <w:tabs>
          <w:tab w:val="left" w:pos="2835"/>
        </w:tabs>
        <w:spacing w:after="0" w:line="240" w:lineRule="auto"/>
        <w:rPr>
          <w:rFonts w:ascii="Arial" w:eastAsia="Times New Roman" w:hAnsi="Arial" w:cs="Arial"/>
          <w:spacing w:val="-3"/>
          <w:szCs w:val="24"/>
          <w:lang w:val="es-MX" w:eastAsia="es-ES"/>
        </w:rPr>
      </w:pPr>
      <w:r>
        <w:rPr>
          <w:rFonts w:ascii="Arial" w:eastAsia="Times New Roman" w:hAnsi="Arial" w:cs="Arial"/>
          <w:spacing w:val="-3"/>
          <w:szCs w:val="24"/>
          <w:lang w:val="es-MX" w:eastAsia="es-ES"/>
        </w:rPr>
        <w:lastRenderedPageBreak/>
        <w:tab/>
      </w:r>
      <w:r w:rsidR="00741237">
        <w:rPr>
          <w:rFonts w:ascii="Arial" w:eastAsia="Times New Roman" w:hAnsi="Arial" w:cs="Arial"/>
          <w:spacing w:val="-3"/>
          <w:szCs w:val="24"/>
          <w:lang w:val="es-MX" w:eastAsia="es-ES"/>
        </w:rPr>
        <w:t xml:space="preserve">Finalmente el artículo 6to. propuesto y aprobado en general por la Comisión de Hacienda, establece la </w:t>
      </w:r>
      <w:r w:rsidR="00741237" w:rsidRPr="001705F0">
        <w:rPr>
          <w:rFonts w:ascii="Arial" w:eastAsia="Times New Roman" w:hAnsi="Arial" w:cs="Arial"/>
          <w:b/>
          <w:bCs/>
          <w:spacing w:val="-3"/>
          <w:szCs w:val="24"/>
          <w:lang w:val="es-MX" w:eastAsia="es-ES"/>
        </w:rPr>
        <w:t xml:space="preserve">finalidad del </w:t>
      </w:r>
      <w:r w:rsidR="001705F0">
        <w:rPr>
          <w:rFonts w:ascii="Arial" w:eastAsia="Times New Roman" w:hAnsi="Arial" w:cs="Arial"/>
          <w:b/>
          <w:bCs/>
          <w:spacing w:val="-3"/>
          <w:szCs w:val="24"/>
          <w:lang w:val="es-MX" w:eastAsia="es-ES"/>
        </w:rPr>
        <w:t xml:space="preserve">uso </w:t>
      </w:r>
      <w:r w:rsidR="00741237" w:rsidRPr="001705F0">
        <w:rPr>
          <w:rFonts w:ascii="Arial" w:eastAsia="Times New Roman" w:hAnsi="Arial" w:cs="Arial"/>
          <w:b/>
          <w:bCs/>
          <w:spacing w:val="-3"/>
          <w:szCs w:val="24"/>
          <w:lang w:val="es-MX" w:eastAsia="es-ES"/>
        </w:rPr>
        <w:t xml:space="preserve">de estos recursos públicos, </w:t>
      </w:r>
      <w:r w:rsidR="00741237">
        <w:rPr>
          <w:rFonts w:ascii="Arial" w:eastAsia="Times New Roman" w:hAnsi="Arial" w:cs="Arial"/>
          <w:spacing w:val="-3"/>
          <w:szCs w:val="24"/>
          <w:lang w:val="es-MX" w:eastAsia="es-ES"/>
        </w:rPr>
        <w:t>(íntimamente ligado y consistente  con lo prescrito en el artículo segundo que define el concepto de gastos reservados)</w:t>
      </w:r>
      <w:r w:rsidR="001705F0">
        <w:rPr>
          <w:rFonts w:ascii="Arial" w:eastAsia="Times New Roman" w:hAnsi="Arial" w:cs="Arial"/>
          <w:spacing w:val="-3"/>
          <w:szCs w:val="24"/>
          <w:lang w:val="es-MX" w:eastAsia="es-ES"/>
        </w:rPr>
        <w:t xml:space="preserve">  y la </w:t>
      </w:r>
      <w:bookmarkStart w:id="2" w:name="_GoBack"/>
      <w:bookmarkEnd w:id="2"/>
      <w:r w:rsidR="001705F0">
        <w:rPr>
          <w:rFonts w:ascii="Arial" w:eastAsia="Times New Roman" w:hAnsi="Arial" w:cs="Arial"/>
          <w:spacing w:val="-3"/>
          <w:szCs w:val="24"/>
          <w:lang w:val="es-MX" w:eastAsia="es-ES"/>
        </w:rPr>
        <w:t>prohibición de asignarle otra finalidad por legitima que esta sea , atribuyéndole a su incumplimiento el carácter de falta grave a la probidad sin perjuicio de las responsabilidades civiles, administrativas y penales que correspondan.</w:t>
      </w:r>
    </w:p>
    <w:p w:rsidR="001705F0" w:rsidRDefault="001705F0" w:rsidP="0042330C">
      <w:pPr>
        <w:tabs>
          <w:tab w:val="left" w:pos="2835"/>
        </w:tabs>
        <w:spacing w:after="0" w:line="240" w:lineRule="auto"/>
        <w:rPr>
          <w:rFonts w:ascii="Arial" w:eastAsia="Times New Roman" w:hAnsi="Arial" w:cs="Arial"/>
          <w:spacing w:val="-3"/>
          <w:szCs w:val="24"/>
          <w:lang w:val="es-MX" w:eastAsia="es-ES"/>
        </w:rPr>
      </w:pPr>
    </w:p>
    <w:p w:rsidR="001705F0" w:rsidRPr="0042330C" w:rsidRDefault="001705F0" w:rsidP="0042330C">
      <w:pPr>
        <w:tabs>
          <w:tab w:val="left" w:pos="2835"/>
        </w:tabs>
        <w:spacing w:after="0" w:line="240" w:lineRule="auto"/>
        <w:rPr>
          <w:rFonts w:ascii="Arial" w:eastAsia="Times New Roman" w:hAnsi="Arial" w:cs="Arial"/>
          <w:spacing w:val="-3"/>
          <w:szCs w:val="24"/>
          <w:lang w:val="es-MX" w:eastAsia="es-ES"/>
        </w:rPr>
      </w:pPr>
    </w:p>
    <w:p w:rsidR="002360EB" w:rsidRPr="0042330C" w:rsidRDefault="002360EB">
      <w:pPr>
        <w:tabs>
          <w:tab w:val="left" w:pos="2835"/>
        </w:tabs>
        <w:spacing w:after="0" w:line="240" w:lineRule="auto"/>
        <w:rPr>
          <w:rFonts w:ascii="Arial" w:eastAsia="Times New Roman" w:hAnsi="Arial" w:cs="Arial"/>
          <w:spacing w:val="-3"/>
          <w:szCs w:val="24"/>
          <w:lang w:val="es-MX" w:eastAsia="es-ES"/>
        </w:rPr>
      </w:pPr>
    </w:p>
    <w:sectPr w:rsidR="002360EB" w:rsidRPr="0042330C" w:rsidSect="009374F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3C" w:rsidRDefault="0046453C" w:rsidP="00ED1257">
      <w:pPr>
        <w:spacing w:after="0" w:line="240" w:lineRule="auto"/>
      </w:pPr>
      <w:r>
        <w:separator/>
      </w:r>
    </w:p>
  </w:endnote>
  <w:endnote w:type="continuationSeparator" w:id="0">
    <w:p w:rsidR="0046453C" w:rsidRDefault="0046453C" w:rsidP="00ED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3C" w:rsidRDefault="0046453C" w:rsidP="00ED1257">
      <w:pPr>
        <w:spacing w:after="0" w:line="240" w:lineRule="auto"/>
      </w:pPr>
      <w:r>
        <w:separator/>
      </w:r>
    </w:p>
  </w:footnote>
  <w:footnote w:type="continuationSeparator" w:id="0">
    <w:p w:rsidR="0046453C" w:rsidRDefault="0046453C" w:rsidP="00ED1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4F35"/>
    <w:multiLevelType w:val="hybridMultilevel"/>
    <w:tmpl w:val="AE82350C"/>
    <w:lvl w:ilvl="0" w:tplc="340A000F">
      <w:start w:val="1"/>
      <w:numFmt w:val="decimal"/>
      <w:lvlText w:val="%1."/>
      <w:lvlJc w:val="left"/>
      <w:pPr>
        <w:ind w:left="3615" w:hanging="360"/>
      </w:pPr>
    </w:lvl>
    <w:lvl w:ilvl="1" w:tplc="340A0019" w:tentative="1">
      <w:start w:val="1"/>
      <w:numFmt w:val="lowerLetter"/>
      <w:lvlText w:val="%2."/>
      <w:lvlJc w:val="left"/>
      <w:pPr>
        <w:ind w:left="4335" w:hanging="360"/>
      </w:pPr>
    </w:lvl>
    <w:lvl w:ilvl="2" w:tplc="340A001B" w:tentative="1">
      <w:start w:val="1"/>
      <w:numFmt w:val="lowerRoman"/>
      <w:lvlText w:val="%3."/>
      <w:lvlJc w:val="right"/>
      <w:pPr>
        <w:ind w:left="5055" w:hanging="180"/>
      </w:pPr>
    </w:lvl>
    <w:lvl w:ilvl="3" w:tplc="340A000F" w:tentative="1">
      <w:start w:val="1"/>
      <w:numFmt w:val="decimal"/>
      <w:lvlText w:val="%4."/>
      <w:lvlJc w:val="left"/>
      <w:pPr>
        <w:ind w:left="5775" w:hanging="360"/>
      </w:pPr>
    </w:lvl>
    <w:lvl w:ilvl="4" w:tplc="340A0019" w:tentative="1">
      <w:start w:val="1"/>
      <w:numFmt w:val="lowerLetter"/>
      <w:lvlText w:val="%5."/>
      <w:lvlJc w:val="left"/>
      <w:pPr>
        <w:ind w:left="6495" w:hanging="360"/>
      </w:pPr>
    </w:lvl>
    <w:lvl w:ilvl="5" w:tplc="340A001B" w:tentative="1">
      <w:start w:val="1"/>
      <w:numFmt w:val="lowerRoman"/>
      <w:lvlText w:val="%6."/>
      <w:lvlJc w:val="right"/>
      <w:pPr>
        <w:ind w:left="7215" w:hanging="180"/>
      </w:pPr>
    </w:lvl>
    <w:lvl w:ilvl="6" w:tplc="340A000F" w:tentative="1">
      <w:start w:val="1"/>
      <w:numFmt w:val="decimal"/>
      <w:lvlText w:val="%7."/>
      <w:lvlJc w:val="left"/>
      <w:pPr>
        <w:ind w:left="7935" w:hanging="360"/>
      </w:pPr>
    </w:lvl>
    <w:lvl w:ilvl="7" w:tplc="340A0019" w:tentative="1">
      <w:start w:val="1"/>
      <w:numFmt w:val="lowerLetter"/>
      <w:lvlText w:val="%8."/>
      <w:lvlJc w:val="left"/>
      <w:pPr>
        <w:ind w:left="8655" w:hanging="360"/>
      </w:pPr>
    </w:lvl>
    <w:lvl w:ilvl="8" w:tplc="340A001B" w:tentative="1">
      <w:start w:val="1"/>
      <w:numFmt w:val="lowerRoman"/>
      <w:lvlText w:val="%9."/>
      <w:lvlJc w:val="right"/>
      <w:pPr>
        <w:ind w:left="9375" w:hanging="180"/>
      </w:pPr>
    </w:lvl>
  </w:abstractNum>
  <w:abstractNum w:abstractNumId="1" w15:restartNumberingAfterBreak="0">
    <w:nsid w:val="343F0D66"/>
    <w:multiLevelType w:val="hybridMultilevel"/>
    <w:tmpl w:val="E1066464"/>
    <w:lvl w:ilvl="0" w:tplc="68482B84">
      <w:start w:val="1"/>
      <w:numFmt w:val="lowerLetter"/>
      <w:lvlText w:val="%1)"/>
      <w:lvlJc w:val="left"/>
      <w:pPr>
        <w:ind w:left="720" w:hanging="360"/>
      </w:pPr>
      <w:rPr>
        <w:rFonts w:eastAsiaTheme="minorHAnsi" w:hint="default"/>
        <w:b/>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A227B0A"/>
    <w:multiLevelType w:val="hybridMultilevel"/>
    <w:tmpl w:val="A69E6B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CE44023"/>
    <w:multiLevelType w:val="hybridMultilevel"/>
    <w:tmpl w:val="627801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8023AD9"/>
    <w:multiLevelType w:val="hybridMultilevel"/>
    <w:tmpl w:val="95F440B0"/>
    <w:lvl w:ilvl="0" w:tplc="340A0001">
      <w:start w:val="1"/>
      <w:numFmt w:val="bullet"/>
      <w:lvlText w:val=""/>
      <w:lvlJc w:val="left"/>
      <w:pPr>
        <w:ind w:left="3615" w:hanging="360"/>
      </w:pPr>
      <w:rPr>
        <w:rFonts w:ascii="Symbol" w:hAnsi="Symbol" w:hint="default"/>
      </w:rPr>
    </w:lvl>
    <w:lvl w:ilvl="1" w:tplc="340A0003" w:tentative="1">
      <w:start w:val="1"/>
      <w:numFmt w:val="bullet"/>
      <w:lvlText w:val="o"/>
      <w:lvlJc w:val="left"/>
      <w:pPr>
        <w:ind w:left="4335" w:hanging="360"/>
      </w:pPr>
      <w:rPr>
        <w:rFonts w:ascii="Courier New" w:hAnsi="Courier New" w:cs="Courier New" w:hint="default"/>
      </w:rPr>
    </w:lvl>
    <w:lvl w:ilvl="2" w:tplc="340A0005" w:tentative="1">
      <w:start w:val="1"/>
      <w:numFmt w:val="bullet"/>
      <w:lvlText w:val=""/>
      <w:lvlJc w:val="left"/>
      <w:pPr>
        <w:ind w:left="5055" w:hanging="360"/>
      </w:pPr>
      <w:rPr>
        <w:rFonts w:ascii="Wingdings" w:hAnsi="Wingdings" w:hint="default"/>
      </w:rPr>
    </w:lvl>
    <w:lvl w:ilvl="3" w:tplc="340A0001" w:tentative="1">
      <w:start w:val="1"/>
      <w:numFmt w:val="bullet"/>
      <w:lvlText w:val=""/>
      <w:lvlJc w:val="left"/>
      <w:pPr>
        <w:ind w:left="5775" w:hanging="360"/>
      </w:pPr>
      <w:rPr>
        <w:rFonts w:ascii="Symbol" w:hAnsi="Symbol" w:hint="default"/>
      </w:rPr>
    </w:lvl>
    <w:lvl w:ilvl="4" w:tplc="340A0003" w:tentative="1">
      <w:start w:val="1"/>
      <w:numFmt w:val="bullet"/>
      <w:lvlText w:val="o"/>
      <w:lvlJc w:val="left"/>
      <w:pPr>
        <w:ind w:left="6495" w:hanging="360"/>
      </w:pPr>
      <w:rPr>
        <w:rFonts w:ascii="Courier New" w:hAnsi="Courier New" w:cs="Courier New" w:hint="default"/>
      </w:rPr>
    </w:lvl>
    <w:lvl w:ilvl="5" w:tplc="340A0005" w:tentative="1">
      <w:start w:val="1"/>
      <w:numFmt w:val="bullet"/>
      <w:lvlText w:val=""/>
      <w:lvlJc w:val="left"/>
      <w:pPr>
        <w:ind w:left="7215" w:hanging="360"/>
      </w:pPr>
      <w:rPr>
        <w:rFonts w:ascii="Wingdings" w:hAnsi="Wingdings" w:hint="default"/>
      </w:rPr>
    </w:lvl>
    <w:lvl w:ilvl="6" w:tplc="340A0001" w:tentative="1">
      <w:start w:val="1"/>
      <w:numFmt w:val="bullet"/>
      <w:lvlText w:val=""/>
      <w:lvlJc w:val="left"/>
      <w:pPr>
        <w:ind w:left="7935" w:hanging="360"/>
      </w:pPr>
      <w:rPr>
        <w:rFonts w:ascii="Symbol" w:hAnsi="Symbol" w:hint="default"/>
      </w:rPr>
    </w:lvl>
    <w:lvl w:ilvl="7" w:tplc="340A0003" w:tentative="1">
      <w:start w:val="1"/>
      <w:numFmt w:val="bullet"/>
      <w:lvlText w:val="o"/>
      <w:lvlJc w:val="left"/>
      <w:pPr>
        <w:ind w:left="8655" w:hanging="360"/>
      </w:pPr>
      <w:rPr>
        <w:rFonts w:ascii="Courier New" w:hAnsi="Courier New" w:cs="Courier New" w:hint="default"/>
      </w:rPr>
    </w:lvl>
    <w:lvl w:ilvl="8" w:tplc="340A0005" w:tentative="1">
      <w:start w:val="1"/>
      <w:numFmt w:val="bullet"/>
      <w:lvlText w:val=""/>
      <w:lvlJc w:val="left"/>
      <w:pPr>
        <w:ind w:left="9375" w:hanging="360"/>
      </w:pPr>
      <w:rPr>
        <w:rFonts w:ascii="Wingdings" w:hAnsi="Wingdings" w:hint="default"/>
      </w:rPr>
    </w:lvl>
  </w:abstractNum>
  <w:abstractNum w:abstractNumId="5" w15:restartNumberingAfterBreak="0">
    <w:nsid w:val="510C0DC5"/>
    <w:multiLevelType w:val="hybridMultilevel"/>
    <w:tmpl w:val="6FAEE544"/>
    <w:lvl w:ilvl="0" w:tplc="123871C0">
      <w:start w:val="1"/>
      <w:numFmt w:val="lowerLetter"/>
      <w:lvlText w:val="%1)"/>
      <w:lvlJc w:val="left"/>
      <w:pPr>
        <w:ind w:left="1137" w:hanging="57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6" w15:restartNumberingAfterBreak="0">
    <w:nsid w:val="5C2E2811"/>
    <w:multiLevelType w:val="hybridMultilevel"/>
    <w:tmpl w:val="80BADC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74F1786"/>
    <w:multiLevelType w:val="hybridMultilevel"/>
    <w:tmpl w:val="8E361E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AFD30D8"/>
    <w:multiLevelType w:val="hybridMultilevel"/>
    <w:tmpl w:val="24F8CA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5E51FA9"/>
    <w:multiLevelType w:val="hybridMultilevel"/>
    <w:tmpl w:val="009E09AE"/>
    <w:lvl w:ilvl="0" w:tplc="0C0A0001">
      <w:start w:val="1"/>
      <w:numFmt w:val="bullet"/>
      <w:lvlText w:val=""/>
      <w:lvlJc w:val="left"/>
      <w:pPr>
        <w:tabs>
          <w:tab w:val="num" w:pos="720"/>
        </w:tabs>
        <w:ind w:left="720" w:hanging="360"/>
      </w:pPr>
      <w:rPr>
        <w:rFonts w:ascii="Symbol" w:hAnsi="Symbol" w:hint="default"/>
      </w:rPr>
    </w:lvl>
    <w:lvl w:ilvl="1" w:tplc="EBA22BDE">
      <w:start w:val="1"/>
      <w:numFmt w:val="bullet"/>
      <w:lvlText w:val="-"/>
      <w:lvlJc w:val="left"/>
      <w:pPr>
        <w:tabs>
          <w:tab w:val="num" w:pos="1440"/>
        </w:tabs>
        <w:ind w:left="1440" w:hanging="360"/>
      </w:pPr>
      <w:rPr>
        <w:rFonts w:ascii="Arial" w:eastAsia="Times New Roma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632799"/>
    <w:multiLevelType w:val="hybridMultilevel"/>
    <w:tmpl w:val="F858E998"/>
    <w:lvl w:ilvl="0" w:tplc="CF825720">
      <w:start w:val="1"/>
      <w:numFmt w:val="lowerLetter"/>
      <w:lvlText w:val="%1)"/>
      <w:lvlJc w:val="left"/>
      <w:pPr>
        <w:ind w:left="720" w:hanging="360"/>
      </w:pPr>
      <w:rPr>
        <w:rFonts w:eastAsiaTheme="minorHAnsi" w:hint="default"/>
        <w:b/>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9"/>
  </w:num>
  <w:num w:numId="3">
    <w:abstractNumId w:val="9"/>
  </w:num>
  <w:num w:numId="4">
    <w:abstractNumId w:val="6"/>
  </w:num>
  <w:num w:numId="5">
    <w:abstractNumId w:val="5"/>
  </w:num>
  <w:num w:numId="6">
    <w:abstractNumId w:val="10"/>
  </w:num>
  <w:num w:numId="7">
    <w:abstractNumId w:val="1"/>
  </w:num>
  <w:num w:numId="8">
    <w:abstractNumId w:val="2"/>
  </w:num>
  <w:num w:numId="9">
    <w:abstractNumId w:val="4"/>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48"/>
    <w:rsid w:val="0005722A"/>
    <w:rsid w:val="0006336B"/>
    <w:rsid w:val="00067177"/>
    <w:rsid w:val="00077AA2"/>
    <w:rsid w:val="0008701B"/>
    <w:rsid w:val="00091D7E"/>
    <w:rsid w:val="00097085"/>
    <w:rsid w:val="000B28D9"/>
    <w:rsid w:val="000B4EB1"/>
    <w:rsid w:val="000E1078"/>
    <w:rsid w:val="000E6163"/>
    <w:rsid w:val="000F12F5"/>
    <w:rsid w:val="00114128"/>
    <w:rsid w:val="00120837"/>
    <w:rsid w:val="001329C1"/>
    <w:rsid w:val="00132C58"/>
    <w:rsid w:val="001335B3"/>
    <w:rsid w:val="00142EBF"/>
    <w:rsid w:val="001444C6"/>
    <w:rsid w:val="00156AB6"/>
    <w:rsid w:val="00163D8F"/>
    <w:rsid w:val="001705F0"/>
    <w:rsid w:val="00170CBC"/>
    <w:rsid w:val="00192FE5"/>
    <w:rsid w:val="00197613"/>
    <w:rsid w:val="001A5501"/>
    <w:rsid w:val="001B77D2"/>
    <w:rsid w:val="001C3A55"/>
    <w:rsid w:val="001E1031"/>
    <w:rsid w:val="001E27C8"/>
    <w:rsid w:val="00202762"/>
    <w:rsid w:val="0021329F"/>
    <w:rsid w:val="00223885"/>
    <w:rsid w:val="002341B8"/>
    <w:rsid w:val="002360EB"/>
    <w:rsid w:val="00243ADC"/>
    <w:rsid w:val="002502B2"/>
    <w:rsid w:val="002862AA"/>
    <w:rsid w:val="002B1113"/>
    <w:rsid w:val="002B5856"/>
    <w:rsid w:val="002E03F8"/>
    <w:rsid w:val="003008EB"/>
    <w:rsid w:val="00306100"/>
    <w:rsid w:val="0031524B"/>
    <w:rsid w:val="003245D2"/>
    <w:rsid w:val="003325D3"/>
    <w:rsid w:val="003407E1"/>
    <w:rsid w:val="003576F8"/>
    <w:rsid w:val="00391839"/>
    <w:rsid w:val="003A1D07"/>
    <w:rsid w:val="003C230E"/>
    <w:rsid w:val="003C5284"/>
    <w:rsid w:val="003D4128"/>
    <w:rsid w:val="003D4329"/>
    <w:rsid w:val="003D5002"/>
    <w:rsid w:val="003E5F3D"/>
    <w:rsid w:val="003E64D2"/>
    <w:rsid w:val="003F1E9B"/>
    <w:rsid w:val="0040156B"/>
    <w:rsid w:val="00422243"/>
    <w:rsid w:val="0042330C"/>
    <w:rsid w:val="00432F4C"/>
    <w:rsid w:val="00453F02"/>
    <w:rsid w:val="004578E7"/>
    <w:rsid w:val="0046453C"/>
    <w:rsid w:val="00492B4F"/>
    <w:rsid w:val="004A0E50"/>
    <w:rsid w:val="004A7CBD"/>
    <w:rsid w:val="004B0198"/>
    <w:rsid w:val="004B411B"/>
    <w:rsid w:val="004C5E66"/>
    <w:rsid w:val="004E6A74"/>
    <w:rsid w:val="00503F00"/>
    <w:rsid w:val="005068D1"/>
    <w:rsid w:val="00534912"/>
    <w:rsid w:val="00540807"/>
    <w:rsid w:val="00542314"/>
    <w:rsid w:val="00556570"/>
    <w:rsid w:val="005A2E46"/>
    <w:rsid w:val="005B112E"/>
    <w:rsid w:val="005B434F"/>
    <w:rsid w:val="005C1F5D"/>
    <w:rsid w:val="005C6C7C"/>
    <w:rsid w:val="005C775D"/>
    <w:rsid w:val="005D3373"/>
    <w:rsid w:val="005D69E1"/>
    <w:rsid w:val="005E534E"/>
    <w:rsid w:val="005E554C"/>
    <w:rsid w:val="005E7FAF"/>
    <w:rsid w:val="006022BF"/>
    <w:rsid w:val="006048F2"/>
    <w:rsid w:val="00606392"/>
    <w:rsid w:val="0062544C"/>
    <w:rsid w:val="006466DA"/>
    <w:rsid w:val="00654254"/>
    <w:rsid w:val="00664408"/>
    <w:rsid w:val="006831B9"/>
    <w:rsid w:val="00684D8A"/>
    <w:rsid w:val="006A0525"/>
    <w:rsid w:val="006B5685"/>
    <w:rsid w:val="006B787E"/>
    <w:rsid w:val="006F4B90"/>
    <w:rsid w:val="006F7B35"/>
    <w:rsid w:val="00712EBD"/>
    <w:rsid w:val="00741237"/>
    <w:rsid w:val="00766259"/>
    <w:rsid w:val="00783233"/>
    <w:rsid w:val="007875F6"/>
    <w:rsid w:val="007B42C4"/>
    <w:rsid w:val="007C3266"/>
    <w:rsid w:val="007F61F3"/>
    <w:rsid w:val="00810E2A"/>
    <w:rsid w:val="00825947"/>
    <w:rsid w:val="00826498"/>
    <w:rsid w:val="00832968"/>
    <w:rsid w:val="00853106"/>
    <w:rsid w:val="008D1E09"/>
    <w:rsid w:val="008D514B"/>
    <w:rsid w:val="008D6E09"/>
    <w:rsid w:val="008E6AD1"/>
    <w:rsid w:val="008F1C98"/>
    <w:rsid w:val="00911157"/>
    <w:rsid w:val="009326F6"/>
    <w:rsid w:val="009374F6"/>
    <w:rsid w:val="00940619"/>
    <w:rsid w:val="0094373D"/>
    <w:rsid w:val="00950EB6"/>
    <w:rsid w:val="00966C65"/>
    <w:rsid w:val="009703E8"/>
    <w:rsid w:val="00974939"/>
    <w:rsid w:val="00974AA1"/>
    <w:rsid w:val="009874EA"/>
    <w:rsid w:val="009978ED"/>
    <w:rsid w:val="00997ECD"/>
    <w:rsid w:val="009A2CC5"/>
    <w:rsid w:val="009A3367"/>
    <w:rsid w:val="009A46E3"/>
    <w:rsid w:val="009A69C6"/>
    <w:rsid w:val="009B601F"/>
    <w:rsid w:val="009B6D8D"/>
    <w:rsid w:val="009C0243"/>
    <w:rsid w:val="009C2CC3"/>
    <w:rsid w:val="009C516B"/>
    <w:rsid w:val="00A0430A"/>
    <w:rsid w:val="00A047ED"/>
    <w:rsid w:val="00A07A77"/>
    <w:rsid w:val="00A15343"/>
    <w:rsid w:val="00A16135"/>
    <w:rsid w:val="00A16C54"/>
    <w:rsid w:val="00A17A5B"/>
    <w:rsid w:val="00A33AB7"/>
    <w:rsid w:val="00A50B6B"/>
    <w:rsid w:val="00A52848"/>
    <w:rsid w:val="00A618FE"/>
    <w:rsid w:val="00A65370"/>
    <w:rsid w:val="00A766F0"/>
    <w:rsid w:val="00A86EDE"/>
    <w:rsid w:val="00A87577"/>
    <w:rsid w:val="00A94F3D"/>
    <w:rsid w:val="00AE00BE"/>
    <w:rsid w:val="00AF4D64"/>
    <w:rsid w:val="00B10516"/>
    <w:rsid w:val="00B54CA9"/>
    <w:rsid w:val="00B64BE8"/>
    <w:rsid w:val="00B73789"/>
    <w:rsid w:val="00B90147"/>
    <w:rsid w:val="00BB48F0"/>
    <w:rsid w:val="00BE0F17"/>
    <w:rsid w:val="00BF3BB4"/>
    <w:rsid w:val="00BF46BE"/>
    <w:rsid w:val="00BF498D"/>
    <w:rsid w:val="00C30E55"/>
    <w:rsid w:val="00C36C7F"/>
    <w:rsid w:val="00C3736F"/>
    <w:rsid w:val="00C62438"/>
    <w:rsid w:val="00C65E83"/>
    <w:rsid w:val="00C749BC"/>
    <w:rsid w:val="00C83A41"/>
    <w:rsid w:val="00C9201B"/>
    <w:rsid w:val="00CB0934"/>
    <w:rsid w:val="00CC2847"/>
    <w:rsid w:val="00CC7144"/>
    <w:rsid w:val="00CD310D"/>
    <w:rsid w:val="00CD575E"/>
    <w:rsid w:val="00CF42A3"/>
    <w:rsid w:val="00D24851"/>
    <w:rsid w:val="00D5671A"/>
    <w:rsid w:val="00D5731E"/>
    <w:rsid w:val="00D6770F"/>
    <w:rsid w:val="00D7464D"/>
    <w:rsid w:val="00D77EAE"/>
    <w:rsid w:val="00D81ADD"/>
    <w:rsid w:val="00DD5B1A"/>
    <w:rsid w:val="00DD7721"/>
    <w:rsid w:val="00DE247E"/>
    <w:rsid w:val="00DF4D10"/>
    <w:rsid w:val="00E0575C"/>
    <w:rsid w:val="00E112A1"/>
    <w:rsid w:val="00E16D59"/>
    <w:rsid w:val="00E2055A"/>
    <w:rsid w:val="00E23BE6"/>
    <w:rsid w:val="00E2400E"/>
    <w:rsid w:val="00E445F6"/>
    <w:rsid w:val="00E506AE"/>
    <w:rsid w:val="00E55F7C"/>
    <w:rsid w:val="00E56ACC"/>
    <w:rsid w:val="00E96157"/>
    <w:rsid w:val="00E97BDF"/>
    <w:rsid w:val="00EB0B0B"/>
    <w:rsid w:val="00ED1257"/>
    <w:rsid w:val="00ED13FB"/>
    <w:rsid w:val="00ED2296"/>
    <w:rsid w:val="00EF7191"/>
    <w:rsid w:val="00F05266"/>
    <w:rsid w:val="00F145FF"/>
    <w:rsid w:val="00F3082A"/>
    <w:rsid w:val="00F42882"/>
    <w:rsid w:val="00F6261E"/>
    <w:rsid w:val="00F65CF3"/>
    <w:rsid w:val="00F66588"/>
    <w:rsid w:val="00F818D7"/>
    <w:rsid w:val="00F83CD4"/>
    <w:rsid w:val="00FC3838"/>
    <w:rsid w:val="00FC5760"/>
    <w:rsid w:val="00FD08A5"/>
    <w:rsid w:val="00FE45F0"/>
    <w:rsid w:val="00FE5E01"/>
    <w:rsid w:val="00FE6B56"/>
    <w:rsid w:val="00FF1E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D5C11-79B8-4F29-8130-AF8D1F19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6"/>
        <w:sz w:val="24"/>
        <w:szCs w:val="22"/>
        <w:lang w:val="es-CL" w:eastAsia="en-US" w:bidi="ar-SA"/>
      </w:rPr>
    </w:rPrDefault>
    <w:pPrDefault>
      <w:pPr>
        <w:spacing w:after="20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2F4C"/>
    <w:pPr>
      <w:autoSpaceDE w:val="0"/>
      <w:autoSpaceDN w:val="0"/>
      <w:adjustRightInd w:val="0"/>
      <w:spacing w:after="0" w:line="240" w:lineRule="auto"/>
      <w:jc w:val="left"/>
    </w:pPr>
    <w:rPr>
      <w:rFonts w:ascii="Cambria" w:hAnsi="Cambria" w:cs="Cambria"/>
      <w:color w:val="000000"/>
      <w:szCs w:val="24"/>
    </w:rPr>
  </w:style>
  <w:style w:type="paragraph" w:styleId="Prrafodelista">
    <w:name w:val="List Paragraph"/>
    <w:basedOn w:val="Normal"/>
    <w:uiPriority w:val="34"/>
    <w:qFormat/>
    <w:rsid w:val="00FE45F0"/>
    <w:pPr>
      <w:ind w:left="720"/>
      <w:contextualSpacing/>
    </w:pPr>
  </w:style>
  <w:style w:type="paragraph" w:styleId="Textoindependiente2">
    <w:name w:val="Body Text 2"/>
    <w:basedOn w:val="Normal"/>
    <w:link w:val="Textoindependiente2Car"/>
    <w:uiPriority w:val="99"/>
    <w:semiHidden/>
    <w:unhideWhenUsed/>
    <w:rsid w:val="009A3367"/>
    <w:pPr>
      <w:spacing w:after="120" w:line="480" w:lineRule="auto"/>
    </w:pPr>
  </w:style>
  <w:style w:type="character" w:customStyle="1" w:styleId="Textoindependiente2Car">
    <w:name w:val="Texto independiente 2 Car"/>
    <w:basedOn w:val="Fuentedeprrafopredeter"/>
    <w:link w:val="Textoindependiente2"/>
    <w:uiPriority w:val="99"/>
    <w:semiHidden/>
    <w:rsid w:val="009A3367"/>
  </w:style>
  <w:style w:type="paragraph" w:styleId="Textoindependiente">
    <w:name w:val="Body Text"/>
    <w:basedOn w:val="Normal"/>
    <w:link w:val="TextoindependienteCar"/>
    <w:uiPriority w:val="99"/>
    <w:semiHidden/>
    <w:unhideWhenUsed/>
    <w:rsid w:val="00810E2A"/>
    <w:pPr>
      <w:spacing w:after="120"/>
    </w:pPr>
  </w:style>
  <w:style w:type="character" w:customStyle="1" w:styleId="TextoindependienteCar">
    <w:name w:val="Texto independiente Car"/>
    <w:basedOn w:val="Fuentedeprrafopredeter"/>
    <w:link w:val="Textoindependiente"/>
    <w:uiPriority w:val="99"/>
    <w:semiHidden/>
    <w:rsid w:val="00810E2A"/>
  </w:style>
  <w:style w:type="paragraph" w:styleId="Sangradetextonormal">
    <w:name w:val="Body Text Indent"/>
    <w:basedOn w:val="Normal"/>
    <w:link w:val="SangradetextonormalCar"/>
    <w:uiPriority w:val="99"/>
    <w:semiHidden/>
    <w:unhideWhenUsed/>
    <w:rsid w:val="00DE247E"/>
    <w:pPr>
      <w:spacing w:after="120"/>
      <w:ind w:left="283"/>
    </w:pPr>
  </w:style>
  <w:style w:type="character" w:customStyle="1" w:styleId="SangradetextonormalCar">
    <w:name w:val="Sangría de texto normal Car"/>
    <w:basedOn w:val="Fuentedeprrafopredeter"/>
    <w:link w:val="Sangradetextonormal"/>
    <w:uiPriority w:val="99"/>
    <w:semiHidden/>
    <w:rsid w:val="00DE247E"/>
  </w:style>
  <w:style w:type="paragraph" w:customStyle="1" w:styleId="Style1">
    <w:name w:val="Style 1"/>
    <w:uiPriority w:val="99"/>
    <w:rsid w:val="003D4329"/>
    <w:pPr>
      <w:widowControl w:val="0"/>
      <w:autoSpaceDE w:val="0"/>
      <w:autoSpaceDN w:val="0"/>
      <w:adjustRightInd w:val="0"/>
      <w:spacing w:after="0" w:line="240" w:lineRule="auto"/>
      <w:jc w:val="left"/>
    </w:pPr>
    <w:rPr>
      <w:rFonts w:eastAsia="Times New Roman"/>
      <w:spacing w:val="0"/>
      <w:sz w:val="20"/>
      <w:szCs w:val="20"/>
      <w:lang w:val="en-US" w:eastAsia="es-CL"/>
    </w:rPr>
  </w:style>
  <w:style w:type="paragraph" w:customStyle="1" w:styleId="CharChar">
    <w:name w:val="Char Char"/>
    <w:basedOn w:val="Normal"/>
    <w:rsid w:val="00132C58"/>
    <w:pPr>
      <w:spacing w:after="160" w:line="240" w:lineRule="exact"/>
      <w:ind w:left="500"/>
      <w:jc w:val="center"/>
    </w:pPr>
    <w:rPr>
      <w:rFonts w:ascii="Verdana" w:eastAsia="Times New Roman" w:hAnsi="Verdana" w:cs="Arial"/>
      <w:b/>
      <w:spacing w:val="0"/>
      <w:sz w:val="20"/>
      <w:szCs w:val="20"/>
      <w:lang w:val="es-VE"/>
    </w:rPr>
  </w:style>
  <w:style w:type="paragraph" w:styleId="HTMLconformatoprevio">
    <w:name w:val="HTML Preformatted"/>
    <w:basedOn w:val="Normal"/>
    <w:link w:val="HTMLconformatoprevioCar"/>
    <w:uiPriority w:val="99"/>
    <w:unhideWhenUsed/>
    <w:rsid w:val="00A1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s-CL"/>
    </w:rPr>
  </w:style>
  <w:style w:type="character" w:customStyle="1" w:styleId="HTMLconformatoprevioCar">
    <w:name w:val="HTML con formato previo Car"/>
    <w:basedOn w:val="Fuentedeprrafopredeter"/>
    <w:link w:val="HTMLconformatoprevio"/>
    <w:uiPriority w:val="99"/>
    <w:rsid w:val="00A15343"/>
    <w:rPr>
      <w:rFonts w:ascii="Courier New" w:eastAsia="Times New Roman" w:hAnsi="Courier New" w:cs="Courier New"/>
      <w:spacing w:val="0"/>
      <w:sz w:val="20"/>
      <w:szCs w:val="20"/>
      <w:lang w:eastAsia="es-CL"/>
    </w:rPr>
  </w:style>
  <w:style w:type="paragraph" w:customStyle="1" w:styleId="CharChar0">
    <w:name w:val="Char Char"/>
    <w:basedOn w:val="Normal"/>
    <w:rsid w:val="00ED1257"/>
    <w:pPr>
      <w:spacing w:after="160" w:line="240" w:lineRule="exact"/>
      <w:ind w:left="500"/>
      <w:jc w:val="center"/>
    </w:pPr>
    <w:rPr>
      <w:rFonts w:ascii="Verdana" w:eastAsia="Times New Roman" w:hAnsi="Verdana" w:cs="Arial"/>
      <w:b/>
      <w:spacing w:val="0"/>
      <w:sz w:val="20"/>
      <w:szCs w:val="20"/>
      <w:lang w:val="es-VE"/>
    </w:rPr>
  </w:style>
  <w:style w:type="paragraph" w:styleId="Encabezado">
    <w:name w:val="header"/>
    <w:basedOn w:val="Normal"/>
    <w:link w:val="EncabezadoCar"/>
    <w:uiPriority w:val="99"/>
    <w:unhideWhenUsed/>
    <w:rsid w:val="00ED12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1257"/>
  </w:style>
  <w:style w:type="paragraph" w:styleId="Piedepgina">
    <w:name w:val="footer"/>
    <w:basedOn w:val="Normal"/>
    <w:link w:val="PiedepginaCar"/>
    <w:uiPriority w:val="99"/>
    <w:unhideWhenUsed/>
    <w:rsid w:val="00ED12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1257"/>
  </w:style>
  <w:style w:type="paragraph" w:customStyle="1" w:styleId="CharChar1">
    <w:name w:val="Char Char"/>
    <w:basedOn w:val="Normal"/>
    <w:rsid w:val="006048F2"/>
    <w:pPr>
      <w:spacing w:after="160" w:line="240" w:lineRule="exact"/>
      <w:ind w:left="500"/>
      <w:jc w:val="center"/>
    </w:pPr>
    <w:rPr>
      <w:rFonts w:ascii="Verdana" w:eastAsia="Times New Roman" w:hAnsi="Verdana" w:cs="Arial"/>
      <w:b/>
      <w:spacing w:val="0"/>
      <w:sz w:val="20"/>
      <w:szCs w:val="20"/>
      <w:lang w:val="es-VE"/>
    </w:rPr>
  </w:style>
  <w:style w:type="paragraph" w:customStyle="1" w:styleId="CharChar2">
    <w:name w:val="Char Char"/>
    <w:basedOn w:val="Normal"/>
    <w:rsid w:val="006B5685"/>
    <w:pPr>
      <w:spacing w:after="160" w:line="240" w:lineRule="exact"/>
      <w:ind w:left="500"/>
      <w:jc w:val="center"/>
    </w:pPr>
    <w:rPr>
      <w:rFonts w:ascii="Verdana" w:eastAsia="Times New Roman" w:hAnsi="Verdana" w:cs="Arial"/>
      <w:b/>
      <w:spacing w:val="0"/>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5844">
      <w:bodyDiv w:val="1"/>
      <w:marLeft w:val="0"/>
      <w:marRight w:val="0"/>
      <w:marTop w:val="0"/>
      <w:marBottom w:val="0"/>
      <w:divBdr>
        <w:top w:val="none" w:sz="0" w:space="0" w:color="auto"/>
        <w:left w:val="none" w:sz="0" w:space="0" w:color="auto"/>
        <w:bottom w:val="none" w:sz="0" w:space="0" w:color="auto"/>
        <w:right w:val="none" w:sz="0" w:space="0" w:color="auto"/>
      </w:divBdr>
    </w:div>
    <w:div w:id="63450527">
      <w:bodyDiv w:val="1"/>
      <w:marLeft w:val="0"/>
      <w:marRight w:val="0"/>
      <w:marTop w:val="0"/>
      <w:marBottom w:val="0"/>
      <w:divBdr>
        <w:top w:val="none" w:sz="0" w:space="0" w:color="auto"/>
        <w:left w:val="none" w:sz="0" w:space="0" w:color="auto"/>
        <w:bottom w:val="none" w:sz="0" w:space="0" w:color="auto"/>
        <w:right w:val="none" w:sz="0" w:space="0" w:color="auto"/>
      </w:divBdr>
    </w:div>
    <w:div w:id="98112380">
      <w:bodyDiv w:val="1"/>
      <w:marLeft w:val="0"/>
      <w:marRight w:val="0"/>
      <w:marTop w:val="0"/>
      <w:marBottom w:val="0"/>
      <w:divBdr>
        <w:top w:val="none" w:sz="0" w:space="0" w:color="auto"/>
        <w:left w:val="none" w:sz="0" w:space="0" w:color="auto"/>
        <w:bottom w:val="none" w:sz="0" w:space="0" w:color="auto"/>
        <w:right w:val="none" w:sz="0" w:space="0" w:color="auto"/>
      </w:divBdr>
    </w:div>
    <w:div w:id="98457600">
      <w:bodyDiv w:val="1"/>
      <w:marLeft w:val="0"/>
      <w:marRight w:val="0"/>
      <w:marTop w:val="0"/>
      <w:marBottom w:val="0"/>
      <w:divBdr>
        <w:top w:val="none" w:sz="0" w:space="0" w:color="auto"/>
        <w:left w:val="none" w:sz="0" w:space="0" w:color="auto"/>
        <w:bottom w:val="none" w:sz="0" w:space="0" w:color="auto"/>
        <w:right w:val="none" w:sz="0" w:space="0" w:color="auto"/>
      </w:divBdr>
    </w:div>
    <w:div w:id="118837411">
      <w:bodyDiv w:val="1"/>
      <w:marLeft w:val="0"/>
      <w:marRight w:val="0"/>
      <w:marTop w:val="0"/>
      <w:marBottom w:val="0"/>
      <w:divBdr>
        <w:top w:val="none" w:sz="0" w:space="0" w:color="auto"/>
        <w:left w:val="none" w:sz="0" w:space="0" w:color="auto"/>
        <w:bottom w:val="none" w:sz="0" w:space="0" w:color="auto"/>
        <w:right w:val="none" w:sz="0" w:space="0" w:color="auto"/>
      </w:divBdr>
    </w:div>
    <w:div w:id="221718058">
      <w:bodyDiv w:val="1"/>
      <w:marLeft w:val="0"/>
      <w:marRight w:val="0"/>
      <w:marTop w:val="0"/>
      <w:marBottom w:val="0"/>
      <w:divBdr>
        <w:top w:val="none" w:sz="0" w:space="0" w:color="auto"/>
        <w:left w:val="none" w:sz="0" w:space="0" w:color="auto"/>
        <w:bottom w:val="none" w:sz="0" w:space="0" w:color="auto"/>
        <w:right w:val="none" w:sz="0" w:space="0" w:color="auto"/>
      </w:divBdr>
    </w:div>
    <w:div w:id="402722281">
      <w:bodyDiv w:val="1"/>
      <w:marLeft w:val="0"/>
      <w:marRight w:val="0"/>
      <w:marTop w:val="0"/>
      <w:marBottom w:val="0"/>
      <w:divBdr>
        <w:top w:val="none" w:sz="0" w:space="0" w:color="auto"/>
        <w:left w:val="none" w:sz="0" w:space="0" w:color="auto"/>
        <w:bottom w:val="none" w:sz="0" w:space="0" w:color="auto"/>
        <w:right w:val="none" w:sz="0" w:space="0" w:color="auto"/>
      </w:divBdr>
    </w:div>
    <w:div w:id="410465295">
      <w:bodyDiv w:val="1"/>
      <w:marLeft w:val="0"/>
      <w:marRight w:val="0"/>
      <w:marTop w:val="0"/>
      <w:marBottom w:val="0"/>
      <w:divBdr>
        <w:top w:val="none" w:sz="0" w:space="0" w:color="auto"/>
        <w:left w:val="none" w:sz="0" w:space="0" w:color="auto"/>
        <w:bottom w:val="none" w:sz="0" w:space="0" w:color="auto"/>
        <w:right w:val="none" w:sz="0" w:space="0" w:color="auto"/>
      </w:divBdr>
    </w:div>
    <w:div w:id="700201266">
      <w:bodyDiv w:val="1"/>
      <w:marLeft w:val="0"/>
      <w:marRight w:val="0"/>
      <w:marTop w:val="0"/>
      <w:marBottom w:val="0"/>
      <w:divBdr>
        <w:top w:val="none" w:sz="0" w:space="0" w:color="auto"/>
        <w:left w:val="none" w:sz="0" w:space="0" w:color="auto"/>
        <w:bottom w:val="none" w:sz="0" w:space="0" w:color="auto"/>
        <w:right w:val="none" w:sz="0" w:space="0" w:color="auto"/>
      </w:divBdr>
    </w:div>
    <w:div w:id="735593471">
      <w:bodyDiv w:val="1"/>
      <w:marLeft w:val="0"/>
      <w:marRight w:val="0"/>
      <w:marTop w:val="0"/>
      <w:marBottom w:val="0"/>
      <w:divBdr>
        <w:top w:val="none" w:sz="0" w:space="0" w:color="auto"/>
        <w:left w:val="none" w:sz="0" w:space="0" w:color="auto"/>
        <w:bottom w:val="none" w:sz="0" w:space="0" w:color="auto"/>
        <w:right w:val="none" w:sz="0" w:space="0" w:color="auto"/>
      </w:divBdr>
    </w:div>
    <w:div w:id="739401705">
      <w:bodyDiv w:val="1"/>
      <w:marLeft w:val="0"/>
      <w:marRight w:val="0"/>
      <w:marTop w:val="0"/>
      <w:marBottom w:val="0"/>
      <w:divBdr>
        <w:top w:val="none" w:sz="0" w:space="0" w:color="auto"/>
        <w:left w:val="none" w:sz="0" w:space="0" w:color="auto"/>
        <w:bottom w:val="none" w:sz="0" w:space="0" w:color="auto"/>
        <w:right w:val="none" w:sz="0" w:space="0" w:color="auto"/>
      </w:divBdr>
    </w:div>
    <w:div w:id="741559109">
      <w:bodyDiv w:val="1"/>
      <w:marLeft w:val="0"/>
      <w:marRight w:val="0"/>
      <w:marTop w:val="0"/>
      <w:marBottom w:val="0"/>
      <w:divBdr>
        <w:top w:val="none" w:sz="0" w:space="0" w:color="auto"/>
        <w:left w:val="none" w:sz="0" w:space="0" w:color="auto"/>
        <w:bottom w:val="none" w:sz="0" w:space="0" w:color="auto"/>
        <w:right w:val="none" w:sz="0" w:space="0" w:color="auto"/>
      </w:divBdr>
    </w:div>
    <w:div w:id="750006790">
      <w:bodyDiv w:val="1"/>
      <w:marLeft w:val="0"/>
      <w:marRight w:val="0"/>
      <w:marTop w:val="0"/>
      <w:marBottom w:val="0"/>
      <w:divBdr>
        <w:top w:val="none" w:sz="0" w:space="0" w:color="auto"/>
        <w:left w:val="none" w:sz="0" w:space="0" w:color="auto"/>
        <w:bottom w:val="none" w:sz="0" w:space="0" w:color="auto"/>
        <w:right w:val="none" w:sz="0" w:space="0" w:color="auto"/>
      </w:divBdr>
    </w:div>
    <w:div w:id="790977737">
      <w:bodyDiv w:val="1"/>
      <w:marLeft w:val="0"/>
      <w:marRight w:val="0"/>
      <w:marTop w:val="0"/>
      <w:marBottom w:val="0"/>
      <w:divBdr>
        <w:top w:val="none" w:sz="0" w:space="0" w:color="auto"/>
        <w:left w:val="none" w:sz="0" w:space="0" w:color="auto"/>
        <w:bottom w:val="none" w:sz="0" w:space="0" w:color="auto"/>
        <w:right w:val="none" w:sz="0" w:space="0" w:color="auto"/>
      </w:divBdr>
    </w:div>
    <w:div w:id="967508451">
      <w:bodyDiv w:val="1"/>
      <w:marLeft w:val="0"/>
      <w:marRight w:val="0"/>
      <w:marTop w:val="0"/>
      <w:marBottom w:val="0"/>
      <w:divBdr>
        <w:top w:val="none" w:sz="0" w:space="0" w:color="auto"/>
        <w:left w:val="none" w:sz="0" w:space="0" w:color="auto"/>
        <w:bottom w:val="none" w:sz="0" w:space="0" w:color="auto"/>
        <w:right w:val="none" w:sz="0" w:space="0" w:color="auto"/>
      </w:divBdr>
    </w:div>
    <w:div w:id="968360130">
      <w:bodyDiv w:val="1"/>
      <w:marLeft w:val="0"/>
      <w:marRight w:val="0"/>
      <w:marTop w:val="0"/>
      <w:marBottom w:val="0"/>
      <w:divBdr>
        <w:top w:val="none" w:sz="0" w:space="0" w:color="auto"/>
        <w:left w:val="none" w:sz="0" w:space="0" w:color="auto"/>
        <w:bottom w:val="none" w:sz="0" w:space="0" w:color="auto"/>
        <w:right w:val="none" w:sz="0" w:space="0" w:color="auto"/>
      </w:divBdr>
    </w:div>
    <w:div w:id="974525274">
      <w:bodyDiv w:val="1"/>
      <w:marLeft w:val="0"/>
      <w:marRight w:val="0"/>
      <w:marTop w:val="0"/>
      <w:marBottom w:val="0"/>
      <w:divBdr>
        <w:top w:val="none" w:sz="0" w:space="0" w:color="auto"/>
        <w:left w:val="none" w:sz="0" w:space="0" w:color="auto"/>
        <w:bottom w:val="none" w:sz="0" w:space="0" w:color="auto"/>
        <w:right w:val="none" w:sz="0" w:space="0" w:color="auto"/>
      </w:divBdr>
    </w:div>
    <w:div w:id="996689451">
      <w:bodyDiv w:val="1"/>
      <w:marLeft w:val="0"/>
      <w:marRight w:val="0"/>
      <w:marTop w:val="0"/>
      <w:marBottom w:val="0"/>
      <w:divBdr>
        <w:top w:val="none" w:sz="0" w:space="0" w:color="auto"/>
        <w:left w:val="none" w:sz="0" w:space="0" w:color="auto"/>
        <w:bottom w:val="none" w:sz="0" w:space="0" w:color="auto"/>
        <w:right w:val="none" w:sz="0" w:space="0" w:color="auto"/>
      </w:divBdr>
    </w:div>
    <w:div w:id="1001278480">
      <w:bodyDiv w:val="1"/>
      <w:marLeft w:val="0"/>
      <w:marRight w:val="0"/>
      <w:marTop w:val="0"/>
      <w:marBottom w:val="0"/>
      <w:divBdr>
        <w:top w:val="none" w:sz="0" w:space="0" w:color="auto"/>
        <w:left w:val="none" w:sz="0" w:space="0" w:color="auto"/>
        <w:bottom w:val="none" w:sz="0" w:space="0" w:color="auto"/>
        <w:right w:val="none" w:sz="0" w:space="0" w:color="auto"/>
      </w:divBdr>
    </w:div>
    <w:div w:id="1012948912">
      <w:bodyDiv w:val="1"/>
      <w:marLeft w:val="0"/>
      <w:marRight w:val="0"/>
      <w:marTop w:val="0"/>
      <w:marBottom w:val="0"/>
      <w:divBdr>
        <w:top w:val="none" w:sz="0" w:space="0" w:color="auto"/>
        <w:left w:val="none" w:sz="0" w:space="0" w:color="auto"/>
        <w:bottom w:val="none" w:sz="0" w:space="0" w:color="auto"/>
        <w:right w:val="none" w:sz="0" w:space="0" w:color="auto"/>
      </w:divBdr>
    </w:div>
    <w:div w:id="1074232127">
      <w:bodyDiv w:val="1"/>
      <w:marLeft w:val="0"/>
      <w:marRight w:val="0"/>
      <w:marTop w:val="0"/>
      <w:marBottom w:val="0"/>
      <w:divBdr>
        <w:top w:val="none" w:sz="0" w:space="0" w:color="auto"/>
        <w:left w:val="none" w:sz="0" w:space="0" w:color="auto"/>
        <w:bottom w:val="none" w:sz="0" w:space="0" w:color="auto"/>
        <w:right w:val="none" w:sz="0" w:space="0" w:color="auto"/>
      </w:divBdr>
    </w:div>
    <w:div w:id="1303728702">
      <w:bodyDiv w:val="1"/>
      <w:marLeft w:val="0"/>
      <w:marRight w:val="0"/>
      <w:marTop w:val="0"/>
      <w:marBottom w:val="0"/>
      <w:divBdr>
        <w:top w:val="none" w:sz="0" w:space="0" w:color="auto"/>
        <w:left w:val="none" w:sz="0" w:space="0" w:color="auto"/>
        <w:bottom w:val="none" w:sz="0" w:space="0" w:color="auto"/>
        <w:right w:val="none" w:sz="0" w:space="0" w:color="auto"/>
      </w:divBdr>
    </w:div>
    <w:div w:id="1430925405">
      <w:bodyDiv w:val="1"/>
      <w:marLeft w:val="0"/>
      <w:marRight w:val="0"/>
      <w:marTop w:val="0"/>
      <w:marBottom w:val="0"/>
      <w:divBdr>
        <w:top w:val="none" w:sz="0" w:space="0" w:color="auto"/>
        <w:left w:val="none" w:sz="0" w:space="0" w:color="auto"/>
        <w:bottom w:val="none" w:sz="0" w:space="0" w:color="auto"/>
        <w:right w:val="none" w:sz="0" w:space="0" w:color="auto"/>
      </w:divBdr>
    </w:div>
    <w:div w:id="1516505269">
      <w:bodyDiv w:val="1"/>
      <w:marLeft w:val="0"/>
      <w:marRight w:val="0"/>
      <w:marTop w:val="0"/>
      <w:marBottom w:val="0"/>
      <w:divBdr>
        <w:top w:val="none" w:sz="0" w:space="0" w:color="auto"/>
        <w:left w:val="none" w:sz="0" w:space="0" w:color="auto"/>
        <w:bottom w:val="none" w:sz="0" w:space="0" w:color="auto"/>
        <w:right w:val="none" w:sz="0" w:space="0" w:color="auto"/>
      </w:divBdr>
    </w:div>
    <w:div w:id="1522471280">
      <w:bodyDiv w:val="1"/>
      <w:marLeft w:val="0"/>
      <w:marRight w:val="0"/>
      <w:marTop w:val="0"/>
      <w:marBottom w:val="0"/>
      <w:divBdr>
        <w:top w:val="none" w:sz="0" w:space="0" w:color="auto"/>
        <w:left w:val="none" w:sz="0" w:space="0" w:color="auto"/>
        <w:bottom w:val="none" w:sz="0" w:space="0" w:color="auto"/>
        <w:right w:val="none" w:sz="0" w:space="0" w:color="auto"/>
      </w:divBdr>
    </w:div>
    <w:div w:id="1660496605">
      <w:bodyDiv w:val="1"/>
      <w:marLeft w:val="0"/>
      <w:marRight w:val="0"/>
      <w:marTop w:val="0"/>
      <w:marBottom w:val="0"/>
      <w:divBdr>
        <w:top w:val="none" w:sz="0" w:space="0" w:color="auto"/>
        <w:left w:val="none" w:sz="0" w:space="0" w:color="auto"/>
        <w:bottom w:val="none" w:sz="0" w:space="0" w:color="auto"/>
        <w:right w:val="none" w:sz="0" w:space="0" w:color="auto"/>
      </w:divBdr>
    </w:div>
    <w:div w:id="1774085170">
      <w:bodyDiv w:val="1"/>
      <w:marLeft w:val="0"/>
      <w:marRight w:val="0"/>
      <w:marTop w:val="0"/>
      <w:marBottom w:val="0"/>
      <w:divBdr>
        <w:top w:val="none" w:sz="0" w:space="0" w:color="auto"/>
        <w:left w:val="none" w:sz="0" w:space="0" w:color="auto"/>
        <w:bottom w:val="none" w:sz="0" w:space="0" w:color="auto"/>
        <w:right w:val="none" w:sz="0" w:space="0" w:color="auto"/>
      </w:divBdr>
    </w:div>
    <w:div w:id="1982272242">
      <w:bodyDiv w:val="1"/>
      <w:marLeft w:val="0"/>
      <w:marRight w:val="0"/>
      <w:marTop w:val="0"/>
      <w:marBottom w:val="0"/>
      <w:divBdr>
        <w:top w:val="none" w:sz="0" w:space="0" w:color="auto"/>
        <w:left w:val="none" w:sz="0" w:space="0" w:color="auto"/>
        <w:bottom w:val="none" w:sz="0" w:space="0" w:color="auto"/>
        <w:right w:val="none" w:sz="0" w:space="0" w:color="auto"/>
      </w:divBdr>
    </w:div>
    <w:div w:id="21100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6C30-9BC0-44E8-97BF-C5348448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1797</Words>
  <Characters>9886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Lorena Escalona</cp:lastModifiedBy>
  <cp:revision>10</cp:revision>
  <dcterms:created xsi:type="dcterms:W3CDTF">2019-08-14T14:54:00Z</dcterms:created>
  <dcterms:modified xsi:type="dcterms:W3CDTF">2019-09-03T23:35:00Z</dcterms:modified>
</cp:coreProperties>
</file>