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87D50" w14:paraId="2AD183D9" w14:textId="77777777" w:rsidTr="00695DE4">
        <w:tc>
          <w:tcPr>
            <w:tcW w:w="2547" w:type="dxa"/>
          </w:tcPr>
          <w:p w14:paraId="7BA5654F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  <w:r w:rsidRPr="00B32656">
              <w:rPr>
                <w:rFonts w:asciiTheme="minorHAnsi" w:hAnsiTheme="minorHAnsi" w:cstheme="minorHAnsi"/>
                <w:sz w:val="22"/>
                <w:szCs w:val="22"/>
              </w:rPr>
              <w:t xml:space="preserve"> Boletín</w:t>
            </w:r>
          </w:p>
        </w:tc>
        <w:tc>
          <w:tcPr>
            <w:tcW w:w="6281" w:type="dxa"/>
          </w:tcPr>
          <w:p w14:paraId="132C7001" w14:textId="16A448B0" w:rsidR="00287D50" w:rsidRPr="00B32656" w:rsidRDefault="00D61A56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12.589-07</w:t>
            </w:r>
          </w:p>
        </w:tc>
      </w:tr>
      <w:tr w:rsidR="00287D50" w:rsidRPr="00287D50" w14:paraId="0850D495" w14:textId="77777777" w:rsidTr="00695DE4">
        <w:tc>
          <w:tcPr>
            <w:tcW w:w="2547" w:type="dxa"/>
          </w:tcPr>
          <w:p w14:paraId="42BBD920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Proyecto de Ley</w:t>
            </w:r>
          </w:p>
        </w:tc>
        <w:tc>
          <w:tcPr>
            <w:tcW w:w="6281" w:type="dxa"/>
          </w:tcPr>
          <w:p w14:paraId="3B856A6E" w14:textId="64B1C7B2" w:rsidR="00287D50" w:rsidRPr="00B32656" w:rsidRDefault="00D61A56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Modifica el Código Procesal Penal con el objeto de permitir la utilización de técnicas especiales de investigación en la persecución de conductas que la ley califica como terroristas.</w:t>
            </w:r>
          </w:p>
        </w:tc>
      </w:tr>
      <w:tr w:rsidR="00287D50" w:rsidRPr="00287D50" w14:paraId="147F21E3" w14:textId="77777777" w:rsidTr="00695DE4">
        <w:tc>
          <w:tcPr>
            <w:tcW w:w="2547" w:type="dxa"/>
          </w:tcPr>
          <w:p w14:paraId="1FF80AB5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Origen</w:t>
            </w:r>
          </w:p>
        </w:tc>
        <w:tc>
          <w:tcPr>
            <w:tcW w:w="6281" w:type="dxa"/>
          </w:tcPr>
          <w:p w14:paraId="09BF8C89" w14:textId="75725DB7" w:rsidR="00287D50" w:rsidRPr="00B32656" w:rsidRDefault="00D61A56" w:rsidP="00917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 xml:space="preserve">Mensaje Presidencial </w:t>
            </w:r>
          </w:p>
        </w:tc>
      </w:tr>
      <w:tr w:rsidR="00287D50" w:rsidRPr="00287D50" w14:paraId="781364B2" w14:textId="77777777" w:rsidTr="00695DE4">
        <w:tc>
          <w:tcPr>
            <w:tcW w:w="2547" w:type="dxa"/>
          </w:tcPr>
          <w:p w14:paraId="6C43CB31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Urgencia</w:t>
            </w:r>
          </w:p>
        </w:tc>
        <w:tc>
          <w:tcPr>
            <w:tcW w:w="6281" w:type="dxa"/>
          </w:tcPr>
          <w:p w14:paraId="7FD70CCF" w14:textId="3D45E250" w:rsidR="00287D50" w:rsidRPr="00B32656" w:rsidRDefault="00D61A56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</w:tr>
      <w:tr w:rsidR="00287D50" w:rsidRPr="00287D50" w14:paraId="6DF2AD4B" w14:textId="77777777" w:rsidTr="00695DE4">
        <w:tc>
          <w:tcPr>
            <w:tcW w:w="2547" w:type="dxa"/>
          </w:tcPr>
          <w:p w14:paraId="1B0AF87A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Comisión</w:t>
            </w:r>
          </w:p>
        </w:tc>
        <w:tc>
          <w:tcPr>
            <w:tcW w:w="6281" w:type="dxa"/>
          </w:tcPr>
          <w:p w14:paraId="0EEB24E2" w14:textId="111A3C73" w:rsidR="00287D50" w:rsidRPr="00B32656" w:rsidRDefault="00D61A56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Constitución, Reglamento y Justicia</w:t>
            </w:r>
          </w:p>
        </w:tc>
      </w:tr>
      <w:tr w:rsidR="00287D50" w:rsidRPr="00287D50" w14:paraId="49F93C3F" w14:textId="77777777" w:rsidTr="00695DE4">
        <w:tc>
          <w:tcPr>
            <w:tcW w:w="2547" w:type="dxa"/>
          </w:tcPr>
          <w:p w14:paraId="11EF031F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Tramitación</w:t>
            </w:r>
          </w:p>
        </w:tc>
        <w:tc>
          <w:tcPr>
            <w:tcW w:w="6281" w:type="dxa"/>
          </w:tcPr>
          <w:p w14:paraId="19576CE5" w14:textId="79ED9864" w:rsidR="00287D50" w:rsidRPr="00B32656" w:rsidRDefault="00D61A56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87D50" w:rsidRPr="00B32656">
              <w:rPr>
                <w:rFonts w:asciiTheme="minorHAnsi" w:hAnsiTheme="minorHAnsi" w:cstheme="minorHAnsi"/>
                <w:sz w:val="22"/>
                <w:szCs w:val="22"/>
              </w:rPr>
              <w:t>° trámite constitucion</w:t>
            </w: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al.</w:t>
            </w:r>
          </w:p>
        </w:tc>
      </w:tr>
      <w:tr w:rsidR="00287D50" w:rsidRPr="00287D50" w14:paraId="10EB9B21" w14:textId="77777777" w:rsidTr="00695DE4">
        <w:tc>
          <w:tcPr>
            <w:tcW w:w="2547" w:type="dxa"/>
          </w:tcPr>
          <w:p w14:paraId="7989196C" w14:textId="77777777" w:rsidR="00287D50" w:rsidRPr="00B32656" w:rsidRDefault="00287D50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>Otras consideraciones</w:t>
            </w:r>
          </w:p>
        </w:tc>
        <w:tc>
          <w:tcPr>
            <w:tcW w:w="6281" w:type="dxa"/>
          </w:tcPr>
          <w:p w14:paraId="1BA12A97" w14:textId="5B3F195A" w:rsidR="00287D50" w:rsidRPr="00B32656" w:rsidRDefault="00ED5B2E" w:rsidP="00A22B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56">
              <w:rPr>
                <w:rFonts w:asciiTheme="minorHAnsi" w:hAnsiTheme="minorHAnsi" w:cstheme="minorHAnsi"/>
                <w:sz w:val="22"/>
                <w:szCs w:val="22"/>
              </w:rPr>
              <w:t xml:space="preserve">Discusión </w:t>
            </w:r>
            <w:r w:rsidR="00917AF6" w:rsidRPr="00B32656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D61A56" w:rsidRPr="00B32656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  <w:r w:rsidR="00917AF6" w:rsidRPr="00B326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9AB0446" w14:textId="77777777" w:rsidR="00BB6D00" w:rsidRPr="00287D50" w:rsidRDefault="00BB6D00" w:rsidP="00A22B32">
      <w:pPr>
        <w:rPr>
          <w:rFonts w:asciiTheme="minorHAnsi" w:hAnsiTheme="minorHAnsi" w:cstheme="minorHAnsi"/>
        </w:rPr>
      </w:pPr>
    </w:p>
    <w:p w14:paraId="70CFCF9D" w14:textId="104F53D4" w:rsidR="00E328A9" w:rsidRDefault="0042038C" w:rsidP="00A22B32">
      <w:pPr>
        <w:jc w:val="center"/>
        <w:rPr>
          <w:rFonts w:asciiTheme="minorHAnsi" w:hAnsiTheme="minorHAnsi" w:cstheme="minorHAnsi"/>
          <w:u w:val="single"/>
        </w:rPr>
      </w:pPr>
      <w:r w:rsidRPr="004213D4">
        <w:rPr>
          <w:rFonts w:asciiTheme="minorHAnsi" w:hAnsiTheme="minorHAnsi" w:cstheme="minorHAnsi"/>
          <w:u w:val="single"/>
        </w:rPr>
        <w:t>IDEAS FUERZA</w:t>
      </w:r>
      <w:r w:rsidR="00004C0F">
        <w:rPr>
          <w:rFonts w:asciiTheme="minorHAnsi" w:hAnsiTheme="minorHAnsi" w:cstheme="minorHAnsi"/>
          <w:u w:val="single"/>
        </w:rPr>
        <w:t>.</w:t>
      </w:r>
      <w:r w:rsidR="00AB7751">
        <w:rPr>
          <w:rFonts w:asciiTheme="minorHAnsi" w:hAnsiTheme="minorHAnsi" w:cstheme="minorHAnsi"/>
          <w:u w:val="single"/>
        </w:rPr>
        <w:br/>
      </w:r>
    </w:p>
    <w:p w14:paraId="7476CACA" w14:textId="024FC45B" w:rsidR="00383340" w:rsidRDefault="00715C0D" w:rsidP="00B32656">
      <w:pPr>
        <w:jc w:val="both"/>
        <w:rPr>
          <w:rFonts w:asciiTheme="minorHAnsi" w:hAnsiTheme="minorHAnsi" w:cstheme="minorHAnsi"/>
        </w:rPr>
      </w:pPr>
      <w:r w:rsidRPr="00715C0D">
        <w:rPr>
          <w:rFonts w:asciiTheme="minorHAnsi" w:hAnsiTheme="minorHAnsi" w:cstheme="minorHAnsi"/>
        </w:rPr>
        <w:t>Este proyecto</w:t>
      </w:r>
      <w:r>
        <w:rPr>
          <w:rFonts w:asciiTheme="minorHAnsi" w:hAnsiTheme="minorHAnsi" w:cstheme="minorHAnsi"/>
        </w:rPr>
        <w:t xml:space="preserve"> </w:t>
      </w:r>
      <w:r w:rsidR="00083D73">
        <w:rPr>
          <w:rFonts w:asciiTheme="minorHAnsi" w:hAnsiTheme="minorHAnsi" w:cstheme="minorHAnsi"/>
        </w:rPr>
        <w:t xml:space="preserve">de artículo único </w:t>
      </w:r>
      <w:r>
        <w:rPr>
          <w:rFonts w:asciiTheme="minorHAnsi" w:hAnsiTheme="minorHAnsi" w:cstheme="minorHAnsi"/>
        </w:rPr>
        <w:t>viene en modificar la Constitución,</w:t>
      </w:r>
      <w:r w:rsidR="00383340">
        <w:rPr>
          <w:rFonts w:asciiTheme="minorHAnsi" w:hAnsiTheme="minorHAnsi" w:cstheme="minorHAnsi"/>
        </w:rPr>
        <w:t xml:space="preserve"> la ley 18.314 sobre conductas terroristas, la ley </w:t>
      </w:r>
      <w:proofErr w:type="spellStart"/>
      <w:r w:rsidR="007E3BCA">
        <w:rPr>
          <w:rFonts w:asciiTheme="minorHAnsi" w:hAnsiTheme="minorHAnsi" w:cstheme="minorHAnsi"/>
        </w:rPr>
        <w:t>N°</w:t>
      </w:r>
      <w:proofErr w:type="spellEnd"/>
      <w:r w:rsidR="007E3BCA">
        <w:rPr>
          <w:rFonts w:asciiTheme="minorHAnsi" w:hAnsiTheme="minorHAnsi" w:cstheme="minorHAnsi"/>
        </w:rPr>
        <w:t xml:space="preserve"> </w:t>
      </w:r>
      <w:r w:rsidR="00383340">
        <w:rPr>
          <w:rFonts w:asciiTheme="minorHAnsi" w:hAnsiTheme="minorHAnsi" w:cstheme="minorHAnsi"/>
        </w:rPr>
        <w:t xml:space="preserve">20.000 sobre tráfico de estupefacientes, el Código Procesal Penal y el Decreto </w:t>
      </w:r>
      <w:proofErr w:type="spellStart"/>
      <w:r w:rsidR="007E3BCA">
        <w:rPr>
          <w:rFonts w:asciiTheme="minorHAnsi" w:hAnsiTheme="minorHAnsi" w:cstheme="minorHAnsi"/>
        </w:rPr>
        <w:t>N°</w:t>
      </w:r>
      <w:proofErr w:type="spellEnd"/>
      <w:r w:rsidR="007E3BCA">
        <w:rPr>
          <w:rFonts w:asciiTheme="minorHAnsi" w:hAnsiTheme="minorHAnsi" w:cstheme="minorHAnsi"/>
        </w:rPr>
        <w:t xml:space="preserve"> </w:t>
      </w:r>
      <w:r w:rsidR="00383340">
        <w:rPr>
          <w:rFonts w:asciiTheme="minorHAnsi" w:hAnsiTheme="minorHAnsi" w:cstheme="minorHAnsi"/>
        </w:rPr>
        <w:t xml:space="preserve">400 del Ministerio de Defensa sobre control de armas, así como el Código Penal, a fin de </w:t>
      </w:r>
      <w:r w:rsidR="00383340" w:rsidRPr="007E3BCA">
        <w:rPr>
          <w:rFonts w:asciiTheme="minorHAnsi" w:hAnsiTheme="minorHAnsi" w:cstheme="minorHAnsi"/>
          <w:b/>
          <w:bCs/>
        </w:rPr>
        <w:t>aplicar las técnicas especiales de investigación dispuestas en el Código Procesal Penal en la persecución de conductas que la ley califica como terroristas.</w:t>
      </w:r>
    </w:p>
    <w:p w14:paraId="02034007" w14:textId="2BC803C8" w:rsidR="00383340" w:rsidRDefault="00383340" w:rsidP="00B32656">
      <w:pPr>
        <w:jc w:val="both"/>
        <w:rPr>
          <w:rFonts w:asciiTheme="minorHAnsi" w:hAnsiTheme="minorHAnsi" w:cstheme="minorHAnsi"/>
        </w:rPr>
      </w:pPr>
    </w:p>
    <w:p w14:paraId="3345E274" w14:textId="43B27C81" w:rsidR="005E2753" w:rsidRDefault="005E2753" w:rsidP="00B326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Definición </w:t>
      </w:r>
      <w:r w:rsidR="004809B5">
        <w:rPr>
          <w:rFonts w:asciiTheme="minorHAnsi" w:hAnsiTheme="minorHAnsi" w:cstheme="minorHAnsi"/>
        </w:rPr>
        <w:t>Ley 18.314 que determina conductas terroristas.</w:t>
      </w:r>
    </w:p>
    <w:p w14:paraId="1413EB4D" w14:textId="32E49D63" w:rsidR="004809B5" w:rsidRPr="007E3BCA" w:rsidRDefault="004809B5" w:rsidP="00B32656">
      <w:pPr>
        <w:jc w:val="both"/>
        <w:rPr>
          <w:rFonts w:asciiTheme="minorHAnsi" w:hAnsiTheme="minorHAnsi" w:cstheme="minorHAnsi"/>
          <w:i/>
          <w:iCs/>
        </w:rPr>
      </w:pPr>
      <w:r w:rsidRPr="007E3BCA">
        <w:rPr>
          <w:rFonts w:asciiTheme="minorHAnsi" w:hAnsiTheme="minorHAnsi" w:cstheme="minorHAnsi"/>
          <w:i/>
          <w:iCs/>
        </w:rPr>
        <w:t>“Artículo 1º.- Constituirán delitos terroristas los enumerados en el artículo 2º, cuando el hecho se cometa con la finalidad de producir en la población o en una parte de ella el temor justificado de ser víctima de delitos de la misma especie, sea por la naturaleza y efectos de los medios empleados, sea por la evidencia de que obedece a un plan premeditado de atentar contra una categoría o grupo determinado de personas, sea porque se cometa para arrancar o inhibir resoluciones de la autoridad o imponerle exigencias.</w:t>
      </w:r>
    </w:p>
    <w:p w14:paraId="5B36AE6E" w14:textId="77777777" w:rsidR="004809B5" w:rsidRPr="007E3BCA" w:rsidRDefault="004809B5" w:rsidP="00B32656">
      <w:pPr>
        <w:jc w:val="both"/>
        <w:rPr>
          <w:rFonts w:asciiTheme="minorHAnsi" w:hAnsiTheme="minorHAnsi" w:cstheme="minorHAnsi"/>
          <w:i/>
          <w:iCs/>
        </w:rPr>
      </w:pPr>
      <w:r w:rsidRPr="007E3BCA">
        <w:rPr>
          <w:rFonts w:asciiTheme="minorHAnsi" w:hAnsiTheme="minorHAnsi" w:cstheme="minorHAnsi"/>
          <w:i/>
          <w:iCs/>
        </w:rPr>
        <w:t xml:space="preserve">     La presente ley no se aplicará a las conductas ejecutadas por personas menores de 18 años. </w:t>
      </w:r>
    </w:p>
    <w:p w14:paraId="74667513" w14:textId="57863624" w:rsidR="004809B5" w:rsidRPr="007E3BCA" w:rsidRDefault="004809B5" w:rsidP="00B32656">
      <w:pPr>
        <w:jc w:val="both"/>
        <w:rPr>
          <w:rFonts w:asciiTheme="minorHAnsi" w:hAnsiTheme="minorHAnsi" w:cstheme="minorHAnsi"/>
          <w:i/>
          <w:iCs/>
        </w:rPr>
      </w:pPr>
      <w:r w:rsidRPr="007E3BCA">
        <w:rPr>
          <w:rFonts w:asciiTheme="minorHAnsi" w:hAnsiTheme="minorHAnsi" w:cstheme="minorHAnsi"/>
          <w:i/>
          <w:iCs/>
        </w:rPr>
        <w:t xml:space="preserve">     La exclusión contenida en el inciso anterior no será aplicable a los mayores de edad que sean autores, cómplices o encubridores del mismo hecho punible. En dicho caso la determinación de la pena se realizará </w:t>
      </w:r>
      <w:proofErr w:type="gramStart"/>
      <w:r w:rsidRPr="007E3BCA">
        <w:rPr>
          <w:rFonts w:asciiTheme="minorHAnsi" w:hAnsiTheme="minorHAnsi" w:cstheme="minorHAnsi"/>
          <w:i/>
          <w:iCs/>
        </w:rPr>
        <w:t>en relación al</w:t>
      </w:r>
      <w:proofErr w:type="gramEnd"/>
      <w:r w:rsidRPr="007E3BCA">
        <w:rPr>
          <w:rFonts w:asciiTheme="minorHAnsi" w:hAnsiTheme="minorHAnsi" w:cstheme="minorHAnsi"/>
          <w:i/>
          <w:iCs/>
        </w:rPr>
        <w:t xml:space="preserve"> delito cometido de conformidad a esta ley.”</w:t>
      </w:r>
    </w:p>
    <w:p w14:paraId="259A4EA6" w14:textId="77777777" w:rsidR="005E2753" w:rsidRDefault="005E2753" w:rsidP="00B32656">
      <w:pPr>
        <w:jc w:val="both"/>
        <w:rPr>
          <w:rFonts w:asciiTheme="minorHAnsi" w:hAnsiTheme="minorHAnsi" w:cstheme="minorHAnsi"/>
        </w:rPr>
      </w:pPr>
    </w:p>
    <w:p w14:paraId="75A615AB" w14:textId="62B3BAEB" w:rsidR="00715C0D" w:rsidRDefault="00383340" w:rsidP="00B326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el sentido de lo anteriormente señalado, el artículo 226 bis del Código Procesal Penal </w:t>
      </w:r>
      <w:r w:rsidR="007E3BCA">
        <w:rPr>
          <w:rFonts w:asciiTheme="minorHAnsi" w:hAnsiTheme="minorHAnsi" w:cstheme="minorHAnsi"/>
        </w:rPr>
        <w:t xml:space="preserve">indica </w:t>
      </w:r>
      <w:r>
        <w:rPr>
          <w:rFonts w:asciiTheme="minorHAnsi" w:hAnsiTheme="minorHAnsi" w:cstheme="minorHAnsi"/>
        </w:rPr>
        <w:t>cu</w:t>
      </w:r>
      <w:r w:rsidR="007E3BCA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les son las actuaciones por parte de las policías que vienen a incorporarse a la modificación que plantea este proyecto de ley, como</w:t>
      </w:r>
      <w:r>
        <w:rPr>
          <w:rFonts w:ascii="Arial" w:hAnsi="Arial" w:cs="Arial"/>
        </w:rPr>
        <w:t xml:space="preserve"> </w:t>
      </w:r>
      <w:r w:rsidR="00083D73" w:rsidRPr="00083D73">
        <w:rPr>
          <w:rFonts w:asciiTheme="minorHAnsi" w:hAnsiTheme="minorHAnsi" w:cstheme="minorHAnsi"/>
        </w:rPr>
        <w:t xml:space="preserve">la </w:t>
      </w:r>
      <w:r w:rsidR="00083D73" w:rsidRPr="00B32656">
        <w:rPr>
          <w:rFonts w:asciiTheme="minorHAnsi" w:hAnsiTheme="minorHAnsi" w:cstheme="minorHAnsi"/>
          <w:b/>
          <w:bCs/>
        </w:rPr>
        <w:t>interceptación telefónica, la utilización de agentes encubiertos o agentes reveladores y las entregas vigiladas</w:t>
      </w:r>
      <w:r w:rsidR="00083D73" w:rsidRPr="00083D73">
        <w:rPr>
          <w:rFonts w:asciiTheme="minorHAnsi" w:hAnsiTheme="minorHAnsi" w:cstheme="minorHAnsi"/>
        </w:rPr>
        <w:t xml:space="preserve">, entre otras varias para la persecución eficaz de </w:t>
      </w:r>
      <w:r w:rsidR="007E3BCA">
        <w:rPr>
          <w:rFonts w:asciiTheme="minorHAnsi" w:hAnsiTheme="minorHAnsi" w:cstheme="minorHAnsi"/>
        </w:rPr>
        <w:t>los</w:t>
      </w:r>
      <w:r w:rsidR="00083D73" w:rsidRPr="00083D73">
        <w:rPr>
          <w:rFonts w:asciiTheme="minorHAnsi" w:hAnsiTheme="minorHAnsi" w:cstheme="minorHAnsi"/>
        </w:rPr>
        <w:t xml:space="preserve"> delitos.</w:t>
      </w:r>
    </w:p>
    <w:p w14:paraId="5C7B53DD" w14:textId="024D1DA1" w:rsidR="006B3864" w:rsidRDefault="006B3864" w:rsidP="00B32656">
      <w:pPr>
        <w:jc w:val="both"/>
        <w:rPr>
          <w:rFonts w:asciiTheme="minorHAnsi" w:hAnsiTheme="minorHAnsi" w:cstheme="minorHAnsi"/>
        </w:rPr>
      </w:pPr>
    </w:p>
    <w:p w14:paraId="739A29A4" w14:textId="77777777" w:rsidR="007E3BCA" w:rsidRDefault="006B3864" w:rsidP="00B326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Siendo </w:t>
      </w:r>
      <w:r w:rsidR="007E3BCA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provocar terror en la población</w:t>
      </w:r>
      <w:r w:rsidR="007E3BCA">
        <w:rPr>
          <w:rFonts w:asciiTheme="minorHAnsi" w:hAnsiTheme="minorHAnsi" w:cstheme="minorHAnsi"/>
        </w:rPr>
        <w:t xml:space="preserve"> la consecuencia de los hechos considerados como terroristas</w:t>
      </w:r>
      <w:r>
        <w:rPr>
          <w:rFonts w:asciiTheme="minorHAnsi" w:hAnsiTheme="minorHAnsi" w:cstheme="minorHAnsi"/>
        </w:rPr>
        <w:t xml:space="preserve">, </w:t>
      </w:r>
      <w:r w:rsidRPr="00B32656">
        <w:rPr>
          <w:rFonts w:asciiTheme="minorHAnsi" w:hAnsiTheme="minorHAnsi" w:cstheme="minorHAnsi"/>
          <w:b/>
          <w:bCs/>
        </w:rPr>
        <w:t xml:space="preserve">es absurdo no incorporar la normativa aplicable a actuaciones de menor </w:t>
      </w:r>
      <w:r w:rsidRPr="00B32656">
        <w:rPr>
          <w:rFonts w:asciiTheme="minorHAnsi" w:hAnsiTheme="minorHAnsi" w:cstheme="minorHAnsi"/>
          <w:b/>
          <w:bCs/>
        </w:rPr>
        <w:lastRenderedPageBreak/>
        <w:t xml:space="preserve">connotación a estos </w:t>
      </w:r>
      <w:r w:rsidR="007E3BCA" w:rsidRPr="00B32656">
        <w:rPr>
          <w:rFonts w:asciiTheme="minorHAnsi" w:hAnsiTheme="minorHAnsi" w:cstheme="minorHAnsi"/>
          <w:b/>
          <w:bCs/>
        </w:rPr>
        <w:t>delitos</w:t>
      </w:r>
      <w:r>
        <w:rPr>
          <w:rFonts w:asciiTheme="minorHAnsi" w:hAnsiTheme="minorHAnsi" w:cstheme="minorHAnsi"/>
        </w:rPr>
        <w:t xml:space="preserve">, sobre todo cuando las principales víctimas </w:t>
      </w:r>
      <w:r w:rsidR="00D4748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on ciudadanos de esfuerzo, que contribuyen con su trabajo al crecimiento, desarrollo y economía del país.</w:t>
      </w:r>
      <w:r w:rsidR="007E3BCA">
        <w:rPr>
          <w:rFonts w:asciiTheme="minorHAnsi" w:hAnsiTheme="minorHAnsi" w:cstheme="minorHAnsi"/>
        </w:rPr>
        <w:t xml:space="preserve"> </w:t>
      </w:r>
    </w:p>
    <w:p w14:paraId="32F8D02F" w14:textId="77777777" w:rsidR="007E3BCA" w:rsidRDefault="007E3BCA" w:rsidP="00B32656">
      <w:pPr>
        <w:jc w:val="both"/>
        <w:rPr>
          <w:rFonts w:asciiTheme="minorHAnsi" w:hAnsiTheme="minorHAnsi" w:cstheme="minorHAnsi"/>
        </w:rPr>
      </w:pPr>
    </w:p>
    <w:p w14:paraId="637662E2" w14:textId="74B550D1" w:rsidR="006B3864" w:rsidRPr="00083D73" w:rsidRDefault="007E3BCA" w:rsidP="00B326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precisamente en estos casos cuando debemos cumplirle a quienes confiaron en nosotros, a quienes </w:t>
      </w:r>
      <w:r w:rsidRPr="00B32656">
        <w:rPr>
          <w:rFonts w:asciiTheme="minorHAnsi" w:hAnsiTheme="minorHAnsi" w:cstheme="minorHAnsi"/>
          <w:b/>
          <w:bCs/>
        </w:rPr>
        <w:t>con su voto pusieron su confianza en nuestro actuar</w:t>
      </w:r>
      <w:r>
        <w:rPr>
          <w:rFonts w:asciiTheme="minorHAnsi" w:hAnsiTheme="minorHAnsi" w:cstheme="minorHAnsi"/>
        </w:rPr>
        <w:t xml:space="preserve">, esperando </w:t>
      </w:r>
      <w:proofErr w:type="gramStart"/>
      <w:r w:rsidR="00B32656">
        <w:rPr>
          <w:rFonts w:asciiTheme="minorHAnsi" w:hAnsiTheme="minorHAnsi" w:cstheme="minorHAnsi"/>
        </w:rPr>
        <w:t>que</w:t>
      </w:r>
      <w:proofErr w:type="gramEnd"/>
      <w:r w:rsidR="00B326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legisladores, como responsables de las leyes en este país, pongamos </w:t>
      </w:r>
      <w:r w:rsidRPr="00B32656">
        <w:rPr>
          <w:rFonts w:asciiTheme="minorHAnsi" w:hAnsiTheme="minorHAnsi" w:cstheme="minorHAnsi"/>
          <w:b/>
          <w:bCs/>
        </w:rPr>
        <w:t>mano dura a quienes atentan contra los principios de un estado de derecho</w:t>
      </w:r>
      <w:r>
        <w:rPr>
          <w:rFonts w:asciiTheme="minorHAnsi" w:hAnsiTheme="minorHAnsi" w:cstheme="minorHAnsi"/>
        </w:rPr>
        <w:t xml:space="preserve">, utilizando todas las vías y recursos posibles para mantener la seguridad y tranquilidad de todos los chilenos.  </w:t>
      </w:r>
      <w:r w:rsidR="006B3864">
        <w:rPr>
          <w:rFonts w:asciiTheme="minorHAnsi" w:hAnsiTheme="minorHAnsi" w:cstheme="minorHAnsi"/>
        </w:rPr>
        <w:t xml:space="preserve"> </w:t>
      </w:r>
    </w:p>
    <w:p w14:paraId="7F9A2872" w14:textId="491130B0" w:rsidR="00715C0D" w:rsidRPr="00083D73" w:rsidRDefault="00715C0D" w:rsidP="00B32656">
      <w:pPr>
        <w:jc w:val="both"/>
        <w:rPr>
          <w:rFonts w:asciiTheme="minorHAnsi" w:hAnsiTheme="minorHAnsi" w:cstheme="minorHAnsi"/>
        </w:rPr>
      </w:pPr>
    </w:p>
    <w:p w14:paraId="7997A034" w14:textId="07125926" w:rsidR="00DF27F0" w:rsidRDefault="00CD7967" w:rsidP="00B326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conductas de carácter terrorista </w:t>
      </w:r>
      <w:r w:rsidRPr="00B32656">
        <w:rPr>
          <w:rFonts w:asciiTheme="minorHAnsi" w:hAnsiTheme="minorHAnsi" w:cstheme="minorHAnsi"/>
          <w:b/>
          <w:bCs/>
        </w:rPr>
        <w:t>no son delitos comunes</w:t>
      </w:r>
      <w:r>
        <w:rPr>
          <w:rFonts w:asciiTheme="minorHAnsi" w:hAnsiTheme="minorHAnsi" w:cstheme="minorHAnsi"/>
        </w:rPr>
        <w:t xml:space="preserve">, por lo que la forma de abarcarlos debe seguir la misma estructura. </w:t>
      </w:r>
      <w:r w:rsidR="006B3864">
        <w:rPr>
          <w:rFonts w:asciiTheme="minorHAnsi" w:hAnsiTheme="minorHAnsi" w:cstheme="minorHAnsi"/>
        </w:rPr>
        <w:t xml:space="preserve">Cuando se </w:t>
      </w:r>
      <w:r>
        <w:rPr>
          <w:rFonts w:asciiTheme="minorHAnsi" w:hAnsiTheme="minorHAnsi" w:cstheme="minorHAnsi"/>
        </w:rPr>
        <w:t>considera</w:t>
      </w:r>
      <w:r w:rsidR="006B3864">
        <w:rPr>
          <w:rFonts w:asciiTheme="minorHAnsi" w:hAnsiTheme="minorHAnsi" w:cstheme="minorHAnsi"/>
        </w:rPr>
        <w:t xml:space="preserve"> una conducta </w:t>
      </w:r>
      <w:r>
        <w:rPr>
          <w:rFonts w:asciiTheme="minorHAnsi" w:hAnsiTheme="minorHAnsi" w:cstheme="minorHAnsi"/>
        </w:rPr>
        <w:t>terrorista</w:t>
      </w:r>
      <w:r w:rsidR="006B3864">
        <w:rPr>
          <w:rFonts w:asciiTheme="minorHAnsi" w:hAnsiTheme="minorHAnsi" w:cstheme="minorHAnsi"/>
        </w:rPr>
        <w:t xml:space="preserve"> de forma básica</w:t>
      </w:r>
      <w:r>
        <w:rPr>
          <w:rFonts w:asciiTheme="minorHAnsi" w:hAnsiTheme="minorHAnsi" w:cstheme="minorHAnsi"/>
        </w:rPr>
        <w:t>, como delito común</w:t>
      </w:r>
      <w:r w:rsidR="006B3864">
        <w:rPr>
          <w:rFonts w:asciiTheme="minorHAnsi" w:hAnsiTheme="minorHAnsi" w:cstheme="minorHAnsi"/>
        </w:rPr>
        <w:t>, entendi</w:t>
      </w:r>
      <w:r>
        <w:rPr>
          <w:rFonts w:asciiTheme="minorHAnsi" w:hAnsiTheme="minorHAnsi" w:cstheme="minorHAnsi"/>
        </w:rPr>
        <w:t>éndola</w:t>
      </w:r>
      <w:r w:rsidR="006B3864">
        <w:rPr>
          <w:rFonts w:asciiTheme="minorHAnsi" w:hAnsiTheme="minorHAnsi" w:cstheme="minorHAnsi"/>
        </w:rPr>
        <w:t xml:space="preserve"> como el actuar aislado de un ser humano c</w:t>
      </w:r>
      <w:r w:rsidR="00DF27F0">
        <w:rPr>
          <w:rFonts w:asciiTheme="minorHAnsi" w:hAnsiTheme="minorHAnsi" w:cstheme="minorHAnsi"/>
        </w:rPr>
        <w:t>on problemas psicosociales</w:t>
      </w:r>
      <w:r>
        <w:rPr>
          <w:rFonts w:asciiTheme="minorHAnsi" w:hAnsiTheme="minorHAnsi" w:cstheme="minorHAnsi"/>
        </w:rPr>
        <w:t xml:space="preserve"> y/o en estado de necesidad</w:t>
      </w:r>
      <w:r w:rsidR="00DF27F0">
        <w:rPr>
          <w:rFonts w:asciiTheme="minorHAnsi" w:hAnsiTheme="minorHAnsi" w:cstheme="minorHAnsi"/>
        </w:rPr>
        <w:t>, se está infravalorando la categoría</w:t>
      </w:r>
      <w:r>
        <w:rPr>
          <w:rFonts w:asciiTheme="minorHAnsi" w:hAnsiTheme="minorHAnsi" w:cstheme="minorHAnsi"/>
        </w:rPr>
        <w:t xml:space="preserve"> y queriendo engañar a la población, que sabe perfectamente que no es un hecho insignificante, que tiene un objetivo perfectamente identificable y que tiene miedo, pues sabe que no se les tratará con la rigurosidad respectiva y seguirán actuando en impunidad</w:t>
      </w:r>
      <w:r w:rsidR="00DF27F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Sin embargo, a</w:t>
      </w:r>
      <w:r w:rsidR="00DF27F0">
        <w:rPr>
          <w:rFonts w:asciiTheme="minorHAnsi" w:hAnsiTheme="minorHAnsi" w:cstheme="minorHAnsi"/>
        </w:rPr>
        <w:t xml:space="preserve">l enfocar esta actuación de forma objetiva, tal y como debiesen analizarse los delitos, dentro del marco del actuar y no del contexto psicosocial, se logra </w:t>
      </w:r>
      <w:proofErr w:type="spellStart"/>
      <w:r w:rsidR="00DF27F0">
        <w:rPr>
          <w:rFonts w:asciiTheme="minorHAnsi" w:hAnsiTheme="minorHAnsi" w:cstheme="minorHAnsi"/>
        </w:rPr>
        <w:t>objetivizar</w:t>
      </w:r>
      <w:proofErr w:type="spellEnd"/>
      <w:r w:rsidR="00DF27F0">
        <w:rPr>
          <w:rFonts w:asciiTheme="minorHAnsi" w:hAnsiTheme="minorHAnsi" w:cstheme="minorHAnsi"/>
        </w:rPr>
        <w:t xml:space="preserve"> la conducta y separarla del marco psicológico. El provocar terror en la población, sea mediante uno o varios hechos, configura ciertamente una conciencia e intención de desestabilización del sistema establecido</w:t>
      </w:r>
      <w:r>
        <w:rPr>
          <w:rFonts w:asciiTheme="minorHAnsi" w:hAnsiTheme="minorHAnsi" w:cstheme="minorHAnsi"/>
        </w:rPr>
        <w:t xml:space="preserve"> y ambición de control por sobre la autoridad, valiéndose del miedo de otras personas</w:t>
      </w:r>
      <w:r w:rsidR="00DF27F0">
        <w:rPr>
          <w:rFonts w:asciiTheme="minorHAnsi" w:hAnsiTheme="minorHAnsi" w:cstheme="minorHAnsi"/>
        </w:rPr>
        <w:t xml:space="preserve">, lo que ciertamente requiere de las </w:t>
      </w:r>
      <w:r w:rsidR="00DF27F0" w:rsidRPr="00B32656">
        <w:rPr>
          <w:rFonts w:asciiTheme="minorHAnsi" w:hAnsiTheme="minorHAnsi" w:cstheme="minorHAnsi"/>
          <w:b/>
          <w:bCs/>
        </w:rPr>
        <w:t>medidas más concretas e intrusivas que sean necesarias para evitar el daño al ciudadano que responsablemente contribuye al desarrollo del país.</w:t>
      </w:r>
      <w:r w:rsidR="00DF27F0">
        <w:rPr>
          <w:rFonts w:asciiTheme="minorHAnsi" w:hAnsiTheme="minorHAnsi" w:cstheme="minorHAnsi"/>
        </w:rPr>
        <w:t xml:space="preserve"> </w:t>
      </w:r>
    </w:p>
    <w:p w14:paraId="4E6606A3" w14:textId="77777777" w:rsidR="00DF27F0" w:rsidRDefault="00DF27F0" w:rsidP="00B32656">
      <w:pPr>
        <w:jc w:val="both"/>
        <w:rPr>
          <w:rFonts w:asciiTheme="minorHAnsi" w:hAnsiTheme="minorHAnsi" w:cstheme="minorHAnsi"/>
        </w:rPr>
      </w:pPr>
    </w:p>
    <w:p w14:paraId="40FDC0AD" w14:textId="4B13B213" w:rsidR="00AA37FF" w:rsidRPr="000D5F3A" w:rsidRDefault="00DF27F0" w:rsidP="00B3265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Una persona que conscientemente quiere hacer daño a la sociedad, no puede</w:t>
      </w:r>
      <w:r w:rsidR="00CD7967">
        <w:rPr>
          <w:rFonts w:asciiTheme="minorHAnsi" w:hAnsiTheme="minorHAnsi" w:cstheme="minorHAnsi"/>
        </w:rPr>
        <w:t>, bajo ningún punto de vista,</w:t>
      </w:r>
      <w:r>
        <w:rPr>
          <w:rFonts w:asciiTheme="minorHAnsi" w:hAnsiTheme="minorHAnsi" w:cstheme="minorHAnsi"/>
        </w:rPr>
        <w:t xml:space="preserve"> ser investigada y juzgada con el mismo prisma de una persona que cometió un delito aislado motivado por las circunstancias en que acostumbra a moverse. Es así como el terrorista cae en una definición distinta, donde su motivación es provocada por el odio a la sociedad establecida y anhela su quiebre, por lo que </w:t>
      </w:r>
      <w:r w:rsidRPr="000D5F3A">
        <w:rPr>
          <w:rFonts w:asciiTheme="minorHAnsi" w:hAnsiTheme="minorHAnsi" w:cstheme="minorHAnsi"/>
          <w:b/>
          <w:bCs/>
        </w:rPr>
        <w:t xml:space="preserve">su forma de actuar debe ser vigilada, controlada y castigada de forma distinta </w:t>
      </w:r>
      <w:r w:rsidRPr="000D5F3A">
        <w:rPr>
          <w:rFonts w:asciiTheme="minorHAnsi" w:hAnsiTheme="minorHAnsi" w:cstheme="minorHAnsi"/>
        </w:rPr>
        <w:t>a</w:t>
      </w:r>
      <w:r w:rsidR="00AA37FF" w:rsidRPr="000D5F3A">
        <w:rPr>
          <w:rFonts w:asciiTheme="minorHAnsi" w:hAnsiTheme="minorHAnsi" w:cstheme="minorHAnsi"/>
        </w:rPr>
        <w:t xml:space="preserve"> quien cae en conductas delictuales producto de su necesidad.</w:t>
      </w:r>
      <w:r w:rsidR="00AA37FF" w:rsidRPr="000D5F3A">
        <w:rPr>
          <w:rFonts w:asciiTheme="minorHAnsi" w:hAnsiTheme="minorHAnsi" w:cstheme="minorHAnsi"/>
          <w:b/>
          <w:bCs/>
        </w:rPr>
        <w:t xml:space="preserve"> </w:t>
      </w:r>
    </w:p>
    <w:p w14:paraId="265D1A75" w14:textId="5CCCC462" w:rsidR="00AA37FF" w:rsidRDefault="00AA37FF" w:rsidP="00B32656">
      <w:pPr>
        <w:jc w:val="both"/>
        <w:rPr>
          <w:rFonts w:asciiTheme="minorHAnsi" w:hAnsiTheme="minorHAnsi" w:cstheme="minorHAnsi"/>
        </w:rPr>
      </w:pPr>
    </w:p>
    <w:p w14:paraId="278B1351" w14:textId="49EED5F8" w:rsidR="00900FDB" w:rsidRPr="000D5F3A" w:rsidRDefault="00B32656" w:rsidP="00B32656">
      <w:pPr>
        <w:jc w:val="both"/>
        <w:rPr>
          <w:rFonts w:asciiTheme="minorHAnsi" w:hAnsiTheme="minorHAnsi" w:cstheme="minorHAnsi"/>
          <w:b/>
          <w:bCs/>
        </w:rPr>
      </w:pPr>
      <w:r w:rsidRPr="000D5F3A">
        <w:rPr>
          <w:rFonts w:asciiTheme="minorHAnsi" w:hAnsiTheme="minorHAnsi" w:cstheme="minorHAnsi"/>
          <w:b/>
          <w:bCs/>
        </w:rPr>
        <w:t>Aprobar este proyecto otorgando</w:t>
      </w:r>
      <w:r w:rsidR="00CD7967" w:rsidRPr="000D5F3A">
        <w:rPr>
          <w:rFonts w:asciiTheme="minorHAnsi" w:hAnsiTheme="minorHAnsi" w:cstheme="minorHAnsi"/>
          <w:b/>
          <w:bCs/>
        </w:rPr>
        <w:t xml:space="preserve"> facultades de investigación con estas medidas, </w:t>
      </w:r>
      <w:r w:rsidRPr="000D5F3A">
        <w:rPr>
          <w:rFonts w:asciiTheme="minorHAnsi" w:hAnsiTheme="minorHAnsi" w:cstheme="minorHAnsi"/>
          <w:b/>
          <w:bCs/>
        </w:rPr>
        <w:t>es asegurarle al</w:t>
      </w:r>
      <w:r w:rsidR="00CD7967" w:rsidRPr="000D5F3A">
        <w:rPr>
          <w:rFonts w:asciiTheme="minorHAnsi" w:hAnsiTheme="minorHAnsi" w:cstheme="minorHAnsi"/>
          <w:b/>
          <w:bCs/>
        </w:rPr>
        <w:t xml:space="preserve"> ciudadano que hac</w:t>
      </w:r>
      <w:r w:rsidRPr="000D5F3A">
        <w:rPr>
          <w:rFonts w:asciiTheme="minorHAnsi" w:hAnsiTheme="minorHAnsi" w:cstheme="minorHAnsi"/>
          <w:b/>
          <w:bCs/>
        </w:rPr>
        <w:t>emos</w:t>
      </w:r>
      <w:r w:rsidR="00CD7967" w:rsidRPr="000D5F3A">
        <w:rPr>
          <w:rFonts w:asciiTheme="minorHAnsi" w:hAnsiTheme="minorHAnsi" w:cstheme="minorHAnsi"/>
          <w:b/>
          <w:bCs/>
        </w:rPr>
        <w:t xml:space="preserve"> lo posible para protegerlo. </w:t>
      </w:r>
      <w:proofErr w:type="gramStart"/>
      <w:r w:rsidRPr="000D5F3A">
        <w:rPr>
          <w:rFonts w:asciiTheme="minorHAnsi" w:hAnsiTheme="minorHAnsi" w:cstheme="minorHAnsi"/>
          <w:b/>
          <w:bCs/>
        </w:rPr>
        <w:t>Y</w:t>
      </w:r>
      <w:proofErr w:type="gramEnd"/>
      <w:r w:rsidRPr="000D5F3A">
        <w:rPr>
          <w:rFonts w:asciiTheme="minorHAnsi" w:hAnsiTheme="minorHAnsi" w:cstheme="minorHAnsi"/>
          <w:b/>
          <w:bCs/>
        </w:rPr>
        <w:t xml:space="preserve"> por el contrario, rechazar</w:t>
      </w:r>
      <w:r w:rsidR="00CD7967" w:rsidRPr="000D5F3A">
        <w:rPr>
          <w:rFonts w:asciiTheme="minorHAnsi" w:hAnsiTheme="minorHAnsi" w:cstheme="minorHAnsi"/>
          <w:b/>
          <w:bCs/>
        </w:rPr>
        <w:t xml:space="preserve"> estas medidas,</w:t>
      </w:r>
      <w:r w:rsidRPr="000D5F3A">
        <w:rPr>
          <w:rFonts w:asciiTheme="minorHAnsi" w:hAnsiTheme="minorHAnsi" w:cstheme="minorHAnsi"/>
          <w:b/>
          <w:bCs/>
        </w:rPr>
        <w:t xml:space="preserve"> significa lisa y llanamente decirle a las personas que sigan </w:t>
      </w:r>
      <w:r w:rsidR="00CD7967" w:rsidRPr="000D5F3A">
        <w:rPr>
          <w:rFonts w:asciiTheme="minorHAnsi" w:hAnsiTheme="minorHAnsi" w:cstheme="minorHAnsi"/>
          <w:b/>
          <w:bCs/>
        </w:rPr>
        <w:t xml:space="preserve">con miedo </w:t>
      </w:r>
      <w:r w:rsidRPr="000D5F3A">
        <w:rPr>
          <w:rFonts w:asciiTheme="minorHAnsi" w:hAnsiTheme="minorHAnsi" w:cstheme="minorHAnsi"/>
          <w:b/>
          <w:bCs/>
        </w:rPr>
        <w:t xml:space="preserve">encerrada en sus casas porque nada ni nadie lo va a proteger del terrorismo. Es no querer investigar ni descubrir a los culpables, es querer que sigan actuando en secretismo y total impunidad. Y eso, es insostenible para quienes somos responsables de las leyes que rigen el país. </w:t>
      </w:r>
    </w:p>
    <w:p w14:paraId="0DD5432E" w14:textId="65281857" w:rsidR="00EE2D77" w:rsidRPr="00EE2D77" w:rsidRDefault="00EE2D77" w:rsidP="00B32656">
      <w:pPr>
        <w:jc w:val="center"/>
        <w:rPr>
          <w:rFonts w:asciiTheme="minorHAnsi" w:hAnsiTheme="minorHAnsi" w:cstheme="minorHAnsi"/>
          <w:caps/>
          <w:color w:val="404040" w:themeColor="text1" w:themeTint="BF"/>
        </w:rPr>
      </w:pPr>
      <w:bookmarkStart w:id="0" w:name="_GoBack"/>
      <w:bookmarkEnd w:id="0"/>
    </w:p>
    <w:sectPr w:rsidR="00EE2D77" w:rsidRPr="00EE2D7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46AC" w14:textId="77777777" w:rsidR="00333896" w:rsidRDefault="00333896" w:rsidP="00807A18">
      <w:r>
        <w:separator/>
      </w:r>
    </w:p>
  </w:endnote>
  <w:endnote w:type="continuationSeparator" w:id="0">
    <w:p w14:paraId="5BF76C92" w14:textId="77777777" w:rsidR="00333896" w:rsidRDefault="00333896" w:rsidP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E1E9" w14:textId="77777777" w:rsidR="00333896" w:rsidRDefault="00333896" w:rsidP="00807A18">
      <w:r>
        <w:separator/>
      </w:r>
    </w:p>
  </w:footnote>
  <w:footnote w:type="continuationSeparator" w:id="0">
    <w:p w14:paraId="7623AA41" w14:textId="77777777" w:rsidR="00333896" w:rsidRDefault="00333896" w:rsidP="008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3BAA" w14:textId="4D91F036" w:rsidR="00E76C4C" w:rsidRPr="00695DE4" w:rsidRDefault="00E76C4C">
    <w:pPr>
      <w:pStyle w:val="Encabezado"/>
      <w:rPr>
        <w:lang w:val="es-CL"/>
      </w:rPr>
    </w:pPr>
    <w:r w:rsidRPr="00807A18">
      <w:rPr>
        <w:i/>
        <w:noProof/>
      </w:rPr>
      <w:drawing>
        <wp:anchor distT="0" distB="0" distL="114300" distR="114300" simplePos="0" relativeHeight="251658240" behindDoc="0" locked="0" layoutInCell="1" allowOverlap="1" wp14:anchorId="0F49233F" wp14:editId="03D9E76E">
          <wp:simplePos x="0" y="0"/>
          <wp:positionH relativeFrom="column">
            <wp:posOffset>-1833</wp:posOffset>
          </wp:positionH>
          <wp:positionV relativeFrom="page">
            <wp:posOffset>450215</wp:posOffset>
          </wp:positionV>
          <wp:extent cx="842400" cy="561600"/>
          <wp:effectExtent l="0" t="0" r="0" b="0"/>
          <wp:wrapThrough wrapText="left">
            <wp:wrapPolygon edited="0">
              <wp:start x="0" y="0"/>
              <wp:lineTo x="0" y="20525"/>
              <wp:lineTo x="21014" y="20525"/>
              <wp:lineTo x="210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 sen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DE4">
      <w:rPr>
        <w:i/>
        <w:lang w:val="es-CL"/>
      </w:rPr>
      <w:t>H. Senadora Luz Ebensperge</w:t>
    </w:r>
    <w:r w:rsidR="00B32656">
      <w:rPr>
        <w:i/>
        <w:lang w:val="es-CL"/>
      </w:rPr>
      <w:t>r</w:t>
    </w:r>
    <w:r w:rsidR="00B32656">
      <w:rPr>
        <w:i/>
        <w:lang w:val="es-C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F04"/>
    <w:multiLevelType w:val="hybridMultilevel"/>
    <w:tmpl w:val="8250A7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2E0"/>
    <w:multiLevelType w:val="hybridMultilevel"/>
    <w:tmpl w:val="AEACB0CE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7444C44"/>
    <w:multiLevelType w:val="hybridMultilevel"/>
    <w:tmpl w:val="55843230"/>
    <w:lvl w:ilvl="0" w:tplc="72489D8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21C"/>
    <w:multiLevelType w:val="hybridMultilevel"/>
    <w:tmpl w:val="5EC07330"/>
    <w:lvl w:ilvl="0" w:tplc="F0E0534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4B7C"/>
    <w:multiLevelType w:val="hybridMultilevel"/>
    <w:tmpl w:val="D698074A"/>
    <w:lvl w:ilvl="0" w:tplc="0E4A704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1EB0"/>
    <w:multiLevelType w:val="hybridMultilevel"/>
    <w:tmpl w:val="E9086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3B37"/>
    <w:multiLevelType w:val="hybridMultilevel"/>
    <w:tmpl w:val="136A0E64"/>
    <w:lvl w:ilvl="0" w:tplc="C5803ED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8"/>
    <w:rsid w:val="00004C0F"/>
    <w:rsid w:val="00011790"/>
    <w:rsid w:val="000526DC"/>
    <w:rsid w:val="00083D73"/>
    <w:rsid w:val="000D41DB"/>
    <w:rsid w:val="000D5F3A"/>
    <w:rsid w:val="00130910"/>
    <w:rsid w:val="001621B5"/>
    <w:rsid w:val="001941E8"/>
    <w:rsid w:val="00274803"/>
    <w:rsid w:val="00287D50"/>
    <w:rsid w:val="002E1131"/>
    <w:rsid w:val="00304281"/>
    <w:rsid w:val="00333896"/>
    <w:rsid w:val="003552B9"/>
    <w:rsid w:val="00383340"/>
    <w:rsid w:val="00403A5B"/>
    <w:rsid w:val="0042038C"/>
    <w:rsid w:val="004213D4"/>
    <w:rsid w:val="0044132F"/>
    <w:rsid w:val="004461E3"/>
    <w:rsid w:val="00476A46"/>
    <w:rsid w:val="004809B5"/>
    <w:rsid w:val="004903DB"/>
    <w:rsid w:val="004F1CC1"/>
    <w:rsid w:val="00517F52"/>
    <w:rsid w:val="005446C3"/>
    <w:rsid w:val="0057014E"/>
    <w:rsid w:val="005E2753"/>
    <w:rsid w:val="00633101"/>
    <w:rsid w:val="006802D6"/>
    <w:rsid w:val="00682979"/>
    <w:rsid w:val="00695DE4"/>
    <w:rsid w:val="006B3864"/>
    <w:rsid w:val="006D47F6"/>
    <w:rsid w:val="006F61A2"/>
    <w:rsid w:val="00715C0D"/>
    <w:rsid w:val="00722DFC"/>
    <w:rsid w:val="00741C35"/>
    <w:rsid w:val="007E3BCA"/>
    <w:rsid w:val="00807A18"/>
    <w:rsid w:val="00836F8C"/>
    <w:rsid w:val="00850858"/>
    <w:rsid w:val="00862FFF"/>
    <w:rsid w:val="00900FDB"/>
    <w:rsid w:val="009153B1"/>
    <w:rsid w:val="00917AF6"/>
    <w:rsid w:val="009239F9"/>
    <w:rsid w:val="00953696"/>
    <w:rsid w:val="00981EB5"/>
    <w:rsid w:val="00991D44"/>
    <w:rsid w:val="00A03C34"/>
    <w:rsid w:val="00A17020"/>
    <w:rsid w:val="00A22B32"/>
    <w:rsid w:val="00A23F97"/>
    <w:rsid w:val="00A405F8"/>
    <w:rsid w:val="00AA37FF"/>
    <w:rsid w:val="00AA6CF1"/>
    <w:rsid w:val="00AB7751"/>
    <w:rsid w:val="00B32656"/>
    <w:rsid w:val="00B55936"/>
    <w:rsid w:val="00BB6D00"/>
    <w:rsid w:val="00BC0D5D"/>
    <w:rsid w:val="00BC5A28"/>
    <w:rsid w:val="00BD13B2"/>
    <w:rsid w:val="00BF6558"/>
    <w:rsid w:val="00C5605C"/>
    <w:rsid w:val="00CD3EC2"/>
    <w:rsid w:val="00CD7967"/>
    <w:rsid w:val="00CE2EC9"/>
    <w:rsid w:val="00D1567C"/>
    <w:rsid w:val="00D37A3A"/>
    <w:rsid w:val="00D47487"/>
    <w:rsid w:val="00D61A56"/>
    <w:rsid w:val="00D62D99"/>
    <w:rsid w:val="00D65566"/>
    <w:rsid w:val="00D75693"/>
    <w:rsid w:val="00DD348B"/>
    <w:rsid w:val="00DF27F0"/>
    <w:rsid w:val="00E328A9"/>
    <w:rsid w:val="00E469CD"/>
    <w:rsid w:val="00E76C4C"/>
    <w:rsid w:val="00ED5B2E"/>
    <w:rsid w:val="00EE09B3"/>
    <w:rsid w:val="00EE2D77"/>
    <w:rsid w:val="00EE2F2E"/>
    <w:rsid w:val="00F914A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0A4B"/>
  <w15:chartTrackingRefBased/>
  <w15:docId w15:val="{3845F4C3-BD8D-433B-9707-E959598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A18"/>
  </w:style>
  <w:style w:type="paragraph" w:styleId="Piedepgina">
    <w:name w:val="footer"/>
    <w:basedOn w:val="Normal"/>
    <w:link w:val="Piedepgina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A18"/>
  </w:style>
  <w:style w:type="table" w:styleId="Tablaconcuadrcula">
    <w:name w:val="Table Grid"/>
    <w:basedOn w:val="Tablanormal"/>
    <w:uiPriority w:val="39"/>
    <w:rsid w:val="0028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6A46"/>
    <w:pPr>
      <w:ind w:left="720"/>
      <w:contextualSpacing/>
    </w:pPr>
  </w:style>
  <w:style w:type="character" w:customStyle="1" w:styleId="Ninguno">
    <w:name w:val="Ninguno"/>
    <w:rsid w:val="00900FD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avaria</dc:creator>
  <cp:keywords/>
  <dc:description/>
  <cp:lastModifiedBy>ivette avaria</cp:lastModifiedBy>
  <cp:revision>7</cp:revision>
  <dcterms:created xsi:type="dcterms:W3CDTF">2019-07-23T05:43:00Z</dcterms:created>
  <dcterms:modified xsi:type="dcterms:W3CDTF">2019-08-06T18:34:00Z</dcterms:modified>
</cp:coreProperties>
</file>