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B885" w14:textId="77777777" w:rsidR="00104D49" w:rsidRDefault="00EA4043" w:rsidP="00EA40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PROYECTO DE LEY QUE MODIFICA LA LEY N° 19.496 QUE ESTABLECE NORMAS SOBRE PROTECCIÓN DE LOS DERECHOS DE LOS CONSUMIDORES, RESTRINGIENDO EL ALZA DE PRECIOS CUANDO CONCURRAN CIRCUNSTANCIAS EXCEPCIONALES EN EL TRANSPORTE AÉREO EN ZONAS EXTREMAS O AISLADAS. </w:t>
      </w:r>
    </w:p>
    <w:p w14:paraId="7FF6C671" w14:textId="77777777" w:rsidR="00EA4043" w:rsidRDefault="00EA4043" w:rsidP="00104D49">
      <w:pPr>
        <w:jc w:val="both"/>
        <w:rPr>
          <w:rFonts w:ascii="Times New Roman" w:hAnsi="Times New Roman" w:cs="Times New Roman"/>
        </w:rPr>
      </w:pPr>
    </w:p>
    <w:p w14:paraId="3927CE45" w14:textId="77777777" w:rsidR="00104D49" w:rsidRDefault="00104D49" w:rsidP="00061A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mercado aéreo, durante </w:t>
      </w:r>
      <w:r w:rsidR="005415E3">
        <w:rPr>
          <w:rFonts w:ascii="Times New Roman" w:hAnsi="Times New Roman" w:cs="Times New Roman"/>
        </w:rPr>
        <w:t>los últimos años, ha experimentado</w:t>
      </w:r>
      <w:r>
        <w:rPr>
          <w:rFonts w:ascii="Times New Roman" w:hAnsi="Times New Roman" w:cs="Times New Roman"/>
        </w:rPr>
        <w:t xml:space="preserve"> una tendencia de crecimiento constante, los que responden a una mayor oferta de rutas, de frecuencias, de cantidad de asientos por vuelos y menores tarifas.</w:t>
      </w:r>
    </w:p>
    <w:p w14:paraId="4720F23A" w14:textId="77777777" w:rsidR="001A338F" w:rsidRDefault="001A338F" w:rsidP="00061A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cuanto al tráfico doméstico de pasajeros, e</w:t>
      </w:r>
      <w:r w:rsidR="00104D49">
        <w:rPr>
          <w:rFonts w:ascii="Times New Roman" w:hAnsi="Times New Roman" w:cs="Times New Roman"/>
        </w:rPr>
        <w:t>n enero del año 2018</w:t>
      </w:r>
      <w:r w:rsidR="00104D49" w:rsidRPr="00104D49">
        <w:rPr>
          <w:rFonts w:ascii="Times New Roman" w:hAnsi="Times New Roman" w:cs="Times New Roman"/>
        </w:rPr>
        <w:t xml:space="preserve"> las líneas aéreas que opera</w:t>
      </w:r>
      <w:r>
        <w:rPr>
          <w:rFonts w:ascii="Times New Roman" w:hAnsi="Times New Roman" w:cs="Times New Roman"/>
        </w:rPr>
        <w:t>ron dentro del país movilizaron</w:t>
      </w:r>
      <w:r w:rsidR="00104D49" w:rsidRPr="00104D49">
        <w:rPr>
          <w:rFonts w:ascii="Times New Roman" w:hAnsi="Times New Roman" w:cs="Times New Roman"/>
        </w:rPr>
        <w:t xml:space="preserve"> 1.299.120 pasajeros con un crecimiento significativo de</w:t>
      </w:r>
      <w:r>
        <w:rPr>
          <w:rFonts w:ascii="Times New Roman" w:hAnsi="Times New Roman" w:cs="Times New Roman"/>
        </w:rPr>
        <w:t xml:space="preserve"> pasajeros de un</w:t>
      </w:r>
      <w:r w:rsidR="00104D49" w:rsidRPr="00104D49">
        <w:rPr>
          <w:rFonts w:ascii="Times New Roman" w:hAnsi="Times New Roman" w:cs="Times New Roman"/>
        </w:rPr>
        <w:t xml:space="preserve"> 21,8% en comparación con el mismo mes del año anterior. </w:t>
      </w:r>
    </w:p>
    <w:p w14:paraId="55F967A5" w14:textId="77777777" w:rsidR="001A338F" w:rsidRDefault="001A338F" w:rsidP="00061A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 w:rsidR="00104D49" w:rsidRPr="00104D49">
        <w:rPr>
          <w:rFonts w:ascii="Times New Roman" w:hAnsi="Times New Roman" w:cs="Times New Roman"/>
        </w:rPr>
        <w:t xml:space="preserve"> aumento </w:t>
      </w:r>
      <w:r>
        <w:rPr>
          <w:rFonts w:ascii="Times New Roman" w:hAnsi="Times New Roman" w:cs="Times New Roman"/>
        </w:rPr>
        <w:t xml:space="preserve">se explica por la incorporación en el mercado aéreo del </w:t>
      </w:r>
      <w:r w:rsidR="00104D49" w:rsidRPr="00104D49">
        <w:rPr>
          <w:rFonts w:ascii="Times New Roman" w:hAnsi="Times New Roman" w:cs="Times New Roman"/>
        </w:rPr>
        <w:t>model</w:t>
      </w:r>
      <w:r w:rsidR="005415E3">
        <w:rPr>
          <w:rFonts w:ascii="Times New Roman" w:hAnsi="Times New Roman" w:cs="Times New Roman"/>
        </w:rPr>
        <w:t>o de bajo costo y tarifas reducida</w:t>
      </w:r>
      <w:r>
        <w:rPr>
          <w:rFonts w:ascii="Times New Roman" w:hAnsi="Times New Roman" w:cs="Times New Roman"/>
        </w:rPr>
        <w:t>s, que han aportado un mayor dinamismo en el</w:t>
      </w:r>
      <w:r w:rsidR="00104D49" w:rsidRPr="00104D49">
        <w:rPr>
          <w:rFonts w:ascii="Times New Roman" w:hAnsi="Times New Roman" w:cs="Times New Roman"/>
        </w:rPr>
        <w:t xml:space="preserve"> sector.</w:t>
      </w:r>
    </w:p>
    <w:p w14:paraId="5C0A1735" w14:textId="77777777" w:rsidR="00A739B0" w:rsidRDefault="001A338F" w:rsidP="00061A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obstante, a pesar de las transformaciones que ha experimentado el mercado, aún existe un</w:t>
      </w:r>
      <w:r w:rsidR="00A739B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significativa concentración del mismo, especialmente</w:t>
      </w:r>
      <w:r w:rsidR="00A739B0">
        <w:rPr>
          <w:rFonts w:ascii="Times New Roman" w:hAnsi="Times New Roman" w:cs="Times New Roman"/>
        </w:rPr>
        <w:t xml:space="preserve"> en cierta</w:t>
      </w:r>
      <w:r>
        <w:rPr>
          <w:rFonts w:ascii="Times New Roman" w:hAnsi="Times New Roman" w:cs="Times New Roman"/>
        </w:rPr>
        <w:t>s rutas que conectan zonas aisladas c</w:t>
      </w:r>
      <w:r w:rsidR="00A739B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 el centro de </w:t>
      </w:r>
      <w:r w:rsidR="00A739B0">
        <w:rPr>
          <w:rFonts w:ascii="Times New Roman" w:hAnsi="Times New Roman" w:cs="Times New Roman"/>
        </w:rPr>
        <w:t>nuestro país.</w:t>
      </w:r>
      <w:r w:rsidR="005415E3">
        <w:rPr>
          <w:rFonts w:ascii="Times New Roman" w:hAnsi="Times New Roman" w:cs="Times New Roman"/>
        </w:rPr>
        <w:t xml:space="preserve"> LATAM Airlines</w:t>
      </w:r>
      <w:r w:rsidR="00104D49" w:rsidRPr="00104D49">
        <w:rPr>
          <w:rFonts w:ascii="Times New Roman" w:hAnsi="Times New Roman" w:cs="Times New Roman"/>
        </w:rPr>
        <w:t xml:space="preserve"> </w:t>
      </w:r>
      <w:r w:rsidR="00A739B0">
        <w:rPr>
          <w:rFonts w:ascii="Times New Roman" w:hAnsi="Times New Roman" w:cs="Times New Roman"/>
        </w:rPr>
        <w:t>posee una participación del mercado que alcanza el 62,9%. En segundo lugar, se ubica SKY</w:t>
      </w:r>
      <w:r w:rsidR="005415E3">
        <w:rPr>
          <w:rFonts w:ascii="Times New Roman" w:hAnsi="Times New Roman" w:cs="Times New Roman"/>
        </w:rPr>
        <w:t xml:space="preserve"> Airlines</w:t>
      </w:r>
      <w:r w:rsidR="00A739B0">
        <w:rPr>
          <w:rFonts w:ascii="Times New Roman" w:hAnsi="Times New Roman" w:cs="Times New Roman"/>
        </w:rPr>
        <w:t xml:space="preserve"> con una participación de 24,7% del mismo, mientras que en tercer lugar se encuentra JetSMART con una participación de un 10%.</w:t>
      </w:r>
    </w:p>
    <w:p w14:paraId="0A29262C" w14:textId="77777777" w:rsidR="00A739B0" w:rsidRDefault="000573AC" w:rsidP="00061A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posición</w:t>
      </w:r>
      <w:r w:rsidR="00A739B0">
        <w:rPr>
          <w:rFonts w:ascii="Times New Roman" w:hAnsi="Times New Roman" w:cs="Times New Roman"/>
        </w:rPr>
        <w:t xml:space="preserve"> en el mercado </w:t>
      </w:r>
      <w:r>
        <w:rPr>
          <w:rFonts w:ascii="Times New Roman" w:hAnsi="Times New Roman" w:cs="Times New Roman"/>
        </w:rPr>
        <w:t>de ciertas empresas se puede alterar ante cualquier eventualidad que afecte el tráfico normal de pasajeros, especialmente</w:t>
      </w:r>
      <w:r w:rsidR="00A739B0">
        <w:rPr>
          <w:rFonts w:ascii="Times New Roman" w:hAnsi="Times New Roman" w:cs="Times New Roman"/>
        </w:rPr>
        <w:t xml:space="preserve"> en ciertas rutas en que el transporte aéreo constituye el principal medio conexión con el centro del país. Es el caso, por ejemplo, de la ruta Santiago – Punta </w:t>
      </w:r>
      <w:r>
        <w:rPr>
          <w:rFonts w:ascii="Times New Roman" w:hAnsi="Times New Roman" w:cs="Times New Roman"/>
        </w:rPr>
        <w:t>Arenas, en cuyo</w:t>
      </w:r>
      <w:r w:rsidR="00061A77">
        <w:rPr>
          <w:rFonts w:ascii="Times New Roman" w:hAnsi="Times New Roman" w:cs="Times New Roman"/>
        </w:rPr>
        <w:t xml:space="preserve"> tramo, en el mes de enero de 2018, se tr</w:t>
      </w:r>
      <w:r>
        <w:rPr>
          <w:rFonts w:ascii="Times New Roman" w:hAnsi="Times New Roman" w:cs="Times New Roman"/>
        </w:rPr>
        <w:t>ansportaron 109.024 pasajeros.</w:t>
      </w:r>
    </w:p>
    <w:p w14:paraId="67AA1842" w14:textId="77777777" w:rsidR="00061A77" w:rsidRDefault="00061A77" w:rsidP="00176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 un mercado como el descrito, la competencia constituye un importante estímulo para evitar alzas desmedidas de sus precios. La condición de operador único o en posición dominante por parte de un oferente le permite ejecutar prácticas que afectan sustancialmente el mercado.</w:t>
      </w:r>
    </w:p>
    <w:p w14:paraId="0371979D" w14:textId="77777777" w:rsidR="000573AC" w:rsidRDefault="000573AC" w:rsidP="00176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 Fiscalía Nacional Económica, en su public</w:t>
      </w:r>
      <w:r w:rsidR="005415E3">
        <w:rPr>
          <w:rFonts w:ascii="Times New Roman" w:hAnsi="Times New Roman" w:cs="Times New Roman"/>
        </w:rPr>
        <w:t>ación referida a Restricciones Verticales y Abuso de Posición D</w:t>
      </w:r>
      <w:r>
        <w:rPr>
          <w:rFonts w:ascii="Times New Roman" w:hAnsi="Times New Roman" w:cs="Times New Roman"/>
        </w:rPr>
        <w:t>ominante, señala que “se entiende por abuso de posición dominante la situación en que una empresa está en condiciones de controlar el mercado pertinente de un bien o servicio o de un determinado grupo de bienes o servicios.</w:t>
      </w:r>
      <w:r w:rsidR="005415E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5415E3">
        <w:rPr>
          <w:rFonts w:ascii="Times New Roman" w:hAnsi="Times New Roman" w:cs="Times New Roman"/>
        </w:rPr>
        <w:t>(FNE, 2011)</w:t>
      </w:r>
      <w:r w:rsidR="005415E3">
        <w:rPr>
          <w:rStyle w:val="Refdenotaalpie"/>
          <w:rFonts w:ascii="Times New Roman" w:hAnsi="Times New Roman" w:cs="Times New Roman"/>
        </w:rPr>
        <w:footnoteReference w:id="1"/>
      </w:r>
      <w:r w:rsidR="005415E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Una expresión de práctica de posición dominante es de la in</w:t>
      </w:r>
      <w:r w:rsidR="005415E3">
        <w:rPr>
          <w:rFonts w:ascii="Times New Roman" w:hAnsi="Times New Roman" w:cs="Times New Roman"/>
        </w:rPr>
        <w:t>stalación de precios excesivos.</w:t>
      </w:r>
    </w:p>
    <w:p w14:paraId="37D20A46" w14:textId="77777777" w:rsidR="00061A77" w:rsidRDefault="00061A77" w:rsidP="00176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73AC">
        <w:rPr>
          <w:rFonts w:ascii="Times New Roman" w:hAnsi="Times New Roman" w:cs="Times New Roman"/>
        </w:rPr>
        <w:t>De acuerdo a lo anterior, a</w:t>
      </w:r>
      <w:r>
        <w:rPr>
          <w:rFonts w:ascii="Times New Roman" w:hAnsi="Times New Roman" w:cs="Times New Roman"/>
        </w:rPr>
        <w:t>nte evento</w:t>
      </w:r>
      <w:r w:rsidR="000573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 situaciones excepcionales, es necesario que nuestra legislación prevea la posición dominante en la que se pueda encontrar un oferente</w:t>
      </w:r>
      <w:r w:rsidR="000573AC">
        <w:rPr>
          <w:rFonts w:ascii="Times New Roman" w:hAnsi="Times New Roman" w:cs="Times New Roman"/>
        </w:rPr>
        <w:t xml:space="preserve"> que pueda determinar la fijación de precios excesivos</w:t>
      </w:r>
      <w:r>
        <w:rPr>
          <w:rFonts w:ascii="Times New Roman" w:hAnsi="Times New Roman" w:cs="Times New Roman"/>
        </w:rPr>
        <w:t xml:space="preserve">, estableciendo normas de protección del mercado, </w:t>
      </w:r>
      <w:r>
        <w:rPr>
          <w:rFonts w:ascii="Times New Roman" w:hAnsi="Times New Roman" w:cs="Times New Roman"/>
        </w:rPr>
        <w:lastRenderedPageBreak/>
        <w:t xml:space="preserve">especialmente considerando que </w:t>
      </w:r>
      <w:r w:rsidR="000573AC">
        <w:rPr>
          <w:rFonts w:ascii="Times New Roman" w:hAnsi="Times New Roman" w:cs="Times New Roman"/>
        </w:rPr>
        <w:t>el transporte aéreo es fundamental para la conexión con ciertas zonas de nuestro país.</w:t>
      </w:r>
    </w:p>
    <w:p w14:paraId="0FE0E7AA" w14:textId="77777777" w:rsidR="000573AC" w:rsidRDefault="000573AC" w:rsidP="00176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 consideración a los fundamentos y antecedentes anteriormente mencionados, vengo en presentar el siguiente:</w:t>
      </w:r>
    </w:p>
    <w:p w14:paraId="42241C21" w14:textId="77777777" w:rsidR="009844A9" w:rsidRDefault="009844A9" w:rsidP="0017616A">
      <w:pPr>
        <w:jc w:val="both"/>
        <w:rPr>
          <w:rFonts w:ascii="Times New Roman" w:hAnsi="Times New Roman" w:cs="Times New Roman"/>
        </w:rPr>
      </w:pPr>
    </w:p>
    <w:p w14:paraId="7E5800BE" w14:textId="77777777" w:rsidR="000573AC" w:rsidRDefault="000573AC" w:rsidP="0017616A">
      <w:pPr>
        <w:jc w:val="both"/>
        <w:rPr>
          <w:rFonts w:ascii="Times New Roman" w:hAnsi="Times New Roman" w:cs="Times New Roman"/>
        </w:rPr>
      </w:pPr>
    </w:p>
    <w:p w14:paraId="1121624D" w14:textId="77777777" w:rsidR="000573AC" w:rsidRDefault="000573AC" w:rsidP="000573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PROYECTO DE LEY</w:t>
      </w:r>
    </w:p>
    <w:p w14:paraId="48C4DF64" w14:textId="77777777" w:rsidR="00496701" w:rsidRPr="00496701" w:rsidRDefault="00061A77" w:rsidP="000573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ab/>
      </w:r>
    </w:p>
    <w:p w14:paraId="43BADABE" w14:textId="77777777" w:rsidR="00496701" w:rsidRDefault="00EA4043" w:rsidP="00176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Artículo único.- </w:t>
      </w:r>
      <w:r w:rsidR="000573AC">
        <w:rPr>
          <w:rFonts w:ascii="Times New Roman" w:hAnsi="Times New Roman" w:cs="Times New Roman"/>
        </w:rPr>
        <w:t>Modifícase</w:t>
      </w:r>
      <w:r>
        <w:rPr>
          <w:rFonts w:ascii="Times New Roman" w:hAnsi="Times New Roman" w:cs="Times New Roman"/>
        </w:rPr>
        <w:t xml:space="preserve"> la Ley </w:t>
      </w:r>
      <w:r w:rsidR="009844A9">
        <w:rPr>
          <w:rFonts w:ascii="Times New Roman" w:hAnsi="Times New Roman" w:cs="Times New Roman"/>
        </w:rPr>
        <w:t>N° 19.496 que establece normas sobre protección de los derechos de los consumidores</w:t>
      </w:r>
      <w:r w:rsidR="00210D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agregando un inciso tercero</w:t>
      </w:r>
      <w:r w:rsidR="00210DC5">
        <w:rPr>
          <w:rFonts w:ascii="Times New Roman" w:hAnsi="Times New Roman" w:cs="Times New Roman"/>
        </w:rPr>
        <w:t xml:space="preserve"> nuevo</w:t>
      </w:r>
      <w:r>
        <w:rPr>
          <w:rFonts w:ascii="Times New Roman" w:hAnsi="Times New Roman" w:cs="Times New Roman"/>
        </w:rPr>
        <w:t xml:space="preserve"> en el artículo 23, del siguiente tenor:</w:t>
      </w:r>
    </w:p>
    <w:p w14:paraId="72667593" w14:textId="77777777" w:rsidR="008C4FB9" w:rsidRDefault="0017616A" w:rsidP="0017616A">
      <w:pPr>
        <w:jc w:val="both"/>
        <w:rPr>
          <w:rFonts w:ascii="Times New Roman" w:hAnsi="Times New Roman" w:cs="Times New Roman"/>
        </w:rPr>
      </w:pPr>
      <w:r w:rsidRPr="0017616A">
        <w:rPr>
          <w:rFonts w:ascii="Times New Roman" w:hAnsi="Times New Roman" w:cs="Times New Roman"/>
        </w:rPr>
        <w:t>“</w:t>
      </w:r>
      <w:r w:rsidRPr="00EA4043">
        <w:rPr>
          <w:rFonts w:ascii="Times New Roman" w:hAnsi="Times New Roman" w:cs="Times New Roman"/>
          <w:i/>
        </w:rPr>
        <w:t>Cuando por eventos o circunstancias excepcionales transitoriamente un proveedor de transporte</w:t>
      </w:r>
      <w:r w:rsidR="00F40321">
        <w:rPr>
          <w:rFonts w:ascii="Times New Roman" w:hAnsi="Times New Roman" w:cs="Times New Roman"/>
          <w:i/>
        </w:rPr>
        <w:t xml:space="preserve"> aéreo </w:t>
      </w:r>
      <w:r w:rsidRPr="00EA4043">
        <w:rPr>
          <w:rFonts w:ascii="Times New Roman" w:hAnsi="Times New Roman" w:cs="Times New Roman"/>
          <w:i/>
        </w:rPr>
        <w:t xml:space="preserve">de zonas extremas o aisladas pase a ser el único oferente del servicio o aumente significativamente su posición dominante en el mercado, los precios de sus servicios no podrán subir más de un 20% del promedio de los precios ofrecidos antes de iniciado el evento o circunstancia excepcional, y mientras esta se verifique. La infracción a este artículo será castigada con multa de </w:t>
      </w:r>
      <w:r w:rsidR="00EA4043">
        <w:rPr>
          <w:rFonts w:ascii="Times New Roman" w:hAnsi="Times New Roman" w:cs="Times New Roman"/>
          <w:i/>
        </w:rPr>
        <w:t>100 a 300</w:t>
      </w:r>
      <w:r w:rsidRPr="00EA4043">
        <w:rPr>
          <w:rFonts w:ascii="Times New Roman" w:hAnsi="Times New Roman" w:cs="Times New Roman"/>
          <w:i/>
        </w:rPr>
        <w:t xml:space="preserve"> UTM, sin perjuicio de la acción de cesación y del derecho de los consumidores a la restitución de lo pagado en exceso y la indemnización de todo daño</w:t>
      </w:r>
      <w:r w:rsidRPr="0017616A">
        <w:rPr>
          <w:rFonts w:ascii="Times New Roman" w:hAnsi="Times New Roman" w:cs="Times New Roman"/>
        </w:rPr>
        <w:t>.”.</w:t>
      </w:r>
    </w:p>
    <w:p w14:paraId="5FB97E56" w14:textId="77777777" w:rsidR="00EA4043" w:rsidRDefault="00EA4043" w:rsidP="0017616A">
      <w:pPr>
        <w:jc w:val="both"/>
        <w:rPr>
          <w:rFonts w:ascii="Times New Roman" w:hAnsi="Times New Roman" w:cs="Times New Roman"/>
        </w:rPr>
      </w:pPr>
    </w:p>
    <w:p w14:paraId="6A30A5D8" w14:textId="77777777" w:rsidR="00EA4043" w:rsidRDefault="00EA4043" w:rsidP="0017616A">
      <w:pPr>
        <w:jc w:val="both"/>
        <w:rPr>
          <w:rFonts w:ascii="Times New Roman" w:hAnsi="Times New Roman" w:cs="Times New Roman"/>
        </w:rPr>
      </w:pPr>
    </w:p>
    <w:p w14:paraId="6757524B" w14:textId="77777777" w:rsidR="00EA4043" w:rsidRDefault="00EA4043" w:rsidP="0017616A">
      <w:pPr>
        <w:jc w:val="both"/>
        <w:rPr>
          <w:rFonts w:ascii="Times New Roman" w:hAnsi="Times New Roman" w:cs="Times New Roman"/>
        </w:rPr>
      </w:pPr>
    </w:p>
    <w:p w14:paraId="1BFCE6A2" w14:textId="77777777" w:rsidR="00EA4043" w:rsidRDefault="00EA4043" w:rsidP="0017616A">
      <w:pPr>
        <w:jc w:val="both"/>
        <w:rPr>
          <w:rFonts w:ascii="Times New Roman" w:hAnsi="Times New Roman" w:cs="Times New Roman"/>
        </w:rPr>
      </w:pPr>
    </w:p>
    <w:p w14:paraId="50289118" w14:textId="77777777" w:rsidR="00EA4043" w:rsidRDefault="00EA4043" w:rsidP="0017616A">
      <w:pPr>
        <w:jc w:val="both"/>
        <w:rPr>
          <w:rFonts w:ascii="Times New Roman" w:hAnsi="Times New Roman" w:cs="Times New Roman"/>
        </w:rPr>
      </w:pPr>
    </w:p>
    <w:p w14:paraId="3F53210F" w14:textId="77777777" w:rsidR="00EA4043" w:rsidRDefault="00EA4043" w:rsidP="0017616A">
      <w:pPr>
        <w:jc w:val="both"/>
        <w:rPr>
          <w:rFonts w:ascii="Times New Roman" w:hAnsi="Times New Roman" w:cs="Times New Roman"/>
        </w:rPr>
      </w:pPr>
    </w:p>
    <w:p w14:paraId="60F2D469" w14:textId="3591C3AB" w:rsidR="00EA4043" w:rsidRPr="0017616A" w:rsidRDefault="00EA4043" w:rsidP="00EA404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A4043" w:rsidRPr="0017616A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B71E8" w14:textId="77777777" w:rsidR="008C4FB9" w:rsidRDefault="008C4FB9" w:rsidP="005415E3">
      <w:pPr>
        <w:spacing w:after="0" w:line="240" w:lineRule="auto"/>
      </w:pPr>
      <w:r>
        <w:separator/>
      </w:r>
    </w:p>
  </w:endnote>
  <w:endnote w:type="continuationSeparator" w:id="0">
    <w:p w14:paraId="79DFDF72" w14:textId="77777777" w:rsidR="008C4FB9" w:rsidRDefault="008C4FB9" w:rsidP="005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3193" w14:textId="77777777" w:rsidR="008C4FB9" w:rsidRDefault="008C4FB9" w:rsidP="008C4F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C724CA" w14:textId="77777777" w:rsidR="008C4FB9" w:rsidRDefault="008C4FB9" w:rsidP="008C4F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5DF41" w14:textId="77777777" w:rsidR="008C4FB9" w:rsidRDefault="008C4FB9" w:rsidP="008C4F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453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83AC009" w14:textId="77777777" w:rsidR="008C4FB9" w:rsidRDefault="008C4FB9" w:rsidP="008C4FB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BA093" w14:textId="77777777" w:rsidR="008C4FB9" w:rsidRDefault="008C4FB9" w:rsidP="005415E3">
      <w:pPr>
        <w:spacing w:after="0" w:line="240" w:lineRule="auto"/>
      </w:pPr>
      <w:r>
        <w:separator/>
      </w:r>
    </w:p>
  </w:footnote>
  <w:footnote w:type="continuationSeparator" w:id="0">
    <w:p w14:paraId="4B97E61C" w14:textId="77777777" w:rsidR="008C4FB9" w:rsidRDefault="008C4FB9" w:rsidP="005415E3">
      <w:pPr>
        <w:spacing w:after="0" w:line="240" w:lineRule="auto"/>
      </w:pPr>
      <w:r>
        <w:continuationSeparator/>
      </w:r>
    </w:p>
  </w:footnote>
  <w:footnote w:id="1">
    <w:p w14:paraId="65586E8F" w14:textId="77777777" w:rsidR="008C4FB9" w:rsidRPr="005415E3" w:rsidRDefault="008C4FB9" w:rsidP="005415E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415E3">
        <w:t>Fiscalía Nacional Económica </w:t>
      </w:r>
      <w:r>
        <w:t xml:space="preserve">(2011). </w:t>
      </w:r>
      <w:r w:rsidRPr="005415E3">
        <w:t>Restricciones verticales y abuso de posicion dominante: jurisprudencia de las comisiones antimonopolio</w:t>
      </w:r>
      <w:r>
        <w:t xml:space="preserve">. </w:t>
      </w:r>
      <w:r w:rsidRPr="005415E3">
        <w:t>Mónica Salamanca Maralla Jefe Departamento de Estudios y Relaciones Internacionales Fiscalía Nacional Económica, Chil</w:t>
      </w:r>
      <w:r>
        <w:t xml:space="preserve">e. Rescatado desde: </w:t>
      </w:r>
    </w:p>
    <w:p w14:paraId="0C963FBD" w14:textId="77777777" w:rsidR="008C4FB9" w:rsidRPr="005415E3" w:rsidRDefault="0079453E" w:rsidP="005415E3">
      <w:pPr>
        <w:pStyle w:val="Textonotapie"/>
      </w:pPr>
      <w:hyperlink r:id="rId1" w:history="1">
        <w:r w:rsidR="008C4FB9" w:rsidRPr="005415E3">
          <w:rPr>
            <w:rStyle w:val="Hipervnculo"/>
          </w:rPr>
          <w:t>http://www.fne.gob.cl/wp-content/uploads/2011/10/unctad_0001_2002.pdf</w:t>
        </w:r>
      </w:hyperlink>
    </w:p>
    <w:p w14:paraId="7B17FCB0" w14:textId="77777777" w:rsidR="008C4FB9" w:rsidRPr="005415E3" w:rsidRDefault="008C4FB9">
      <w:pPr>
        <w:pStyle w:val="Textonotapie"/>
        <w:rPr>
          <w:lang w:val="es-ES_tradn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6A"/>
    <w:rsid w:val="000573AC"/>
    <w:rsid w:val="00061A77"/>
    <w:rsid w:val="000B3C24"/>
    <w:rsid w:val="00104D49"/>
    <w:rsid w:val="00170496"/>
    <w:rsid w:val="0017616A"/>
    <w:rsid w:val="001A338F"/>
    <w:rsid w:val="00210DC5"/>
    <w:rsid w:val="0041094F"/>
    <w:rsid w:val="00496701"/>
    <w:rsid w:val="005415E3"/>
    <w:rsid w:val="0073613F"/>
    <w:rsid w:val="0079453E"/>
    <w:rsid w:val="008C4FB9"/>
    <w:rsid w:val="009844A9"/>
    <w:rsid w:val="00A739B0"/>
    <w:rsid w:val="00B235DC"/>
    <w:rsid w:val="00E36931"/>
    <w:rsid w:val="00E51778"/>
    <w:rsid w:val="00EA4043"/>
    <w:rsid w:val="00F4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1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415E3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15E3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5415E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15E3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9"/>
  </w:style>
  <w:style w:type="character" w:styleId="Nmerodepgina">
    <w:name w:val="page number"/>
    <w:basedOn w:val="Fuentedeprrafopredeter"/>
    <w:uiPriority w:val="99"/>
    <w:semiHidden/>
    <w:unhideWhenUsed/>
    <w:rsid w:val="008C4F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415E3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15E3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5415E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415E3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9"/>
  </w:style>
  <w:style w:type="character" w:styleId="Nmerodepgina">
    <w:name w:val="page number"/>
    <w:basedOn w:val="Fuentedeprrafopredeter"/>
    <w:uiPriority w:val="99"/>
    <w:semiHidden/>
    <w:unhideWhenUsed/>
    <w:rsid w:val="008C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e.gob.cl/wp-content/uploads/2011/10/unctad_0001_200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3243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Bascuñán Concha</dc:creator>
  <cp:keywords/>
  <dc:description/>
  <cp:lastModifiedBy>Aldo Rojas Silva</cp:lastModifiedBy>
  <cp:revision>5</cp:revision>
  <cp:lastPrinted>2018-04-11T22:17:00Z</cp:lastPrinted>
  <dcterms:created xsi:type="dcterms:W3CDTF">2018-04-11T22:15:00Z</dcterms:created>
  <dcterms:modified xsi:type="dcterms:W3CDTF">2018-04-18T19:06:00Z</dcterms:modified>
</cp:coreProperties>
</file>