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4E6" w:rsidRDefault="00E004E6" w:rsidP="00E004E6">
      <w:pPr>
        <w:spacing w:line="480" w:lineRule="auto"/>
        <w:jc w:val="both"/>
        <w:rPr>
          <w:rFonts w:ascii="Arial" w:hAnsi="Arial" w:cs="Arial"/>
          <w:b/>
          <w:sz w:val="24"/>
          <w:szCs w:val="24"/>
        </w:rPr>
      </w:pPr>
    </w:p>
    <w:p w:rsidR="00E004E6" w:rsidRDefault="00E004E6" w:rsidP="00E004E6">
      <w:pPr>
        <w:spacing w:line="360" w:lineRule="auto"/>
        <w:jc w:val="both"/>
        <w:rPr>
          <w:rFonts w:ascii="Arial" w:hAnsi="Arial" w:cs="Arial"/>
          <w:b/>
          <w:sz w:val="24"/>
          <w:szCs w:val="24"/>
        </w:rPr>
      </w:pPr>
      <w:r>
        <w:rPr>
          <w:rFonts w:ascii="Arial" w:hAnsi="Arial" w:cs="Arial"/>
          <w:b/>
          <w:sz w:val="24"/>
          <w:szCs w:val="24"/>
        </w:rPr>
        <w:t xml:space="preserve">PROYECTO DE LEY QUE MODIFICA DIVERSOS CUERPOS LEGALES EN MATERIA PROCESAL PENAL PARA PERSEGUIR Y CASTIGAR A LOS FUNCIONARIOS PÚBLICOS QUE, EN EL EJERCICIO DE SUS CARGOS, COMETIEREN LOS DELITOS QUE SE INDICAN. </w:t>
      </w:r>
    </w:p>
    <w:p w:rsidR="00E004E6" w:rsidRPr="00081D79" w:rsidRDefault="00E004E6" w:rsidP="00E004E6">
      <w:pPr>
        <w:spacing w:line="480" w:lineRule="auto"/>
        <w:jc w:val="both"/>
        <w:rPr>
          <w:rFonts w:ascii="Arial" w:hAnsi="Arial" w:cs="Arial"/>
          <w:b/>
          <w:sz w:val="24"/>
          <w:szCs w:val="24"/>
        </w:rPr>
      </w:pPr>
    </w:p>
    <w:p w:rsidR="00E004E6" w:rsidRPr="00081D79" w:rsidRDefault="00E004E6" w:rsidP="00E004E6">
      <w:pPr>
        <w:spacing w:line="480" w:lineRule="auto"/>
        <w:jc w:val="both"/>
        <w:rPr>
          <w:rFonts w:ascii="Arial" w:hAnsi="Arial" w:cs="Arial"/>
          <w:b/>
          <w:sz w:val="24"/>
          <w:szCs w:val="24"/>
        </w:rPr>
      </w:pPr>
      <w:r w:rsidRPr="00081D79">
        <w:rPr>
          <w:rFonts w:ascii="Arial" w:hAnsi="Arial" w:cs="Arial"/>
          <w:b/>
          <w:sz w:val="24"/>
          <w:szCs w:val="24"/>
        </w:rPr>
        <w:t>Antecedentes</w:t>
      </w:r>
    </w:p>
    <w:p w:rsidR="00E004E6" w:rsidRPr="00291943" w:rsidRDefault="00E004E6" w:rsidP="00E004E6">
      <w:pPr>
        <w:spacing w:line="480" w:lineRule="auto"/>
        <w:jc w:val="both"/>
        <w:rPr>
          <w:rFonts w:ascii="Arial" w:hAnsi="Arial" w:cs="Arial"/>
          <w:sz w:val="24"/>
          <w:szCs w:val="24"/>
        </w:rPr>
      </w:pPr>
      <w:r w:rsidRPr="00291943">
        <w:rPr>
          <w:rFonts w:ascii="Arial" w:hAnsi="Arial" w:cs="Arial"/>
          <w:sz w:val="24"/>
          <w:szCs w:val="24"/>
        </w:rPr>
        <w:tab/>
        <w:t>La democracia es un sistema de gobierno basado en la igualdad política de todos los ciudadanos y c</w:t>
      </w:r>
      <w:r>
        <w:rPr>
          <w:rFonts w:ascii="Arial" w:hAnsi="Arial" w:cs="Arial"/>
          <w:sz w:val="24"/>
          <w:szCs w:val="24"/>
        </w:rPr>
        <w:t>iudadanas de un país. Es una forma</w:t>
      </w:r>
      <w:r w:rsidRPr="00291943">
        <w:rPr>
          <w:rFonts w:ascii="Arial" w:hAnsi="Arial" w:cs="Arial"/>
          <w:sz w:val="24"/>
          <w:szCs w:val="24"/>
        </w:rPr>
        <w:t xml:space="preserve"> de organización institucional en cuyo fundamento soberano está el pueblo, para este efecto, el pueblo de Chile.</w:t>
      </w:r>
    </w:p>
    <w:p w:rsidR="00E004E6" w:rsidRPr="00291943" w:rsidRDefault="00E004E6" w:rsidP="00E004E6">
      <w:pPr>
        <w:spacing w:line="480" w:lineRule="auto"/>
        <w:jc w:val="both"/>
        <w:rPr>
          <w:rFonts w:ascii="Arial" w:hAnsi="Arial" w:cs="Arial"/>
          <w:sz w:val="24"/>
          <w:szCs w:val="24"/>
        </w:rPr>
      </w:pPr>
      <w:r w:rsidRPr="00291943">
        <w:rPr>
          <w:rFonts w:ascii="Arial" w:hAnsi="Arial" w:cs="Arial"/>
          <w:sz w:val="24"/>
          <w:szCs w:val="24"/>
        </w:rPr>
        <w:tab/>
        <w:t>Así nuestra Constitución Política establece en su artículo primero que “Las personas nacen libres e iguales en dignidad y derechos” poniendo desde su inicio el fundamento ético de la carta fundamental, sobre el que se asentarán</w:t>
      </w:r>
      <w:r>
        <w:rPr>
          <w:rFonts w:ascii="Arial" w:hAnsi="Arial" w:cs="Arial"/>
          <w:sz w:val="24"/>
          <w:szCs w:val="24"/>
        </w:rPr>
        <w:t>, especialmente,</w:t>
      </w:r>
      <w:r w:rsidRPr="00291943">
        <w:rPr>
          <w:rFonts w:ascii="Arial" w:hAnsi="Arial" w:cs="Arial"/>
          <w:sz w:val="24"/>
          <w:szCs w:val="24"/>
        </w:rPr>
        <w:t xml:space="preserve"> sus </w:t>
      </w:r>
      <w:proofErr w:type="gramStart"/>
      <w:r w:rsidRPr="00291943">
        <w:rPr>
          <w:rFonts w:ascii="Arial" w:hAnsi="Arial" w:cs="Arial"/>
          <w:sz w:val="24"/>
          <w:szCs w:val="24"/>
        </w:rPr>
        <w:t>artículos cuarto</w:t>
      </w:r>
      <w:proofErr w:type="gramEnd"/>
      <w:r w:rsidRPr="00291943">
        <w:rPr>
          <w:rFonts w:ascii="Arial" w:hAnsi="Arial" w:cs="Arial"/>
          <w:sz w:val="24"/>
          <w:szCs w:val="24"/>
        </w:rPr>
        <w:t xml:space="preserve"> “Chile es una república democrática” y quinto “La soberanía reside esencialmente en la Nación”.</w:t>
      </w:r>
    </w:p>
    <w:p w:rsidR="00E004E6" w:rsidRPr="00291943" w:rsidRDefault="00E004E6" w:rsidP="00E004E6">
      <w:pPr>
        <w:spacing w:line="480" w:lineRule="auto"/>
        <w:jc w:val="both"/>
        <w:rPr>
          <w:rFonts w:ascii="Arial" w:hAnsi="Arial" w:cs="Arial"/>
          <w:sz w:val="24"/>
          <w:szCs w:val="24"/>
        </w:rPr>
      </w:pPr>
      <w:r w:rsidRPr="00291943">
        <w:rPr>
          <w:rFonts w:ascii="Arial" w:hAnsi="Arial" w:cs="Arial"/>
          <w:sz w:val="24"/>
          <w:szCs w:val="24"/>
        </w:rPr>
        <w:tab/>
        <w:t xml:space="preserve">De ahí en más, habrá de considerarse que la construcción jurídica y política de las instituciones, no podrá si no respetar los principios de soberanía popular establecidos, ajustándose al respeto irrestricto de la deliberación de su pueblo en condiciones de simetría. </w:t>
      </w:r>
    </w:p>
    <w:p w:rsidR="00E004E6" w:rsidRPr="00291943" w:rsidRDefault="00E004E6" w:rsidP="00E004E6">
      <w:pPr>
        <w:spacing w:line="480" w:lineRule="auto"/>
        <w:jc w:val="both"/>
        <w:rPr>
          <w:rFonts w:ascii="Arial" w:hAnsi="Arial" w:cs="Arial"/>
          <w:sz w:val="24"/>
          <w:szCs w:val="24"/>
        </w:rPr>
      </w:pPr>
      <w:r>
        <w:rPr>
          <w:rFonts w:ascii="Arial" w:hAnsi="Arial" w:cs="Arial"/>
          <w:sz w:val="24"/>
          <w:szCs w:val="24"/>
        </w:rPr>
        <w:lastRenderedPageBreak/>
        <w:tab/>
        <w:t>De lo que se trata entonces</w:t>
      </w:r>
      <w:r w:rsidRPr="00291943">
        <w:rPr>
          <w:rFonts w:ascii="Arial" w:hAnsi="Arial" w:cs="Arial"/>
          <w:sz w:val="24"/>
          <w:szCs w:val="24"/>
        </w:rPr>
        <w:t>, es de reconocer la igualdad política mediante el derecho, para crear condiciones de horizontalidad sobre lo común, en la que se suspendan las desi</w:t>
      </w:r>
      <w:r>
        <w:rPr>
          <w:rFonts w:ascii="Arial" w:hAnsi="Arial" w:cs="Arial"/>
          <w:sz w:val="24"/>
          <w:szCs w:val="24"/>
        </w:rPr>
        <w:t>gualdades de hecho, principalmente</w:t>
      </w:r>
      <w:r w:rsidRPr="00291943">
        <w:rPr>
          <w:rFonts w:ascii="Arial" w:hAnsi="Arial" w:cs="Arial"/>
          <w:sz w:val="24"/>
          <w:szCs w:val="24"/>
        </w:rPr>
        <w:t xml:space="preserve"> la económica.</w:t>
      </w:r>
    </w:p>
    <w:p w:rsidR="00E004E6" w:rsidRPr="00291943" w:rsidRDefault="00E004E6" w:rsidP="00E004E6">
      <w:pPr>
        <w:spacing w:line="480" w:lineRule="auto"/>
        <w:jc w:val="both"/>
        <w:rPr>
          <w:rFonts w:ascii="Arial" w:hAnsi="Arial" w:cs="Arial"/>
          <w:sz w:val="24"/>
          <w:szCs w:val="24"/>
        </w:rPr>
      </w:pPr>
      <w:r w:rsidRPr="00291943">
        <w:rPr>
          <w:rFonts w:ascii="Arial" w:hAnsi="Arial" w:cs="Arial"/>
          <w:sz w:val="24"/>
          <w:szCs w:val="24"/>
        </w:rPr>
        <w:tab/>
        <w:t xml:space="preserve">Es por ello </w:t>
      </w:r>
      <w:proofErr w:type="gramStart"/>
      <w:r w:rsidRPr="00291943">
        <w:rPr>
          <w:rFonts w:ascii="Arial" w:hAnsi="Arial" w:cs="Arial"/>
          <w:sz w:val="24"/>
          <w:szCs w:val="24"/>
        </w:rPr>
        <w:t>que</w:t>
      </w:r>
      <w:proofErr w:type="gramEnd"/>
      <w:r w:rsidRPr="00291943">
        <w:rPr>
          <w:rFonts w:ascii="Arial" w:hAnsi="Arial" w:cs="Arial"/>
          <w:sz w:val="24"/>
          <w:szCs w:val="24"/>
        </w:rPr>
        <w:t xml:space="preserve"> ningún ciudadano o ciudadana en un cargo u organismo que emane de la voluntad popular debe, o debería, sujetar o someter su actuar y sus decisiones a estímulos que anulen de facto la igualdad de las gentes en el ejercicio de su soberanía.</w:t>
      </w:r>
    </w:p>
    <w:p w:rsidR="00E004E6" w:rsidRPr="00291943" w:rsidRDefault="00E004E6" w:rsidP="00E004E6">
      <w:pPr>
        <w:spacing w:line="480" w:lineRule="auto"/>
        <w:jc w:val="both"/>
        <w:rPr>
          <w:rFonts w:ascii="Arial" w:hAnsi="Arial" w:cs="Arial"/>
          <w:sz w:val="24"/>
          <w:szCs w:val="24"/>
        </w:rPr>
      </w:pPr>
      <w:r w:rsidRPr="00291943">
        <w:rPr>
          <w:rFonts w:ascii="Arial" w:hAnsi="Arial" w:cs="Arial"/>
          <w:sz w:val="24"/>
          <w:szCs w:val="24"/>
        </w:rPr>
        <w:tab/>
        <w:t>Por esta razón, nuestro Código Penal en sus artículos 248 a 251, tipifica el cohecho como delito, el cual, si bien goza de una baja carga punitiva, es de todo sentido que se entienda como de máxima gravedad, pues lo que hace es torcer la voluntad popular y la igualdad política, en circunstancias que de hecho son solo algunas personas y grupos sociales los que cuentan con las posibilidades materiales para someter, mediante pago o recompensa, a un funcionario o representante.</w:t>
      </w:r>
    </w:p>
    <w:p w:rsidR="00E004E6" w:rsidRPr="00291943" w:rsidRDefault="00E004E6" w:rsidP="00E004E6">
      <w:pPr>
        <w:spacing w:line="480" w:lineRule="auto"/>
        <w:ind w:firstLine="708"/>
        <w:jc w:val="both"/>
        <w:rPr>
          <w:rFonts w:ascii="Arial" w:hAnsi="Arial" w:cs="Arial"/>
          <w:sz w:val="24"/>
          <w:szCs w:val="24"/>
        </w:rPr>
      </w:pPr>
      <w:r w:rsidRPr="00291943">
        <w:rPr>
          <w:rFonts w:ascii="Arial" w:hAnsi="Arial" w:cs="Arial"/>
          <w:sz w:val="24"/>
          <w:szCs w:val="24"/>
        </w:rPr>
        <w:t>Lógica que se habrá de replicar a todo acto o mecanismo que persiga el mismo fin, como el financiamiento ilegal de campañas políticas o el tráfico de influencias, entre otros.</w:t>
      </w:r>
    </w:p>
    <w:p w:rsidR="00E004E6" w:rsidRPr="00291943" w:rsidRDefault="00E004E6" w:rsidP="00E004E6">
      <w:pPr>
        <w:spacing w:line="480" w:lineRule="auto"/>
        <w:jc w:val="both"/>
        <w:rPr>
          <w:rFonts w:ascii="Arial" w:hAnsi="Arial" w:cs="Arial"/>
          <w:sz w:val="24"/>
          <w:szCs w:val="24"/>
        </w:rPr>
      </w:pPr>
      <w:r w:rsidRPr="00291943">
        <w:rPr>
          <w:rFonts w:ascii="Arial" w:hAnsi="Arial" w:cs="Arial"/>
          <w:sz w:val="24"/>
          <w:szCs w:val="24"/>
        </w:rPr>
        <w:tab/>
        <w:t xml:space="preserve">A pesar de poseer estos ilícitos un carácter penal, cuya tipificación tiene por objeto el establecimiento de sanciones al individuo infractor acorde su responsabilidad individual en los </w:t>
      </w:r>
      <w:r w:rsidR="00DC778E" w:rsidRPr="00291943">
        <w:rPr>
          <w:rFonts w:ascii="Arial" w:hAnsi="Arial" w:cs="Arial"/>
          <w:sz w:val="24"/>
          <w:szCs w:val="24"/>
        </w:rPr>
        <w:t>hechos</w:t>
      </w:r>
      <w:r w:rsidRPr="00291943">
        <w:rPr>
          <w:rFonts w:ascii="Arial" w:hAnsi="Arial" w:cs="Arial"/>
          <w:sz w:val="24"/>
          <w:szCs w:val="24"/>
        </w:rPr>
        <w:t xml:space="preserve"> es menester entender que quien anula, como oferente o receptor de dádivas de cualquier tipo, la igualdad política de los </w:t>
      </w:r>
      <w:bookmarkStart w:id="0" w:name="_GoBack"/>
      <w:bookmarkEnd w:id="0"/>
      <w:r w:rsidRPr="00291943">
        <w:rPr>
          <w:rFonts w:ascii="Arial" w:hAnsi="Arial" w:cs="Arial"/>
          <w:sz w:val="24"/>
          <w:szCs w:val="24"/>
        </w:rPr>
        <w:lastRenderedPageBreak/>
        <w:t>ciudadanos y ciudadanas en relación al Estado y sus reparticiones, lo que hace es atentar contra la esencia misma de la democracia.</w:t>
      </w:r>
    </w:p>
    <w:p w:rsidR="00E004E6" w:rsidRDefault="00E004E6" w:rsidP="00E004E6">
      <w:pPr>
        <w:spacing w:line="480" w:lineRule="auto"/>
        <w:jc w:val="both"/>
        <w:rPr>
          <w:rFonts w:ascii="Arial" w:hAnsi="Arial" w:cs="Arial"/>
          <w:sz w:val="24"/>
          <w:szCs w:val="24"/>
        </w:rPr>
      </w:pPr>
      <w:r w:rsidRPr="00291943">
        <w:rPr>
          <w:rFonts w:ascii="Arial" w:hAnsi="Arial" w:cs="Arial"/>
          <w:sz w:val="24"/>
          <w:szCs w:val="24"/>
        </w:rPr>
        <w:tab/>
        <w:t xml:space="preserve">Es por ello </w:t>
      </w:r>
      <w:proofErr w:type="gramStart"/>
      <w:r w:rsidRPr="00291943">
        <w:rPr>
          <w:rFonts w:ascii="Arial" w:hAnsi="Arial" w:cs="Arial"/>
          <w:sz w:val="24"/>
          <w:szCs w:val="24"/>
        </w:rPr>
        <w:t>que</w:t>
      </w:r>
      <w:proofErr w:type="gramEnd"/>
      <w:r w:rsidRPr="00291943">
        <w:rPr>
          <w:rFonts w:ascii="Arial" w:hAnsi="Arial" w:cs="Arial"/>
          <w:sz w:val="24"/>
          <w:szCs w:val="24"/>
        </w:rPr>
        <w:t>, independiente de la carga punitiva, los delitos contra la democracia son de la máxima gravedad para el Estado de Derecho y el ordenamiento constitucional, haciendo improcedente</w:t>
      </w:r>
      <w:r>
        <w:rPr>
          <w:rFonts w:ascii="Arial" w:hAnsi="Arial" w:cs="Arial"/>
          <w:sz w:val="24"/>
          <w:szCs w:val="24"/>
        </w:rPr>
        <w:t>s</w:t>
      </w:r>
      <w:r w:rsidRPr="00291943">
        <w:rPr>
          <w:rFonts w:ascii="Arial" w:hAnsi="Arial" w:cs="Arial"/>
          <w:sz w:val="24"/>
          <w:szCs w:val="24"/>
        </w:rPr>
        <w:t xml:space="preserve"> las salidas alternativas</w:t>
      </w:r>
      <w:r>
        <w:rPr>
          <w:rFonts w:ascii="Arial" w:hAnsi="Arial" w:cs="Arial"/>
          <w:sz w:val="24"/>
          <w:szCs w:val="24"/>
        </w:rPr>
        <w:t xml:space="preserve">, </w:t>
      </w:r>
      <w:r w:rsidRPr="00291943">
        <w:rPr>
          <w:rFonts w:ascii="Arial" w:hAnsi="Arial" w:cs="Arial"/>
          <w:sz w:val="24"/>
          <w:szCs w:val="24"/>
        </w:rPr>
        <w:t>la suspensión condicional del procedimiento</w:t>
      </w:r>
      <w:r>
        <w:rPr>
          <w:rFonts w:ascii="Arial" w:hAnsi="Arial" w:cs="Arial"/>
          <w:sz w:val="24"/>
          <w:szCs w:val="24"/>
        </w:rPr>
        <w:t xml:space="preserve"> y el procedimiento abreviado</w:t>
      </w:r>
      <w:r w:rsidRPr="00291943">
        <w:rPr>
          <w:rFonts w:ascii="Arial" w:hAnsi="Arial" w:cs="Arial"/>
          <w:sz w:val="24"/>
          <w:szCs w:val="24"/>
        </w:rPr>
        <w:t xml:space="preserve"> </w:t>
      </w:r>
      <w:r>
        <w:rPr>
          <w:rFonts w:ascii="Arial" w:hAnsi="Arial" w:cs="Arial"/>
          <w:sz w:val="24"/>
          <w:szCs w:val="24"/>
        </w:rPr>
        <w:t xml:space="preserve">en casos de corrupción de funcionarios públicos. </w:t>
      </w:r>
      <w:r w:rsidRPr="00291943">
        <w:rPr>
          <w:rFonts w:ascii="Arial" w:hAnsi="Arial" w:cs="Arial"/>
          <w:sz w:val="24"/>
          <w:szCs w:val="24"/>
        </w:rPr>
        <w:t xml:space="preserve">      </w:t>
      </w:r>
    </w:p>
    <w:p w:rsidR="00E004E6" w:rsidRDefault="00E004E6" w:rsidP="00E004E6">
      <w:pPr>
        <w:spacing w:line="480" w:lineRule="auto"/>
        <w:jc w:val="both"/>
        <w:rPr>
          <w:rFonts w:ascii="Arial" w:hAnsi="Arial" w:cs="Arial"/>
          <w:sz w:val="24"/>
          <w:szCs w:val="24"/>
        </w:rPr>
      </w:pPr>
      <w:r>
        <w:rPr>
          <w:rFonts w:ascii="Arial" w:hAnsi="Arial" w:cs="Arial"/>
          <w:sz w:val="24"/>
          <w:szCs w:val="24"/>
        </w:rPr>
        <w:tab/>
        <w:t>Por tanto, vengo a proponer el siguiente:</w:t>
      </w:r>
    </w:p>
    <w:p w:rsidR="00E004E6" w:rsidRPr="00081D79" w:rsidRDefault="00E004E6" w:rsidP="00E004E6">
      <w:pPr>
        <w:spacing w:line="480" w:lineRule="auto"/>
        <w:jc w:val="both"/>
        <w:rPr>
          <w:rFonts w:ascii="Arial" w:hAnsi="Arial" w:cs="Arial"/>
          <w:b/>
          <w:sz w:val="24"/>
          <w:szCs w:val="24"/>
        </w:rPr>
      </w:pPr>
    </w:p>
    <w:p w:rsidR="00E004E6" w:rsidRDefault="00E004E6" w:rsidP="00E004E6">
      <w:pPr>
        <w:spacing w:line="480" w:lineRule="auto"/>
        <w:jc w:val="center"/>
        <w:rPr>
          <w:rFonts w:ascii="Arial" w:hAnsi="Arial" w:cs="Arial"/>
          <w:b/>
          <w:sz w:val="24"/>
          <w:szCs w:val="24"/>
        </w:rPr>
      </w:pPr>
      <w:r w:rsidRPr="00081D79">
        <w:rPr>
          <w:rFonts w:ascii="Arial" w:hAnsi="Arial" w:cs="Arial"/>
          <w:b/>
          <w:sz w:val="24"/>
          <w:szCs w:val="24"/>
        </w:rPr>
        <w:t xml:space="preserve">PROYECTO DE LEY </w:t>
      </w:r>
    </w:p>
    <w:p w:rsidR="00E004E6" w:rsidRDefault="00E004E6" w:rsidP="00E004E6">
      <w:pPr>
        <w:spacing w:line="480" w:lineRule="auto"/>
        <w:jc w:val="both"/>
        <w:rPr>
          <w:rFonts w:ascii="Arial" w:hAnsi="Arial" w:cs="Arial"/>
          <w:b/>
          <w:sz w:val="24"/>
          <w:szCs w:val="24"/>
        </w:rPr>
      </w:pPr>
    </w:p>
    <w:p w:rsidR="00E004E6" w:rsidRPr="00A7622F" w:rsidRDefault="00E004E6" w:rsidP="00E004E6">
      <w:pPr>
        <w:spacing w:line="480" w:lineRule="auto"/>
        <w:jc w:val="both"/>
        <w:rPr>
          <w:rFonts w:ascii="Arial" w:hAnsi="Arial" w:cs="Arial"/>
          <w:sz w:val="24"/>
          <w:szCs w:val="24"/>
        </w:rPr>
      </w:pPr>
      <w:r w:rsidRPr="00A7622F">
        <w:rPr>
          <w:rFonts w:ascii="Arial" w:hAnsi="Arial" w:cs="Arial"/>
          <w:b/>
          <w:sz w:val="24"/>
          <w:szCs w:val="24"/>
        </w:rPr>
        <w:t>Artículo 1°. -</w:t>
      </w:r>
      <w:r w:rsidRPr="00A7622F">
        <w:rPr>
          <w:rFonts w:ascii="Arial" w:hAnsi="Arial" w:cs="Arial"/>
          <w:sz w:val="24"/>
          <w:szCs w:val="24"/>
        </w:rPr>
        <w:t xml:space="preserve"> Modificase el Código Procesal Penal de la forma que a continuación se señala:</w:t>
      </w:r>
    </w:p>
    <w:p w:rsidR="00E004E6" w:rsidRPr="00840B20" w:rsidRDefault="00E004E6" w:rsidP="00E004E6">
      <w:pPr>
        <w:pStyle w:val="Prrafodelista"/>
        <w:numPr>
          <w:ilvl w:val="0"/>
          <w:numId w:val="10"/>
        </w:numPr>
        <w:spacing w:line="480" w:lineRule="auto"/>
        <w:jc w:val="both"/>
        <w:rPr>
          <w:rFonts w:ascii="Arial" w:hAnsi="Arial" w:cs="Arial"/>
          <w:b/>
          <w:sz w:val="24"/>
          <w:szCs w:val="24"/>
        </w:rPr>
      </w:pPr>
      <w:r>
        <w:rPr>
          <w:rFonts w:ascii="Arial" w:hAnsi="Arial" w:cs="Arial"/>
          <w:sz w:val="24"/>
          <w:szCs w:val="24"/>
        </w:rPr>
        <w:t>Agregase después del “punto a parte” del inciso sexto del artículo 237 la frase siguiente:</w:t>
      </w:r>
    </w:p>
    <w:p w:rsidR="00E004E6" w:rsidRPr="00840B20" w:rsidRDefault="00E004E6" w:rsidP="00E004E6">
      <w:pPr>
        <w:spacing w:line="480" w:lineRule="auto"/>
        <w:jc w:val="both"/>
        <w:rPr>
          <w:rFonts w:ascii="Arial" w:hAnsi="Arial" w:cs="Arial"/>
          <w:sz w:val="24"/>
          <w:szCs w:val="24"/>
        </w:rPr>
      </w:pPr>
      <w:r w:rsidRPr="00840B20">
        <w:rPr>
          <w:rFonts w:ascii="Arial" w:hAnsi="Arial" w:cs="Arial"/>
          <w:sz w:val="24"/>
          <w:szCs w:val="24"/>
        </w:rPr>
        <w:t xml:space="preserve">“Con todo, no procederá </w:t>
      </w:r>
      <w:r>
        <w:rPr>
          <w:rFonts w:ascii="Arial" w:hAnsi="Arial" w:cs="Arial"/>
          <w:sz w:val="24"/>
          <w:szCs w:val="24"/>
        </w:rPr>
        <w:t>la suspensión condicional del procedimiento</w:t>
      </w:r>
      <w:r w:rsidRPr="00840B20">
        <w:rPr>
          <w:rFonts w:ascii="Arial" w:hAnsi="Arial" w:cs="Arial"/>
          <w:sz w:val="24"/>
          <w:szCs w:val="24"/>
        </w:rPr>
        <w:t xml:space="preserve"> respecto de los delitos contemplados en los artículos 223, 224, 230, 233, 239, 240, 240 bis, 242, 243, 244, 247, 247 bis, 248, 248 bis, 249, 250, 251 bis del Código Penal.”</w:t>
      </w:r>
    </w:p>
    <w:p w:rsidR="00E004E6" w:rsidRPr="00840B20" w:rsidRDefault="00E004E6" w:rsidP="00E004E6">
      <w:pPr>
        <w:spacing w:line="480" w:lineRule="auto"/>
        <w:jc w:val="both"/>
        <w:rPr>
          <w:rFonts w:ascii="Arial" w:hAnsi="Arial" w:cs="Arial"/>
          <w:b/>
          <w:sz w:val="24"/>
          <w:szCs w:val="24"/>
        </w:rPr>
      </w:pPr>
    </w:p>
    <w:p w:rsidR="00E004E6" w:rsidRPr="00840B20" w:rsidRDefault="00E004E6" w:rsidP="00E004E6">
      <w:pPr>
        <w:pStyle w:val="Prrafodelista"/>
        <w:numPr>
          <w:ilvl w:val="0"/>
          <w:numId w:val="10"/>
        </w:numPr>
        <w:spacing w:line="480" w:lineRule="auto"/>
        <w:jc w:val="both"/>
        <w:rPr>
          <w:rFonts w:ascii="Arial" w:hAnsi="Arial" w:cs="Arial"/>
          <w:b/>
          <w:sz w:val="24"/>
          <w:szCs w:val="24"/>
        </w:rPr>
      </w:pPr>
      <w:r>
        <w:rPr>
          <w:rFonts w:ascii="Arial" w:hAnsi="Arial" w:cs="Arial"/>
          <w:sz w:val="24"/>
          <w:szCs w:val="24"/>
        </w:rPr>
        <w:lastRenderedPageBreak/>
        <w:t>Agregase después del “punto a parte” del inciso primero del artículo 406 la frase siguiente:</w:t>
      </w:r>
    </w:p>
    <w:p w:rsidR="00E004E6" w:rsidRDefault="00E004E6" w:rsidP="00E004E6">
      <w:pPr>
        <w:spacing w:line="480" w:lineRule="auto"/>
        <w:jc w:val="both"/>
        <w:rPr>
          <w:rFonts w:ascii="Arial" w:hAnsi="Arial" w:cs="Arial"/>
          <w:sz w:val="24"/>
          <w:szCs w:val="24"/>
        </w:rPr>
      </w:pPr>
      <w:r>
        <w:rPr>
          <w:rFonts w:ascii="Arial" w:hAnsi="Arial" w:cs="Arial"/>
          <w:sz w:val="24"/>
          <w:szCs w:val="24"/>
        </w:rPr>
        <w:t>“Con todo, no procederá el procedimiento abreviado respecto de los delitos contemplados en los artículos 223, 224, 230, 233, 239, 240, 240 bis, 242, 243, 244, 247, 247 bis, 248, 248 bis, 249, 250, 251 bis del Código Penal.”</w:t>
      </w:r>
    </w:p>
    <w:p w:rsidR="00E004E6" w:rsidRDefault="00E004E6" w:rsidP="00E004E6">
      <w:pPr>
        <w:spacing w:line="480" w:lineRule="auto"/>
        <w:jc w:val="both"/>
        <w:rPr>
          <w:rFonts w:ascii="Arial" w:hAnsi="Arial" w:cs="Arial"/>
          <w:sz w:val="24"/>
          <w:szCs w:val="24"/>
        </w:rPr>
      </w:pPr>
    </w:p>
    <w:p w:rsidR="00E004E6" w:rsidRDefault="00E004E6" w:rsidP="00E004E6">
      <w:pPr>
        <w:spacing w:line="480" w:lineRule="auto"/>
        <w:jc w:val="both"/>
        <w:rPr>
          <w:rFonts w:ascii="Arial" w:hAnsi="Arial" w:cs="Arial"/>
          <w:sz w:val="24"/>
          <w:szCs w:val="24"/>
        </w:rPr>
      </w:pPr>
      <w:r w:rsidRPr="00840B20">
        <w:rPr>
          <w:rFonts w:ascii="Arial" w:hAnsi="Arial" w:cs="Arial"/>
          <w:b/>
          <w:sz w:val="24"/>
          <w:szCs w:val="24"/>
        </w:rPr>
        <w:t>Artículo 2</w:t>
      </w:r>
      <w:r>
        <w:rPr>
          <w:rFonts w:ascii="Arial" w:hAnsi="Arial" w:cs="Arial"/>
          <w:b/>
          <w:sz w:val="24"/>
          <w:szCs w:val="24"/>
        </w:rPr>
        <w:t xml:space="preserve">°. - </w:t>
      </w:r>
      <w:r>
        <w:rPr>
          <w:rFonts w:ascii="Arial" w:hAnsi="Arial" w:cs="Arial"/>
          <w:sz w:val="24"/>
          <w:szCs w:val="24"/>
        </w:rPr>
        <w:t>Agregase entre la frase “150 B” y “361” del inciso segundo del artículo 1° de la ley N°18.216, que establece penas que indica como sustitutivas a las penas privativas o restrictivas de libertad, la frase siguiente:</w:t>
      </w:r>
    </w:p>
    <w:p w:rsidR="00E004E6" w:rsidRDefault="00E004E6" w:rsidP="00E004E6">
      <w:pPr>
        <w:spacing w:line="480" w:lineRule="auto"/>
        <w:jc w:val="both"/>
        <w:rPr>
          <w:rFonts w:ascii="Arial" w:hAnsi="Arial" w:cs="Arial"/>
          <w:sz w:val="24"/>
          <w:szCs w:val="24"/>
        </w:rPr>
      </w:pPr>
      <w:r>
        <w:rPr>
          <w:rFonts w:ascii="Arial" w:hAnsi="Arial" w:cs="Arial"/>
          <w:sz w:val="24"/>
          <w:szCs w:val="24"/>
        </w:rPr>
        <w:t>“223, 224, 230, 233, 239, 240, 240 bis, 242, 243, 244, 247, 247 bis, 248, 248 bis, 249, 250, 251”</w:t>
      </w:r>
    </w:p>
    <w:p w:rsidR="00E004E6" w:rsidRDefault="00E004E6" w:rsidP="00E004E6">
      <w:pPr>
        <w:spacing w:line="480" w:lineRule="auto"/>
        <w:jc w:val="both"/>
        <w:rPr>
          <w:rFonts w:ascii="Arial" w:hAnsi="Arial" w:cs="Arial"/>
          <w:sz w:val="24"/>
          <w:szCs w:val="24"/>
        </w:rPr>
      </w:pPr>
    </w:p>
    <w:p w:rsidR="00E004E6" w:rsidRDefault="00E004E6" w:rsidP="00E004E6">
      <w:pPr>
        <w:spacing w:line="480" w:lineRule="auto"/>
        <w:jc w:val="both"/>
        <w:rPr>
          <w:rFonts w:ascii="Arial" w:hAnsi="Arial" w:cs="Arial"/>
          <w:sz w:val="24"/>
          <w:szCs w:val="24"/>
        </w:rPr>
      </w:pPr>
    </w:p>
    <w:p w:rsidR="00E004E6" w:rsidRDefault="00E004E6" w:rsidP="00E004E6">
      <w:pPr>
        <w:spacing w:line="480" w:lineRule="auto"/>
        <w:jc w:val="both"/>
        <w:rPr>
          <w:rFonts w:ascii="Arial" w:hAnsi="Arial" w:cs="Arial"/>
          <w:sz w:val="24"/>
          <w:szCs w:val="24"/>
        </w:rPr>
      </w:pPr>
    </w:p>
    <w:p w:rsidR="00E004E6" w:rsidRDefault="00E004E6" w:rsidP="00E004E6">
      <w:pPr>
        <w:spacing w:line="480" w:lineRule="auto"/>
        <w:jc w:val="both"/>
        <w:rPr>
          <w:rFonts w:ascii="Arial" w:hAnsi="Arial" w:cs="Arial"/>
          <w:sz w:val="24"/>
          <w:szCs w:val="24"/>
        </w:rPr>
      </w:pPr>
    </w:p>
    <w:p w:rsidR="00E004E6" w:rsidRDefault="00E004E6" w:rsidP="00E004E6">
      <w:pPr>
        <w:spacing w:line="480" w:lineRule="auto"/>
        <w:jc w:val="both"/>
        <w:rPr>
          <w:rFonts w:ascii="Arial" w:hAnsi="Arial" w:cs="Arial"/>
          <w:sz w:val="24"/>
          <w:szCs w:val="24"/>
        </w:rPr>
      </w:pPr>
    </w:p>
    <w:p w:rsidR="00E004E6" w:rsidRPr="00A7622F" w:rsidRDefault="00E004E6" w:rsidP="00E004E6">
      <w:pPr>
        <w:spacing w:line="480" w:lineRule="auto"/>
        <w:jc w:val="center"/>
        <w:rPr>
          <w:rFonts w:ascii="Arial" w:hAnsi="Arial" w:cs="Arial"/>
          <w:b/>
          <w:sz w:val="24"/>
          <w:szCs w:val="24"/>
        </w:rPr>
      </w:pPr>
      <w:r w:rsidRPr="00A7622F">
        <w:rPr>
          <w:rFonts w:ascii="Arial" w:hAnsi="Arial" w:cs="Arial"/>
          <w:b/>
          <w:sz w:val="24"/>
          <w:szCs w:val="24"/>
        </w:rPr>
        <w:t>ALEJANDRO NAVARRO BRAIN</w:t>
      </w:r>
    </w:p>
    <w:p w:rsidR="00E004E6" w:rsidRPr="00A7622F" w:rsidRDefault="00E004E6" w:rsidP="00E004E6">
      <w:pPr>
        <w:spacing w:line="480" w:lineRule="auto"/>
        <w:jc w:val="center"/>
        <w:rPr>
          <w:rFonts w:ascii="Arial" w:hAnsi="Arial" w:cs="Arial"/>
          <w:b/>
          <w:sz w:val="24"/>
          <w:szCs w:val="24"/>
        </w:rPr>
      </w:pPr>
      <w:r w:rsidRPr="00A7622F">
        <w:rPr>
          <w:rFonts w:ascii="Arial" w:hAnsi="Arial" w:cs="Arial"/>
          <w:b/>
          <w:sz w:val="24"/>
          <w:szCs w:val="24"/>
        </w:rPr>
        <w:t>SENADOR</w:t>
      </w:r>
    </w:p>
    <w:p w:rsidR="002B3919" w:rsidRPr="00636FA2" w:rsidRDefault="002B3919" w:rsidP="00E004E6">
      <w:pPr>
        <w:spacing w:after="0" w:line="480" w:lineRule="auto"/>
        <w:rPr>
          <w:rFonts w:ascii="Arial" w:hAnsi="Arial" w:cs="Arial"/>
          <w:b/>
          <w:sz w:val="24"/>
          <w:szCs w:val="24"/>
        </w:rPr>
      </w:pPr>
    </w:p>
    <w:sectPr w:rsidR="002B3919" w:rsidRPr="00636FA2" w:rsidSect="002B3919">
      <w:headerReference w:type="default" r:id="rId7"/>
      <w:footerReference w:type="default" r:id="rId8"/>
      <w:pgSz w:w="11906" w:h="16838" w:code="9"/>
      <w:pgMar w:top="1985" w:right="1701" w:bottom="1701" w:left="1701" w:header="567" w:footer="697"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4013" w:rsidRDefault="00094013">
      <w:pPr>
        <w:spacing w:after="0" w:line="240" w:lineRule="auto"/>
      </w:pPr>
      <w:r>
        <w:separator/>
      </w:r>
    </w:p>
  </w:endnote>
  <w:endnote w:type="continuationSeparator" w:id="0">
    <w:p w:rsidR="00094013" w:rsidRDefault="00094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A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A95" w:rsidRDefault="004B71BE">
    <w:pPr>
      <w:pStyle w:val="Piedepgina"/>
    </w:pPr>
    <w:r>
      <w:rPr>
        <w:noProof/>
      </w:rPr>
      <w:drawing>
        <wp:anchor distT="0" distB="0" distL="114300" distR="114300" simplePos="0" relativeHeight="3" behindDoc="1" locked="0" layoutInCell="1" allowOverlap="1">
          <wp:simplePos x="0" y="0"/>
          <wp:positionH relativeFrom="column">
            <wp:posOffset>-819785</wp:posOffset>
          </wp:positionH>
          <wp:positionV relativeFrom="paragraph">
            <wp:posOffset>-408305</wp:posOffset>
          </wp:positionV>
          <wp:extent cx="7710805" cy="901065"/>
          <wp:effectExtent l="0" t="0" r="0" b="0"/>
          <wp:wrapNone/>
          <wp:docPr id="2" name="Imagen 60" descr="C:\Users\Eduardo\AppData\Local\Microsoft\Windows\INetCache\Content.Word\fondo_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60" descr="C:\Users\Eduardo\AppData\Local\Microsoft\Windows\INetCache\Content.Word\fondo_pie.jpg"/>
                  <pic:cNvPicPr>
                    <a:picLocks noChangeAspect="1" noChangeArrowheads="1"/>
                  </pic:cNvPicPr>
                </pic:nvPicPr>
                <pic:blipFill>
                  <a:blip r:embed="rId1"/>
                  <a:stretch>
                    <a:fillRect/>
                  </a:stretch>
                </pic:blipFill>
                <pic:spPr bwMode="auto">
                  <a:xfrm>
                    <a:off x="0" y="0"/>
                    <a:ext cx="7710805" cy="90106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4013" w:rsidRDefault="00094013">
      <w:pPr>
        <w:spacing w:after="0" w:line="240" w:lineRule="auto"/>
      </w:pPr>
      <w:r>
        <w:separator/>
      </w:r>
    </w:p>
  </w:footnote>
  <w:footnote w:type="continuationSeparator" w:id="0">
    <w:p w:rsidR="00094013" w:rsidRDefault="00094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A95" w:rsidRDefault="004B71BE">
    <w:pPr>
      <w:pStyle w:val="Encabezamiento"/>
    </w:pPr>
    <w:r>
      <w:rPr>
        <w:noProof/>
      </w:rPr>
      <w:drawing>
        <wp:anchor distT="0" distB="0" distL="0" distR="114300" simplePos="0" relativeHeight="5" behindDoc="1" locked="0" layoutInCell="1" allowOverlap="1">
          <wp:simplePos x="0" y="0"/>
          <wp:positionH relativeFrom="margin">
            <wp:align>left</wp:align>
          </wp:positionH>
          <wp:positionV relativeFrom="paragraph">
            <wp:posOffset>-5080</wp:posOffset>
          </wp:positionV>
          <wp:extent cx="1064260" cy="737235"/>
          <wp:effectExtent l="0" t="0" r="0" b="0"/>
          <wp:wrapNone/>
          <wp:docPr id="1" name="Imagen 59" descr="C:\Users\Eduardo\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59" descr="C:\Users\Eduardo\AppData\Local\Microsoft\Windows\INetCache\Content.Word\logo.jpg"/>
                  <pic:cNvPicPr>
                    <a:picLocks noChangeAspect="1" noChangeArrowheads="1"/>
                  </pic:cNvPicPr>
                </pic:nvPicPr>
                <pic:blipFill>
                  <a:blip r:embed="rId1"/>
                  <a:stretch>
                    <a:fillRect/>
                  </a:stretch>
                </pic:blipFill>
                <pic:spPr bwMode="auto">
                  <a:xfrm>
                    <a:off x="0" y="0"/>
                    <a:ext cx="1064260" cy="73723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33F"/>
    <w:multiLevelType w:val="hybridMultilevel"/>
    <w:tmpl w:val="F79EFE86"/>
    <w:lvl w:ilvl="0" w:tplc="E1E8009A">
      <w:start w:val="1"/>
      <w:numFmt w:val="lowerLetter"/>
      <w:lvlText w:val="%1)"/>
      <w:lvlJc w:val="left"/>
      <w:pPr>
        <w:ind w:left="360" w:hanging="360"/>
      </w:pPr>
      <w:rPr>
        <w:rFonts w:ascii="Cambria" w:eastAsiaTheme="minorHAnsi" w:hAnsi="Cambria" w:cstheme="minorBidi"/>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35302C8"/>
    <w:multiLevelType w:val="hybridMultilevel"/>
    <w:tmpl w:val="4244A98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E687A92"/>
    <w:multiLevelType w:val="hybridMultilevel"/>
    <w:tmpl w:val="DB1AF71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15:restartNumberingAfterBreak="0">
    <w:nsid w:val="37BB3291"/>
    <w:multiLevelType w:val="hybridMultilevel"/>
    <w:tmpl w:val="3D484FB6"/>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15:restartNumberingAfterBreak="0">
    <w:nsid w:val="3B3C1A00"/>
    <w:multiLevelType w:val="multilevel"/>
    <w:tmpl w:val="44B2B9A0"/>
    <w:lvl w:ilvl="0">
      <w:start w:val="1"/>
      <w:numFmt w:val="bullet"/>
      <w:lvlText w:val=""/>
      <w:lvlJc w:val="left"/>
      <w:pPr>
        <w:tabs>
          <w:tab w:val="num" w:pos="720"/>
        </w:tabs>
        <w:ind w:left="720" w:hanging="360"/>
      </w:pPr>
      <w:rPr>
        <w:rFonts w:ascii="Symbol" w:hAnsi="Symbol" w:cs="OpenSymbol" w:hint="default"/>
        <w:b/>
        <w:sz w:val="24"/>
      </w:rPr>
    </w:lvl>
    <w:lvl w:ilvl="1">
      <w:start w:val="1"/>
      <w:numFmt w:val="bullet"/>
      <w:lvlText w:val="◦"/>
      <w:lvlJc w:val="left"/>
      <w:pPr>
        <w:tabs>
          <w:tab w:val="num" w:pos="1080"/>
        </w:tabs>
        <w:ind w:left="1080" w:hanging="360"/>
      </w:pPr>
      <w:rPr>
        <w:rFonts w:ascii="OpenSymbol" w:hAnsi="OpenSymbol" w:cs="OpenSymbol" w:hint="default"/>
        <w:b/>
        <w:sz w:val="24"/>
      </w:rPr>
    </w:lvl>
    <w:lvl w:ilvl="2">
      <w:start w:val="1"/>
      <w:numFmt w:val="bullet"/>
      <w:lvlText w:val="▪"/>
      <w:lvlJc w:val="left"/>
      <w:pPr>
        <w:tabs>
          <w:tab w:val="num" w:pos="1440"/>
        </w:tabs>
        <w:ind w:left="1440" w:hanging="360"/>
      </w:pPr>
      <w:rPr>
        <w:rFonts w:ascii="OpenSymbol" w:hAnsi="OpenSymbol" w:cs="OpenSymbol" w:hint="default"/>
        <w:b/>
        <w:sz w:val="24"/>
      </w:rPr>
    </w:lvl>
    <w:lvl w:ilvl="3">
      <w:start w:val="1"/>
      <w:numFmt w:val="bullet"/>
      <w:lvlText w:val=""/>
      <w:lvlJc w:val="left"/>
      <w:pPr>
        <w:tabs>
          <w:tab w:val="num" w:pos="1800"/>
        </w:tabs>
        <w:ind w:left="1800" w:hanging="360"/>
      </w:pPr>
      <w:rPr>
        <w:rFonts w:ascii="Symbol" w:hAnsi="Symbol" w:cs="OpenSymbol" w:hint="default"/>
        <w:b/>
        <w:sz w:val="24"/>
      </w:rPr>
    </w:lvl>
    <w:lvl w:ilvl="4">
      <w:start w:val="1"/>
      <w:numFmt w:val="bullet"/>
      <w:lvlText w:val="◦"/>
      <w:lvlJc w:val="left"/>
      <w:pPr>
        <w:tabs>
          <w:tab w:val="num" w:pos="2160"/>
        </w:tabs>
        <w:ind w:left="2160" w:hanging="360"/>
      </w:pPr>
      <w:rPr>
        <w:rFonts w:ascii="OpenSymbol" w:hAnsi="OpenSymbol" w:cs="OpenSymbol" w:hint="default"/>
        <w:b/>
        <w:sz w:val="24"/>
      </w:rPr>
    </w:lvl>
    <w:lvl w:ilvl="5">
      <w:start w:val="1"/>
      <w:numFmt w:val="bullet"/>
      <w:lvlText w:val="▪"/>
      <w:lvlJc w:val="left"/>
      <w:pPr>
        <w:tabs>
          <w:tab w:val="num" w:pos="2520"/>
        </w:tabs>
        <w:ind w:left="2520" w:hanging="360"/>
      </w:pPr>
      <w:rPr>
        <w:rFonts w:ascii="OpenSymbol" w:hAnsi="OpenSymbol" w:cs="OpenSymbol" w:hint="default"/>
        <w:b/>
        <w:sz w:val="24"/>
      </w:rPr>
    </w:lvl>
    <w:lvl w:ilvl="6">
      <w:start w:val="1"/>
      <w:numFmt w:val="bullet"/>
      <w:lvlText w:val=""/>
      <w:lvlJc w:val="left"/>
      <w:pPr>
        <w:tabs>
          <w:tab w:val="num" w:pos="2880"/>
        </w:tabs>
        <w:ind w:left="2880" w:hanging="360"/>
      </w:pPr>
      <w:rPr>
        <w:rFonts w:ascii="Symbol" w:hAnsi="Symbol" w:cs="OpenSymbol" w:hint="default"/>
        <w:b/>
        <w:sz w:val="24"/>
      </w:rPr>
    </w:lvl>
    <w:lvl w:ilvl="7">
      <w:start w:val="1"/>
      <w:numFmt w:val="bullet"/>
      <w:lvlText w:val="◦"/>
      <w:lvlJc w:val="left"/>
      <w:pPr>
        <w:tabs>
          <w:tab w:val="num" w:pos="3240"/>
        </w:tabs>
        <w:ind w:left="3240" w:hanging="360"/>
      </w:pPr>
      <w:rPr>
        <w:rFonts w:ascii="OpenSymbol" w:hAnsi="OpenSymbol" w:cs="OpenSymbol" w:hint="default"/>
        <w:b/>
        <w:sz w:val="24"/>
      </w:rPr>
    </w:lvl>
    <w:lvl w:ilvl="8">
      <w:start w:val="1"/>
      <w:numFmt w:val="bullet"/>
      <w:lvlText w:val="▪"/>
      <w:lvlJc w:val="left"/>
      <w:pPr>
        <w:tabs>
          <w:tab w:val="num" w:pos="3600"/>
        </w:tabs>
        <w:ind w:left="3600" w:hanging="360"/>
      </w:pPr>
      <w:rPr>
        <w:rFonts w:ascii="OpenSymbol" w:hAnsi="OpenSymbol" w:cs="OpenSymbol" w:hint="default"/>
        <w:b/>
        <w:sz w:val="24"/>
      </w:rPr>
    </w:lvl>
  </w:abstractNum>
  <w:abstractNum w:abstractNumId="5" w15:restartNumberingAfterBreak="0">
    <w:nsid w:val="3E797A17"/>
    <w:multiLevelType w:val="hybridMultilevel"/>
    <w:tmpl w:val="B7B67540"/>
    <w:lvl w:ilvl="0" w:tplc="6108F22A">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469A342D"/>
    <w:multiLevelType w:val="hybridMultilevel"/>
    <w:tmpl w:val="ECA0772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525716B6"/>
    <w:multiLevelType w:val="multilevel"/>
    <w:tmpl w:val="16B2F568"/>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8" w15:restartNumberingAfterBreak="0">
    <w:nsid w:val="53CC0362"/>
    <w:multiLevelType w:val="hybridMultilevel"/>
    <w:tmpl w:val="BF0A5B5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5AD27909"/>
    <w:multiLevelType w:val="hybridMultilevel"/>
    <w:tmpl w:val="9CDC3764"/>
    <w:lvl w:ilvl="0" w:tplc="AE2659EE">
      <w:start w:val="1"/>
      <w:numFmt w:val="lowerLetter"/>
      <w:lvlText w:val="%1)"/>
      <w:lvlJc w:val="left"/>
      <w:pPr>
        <w:ind w:left="298" w:hanging="360"/>
      </w:pPr>
      <w:rPr>
        <w:rFonts w:hint="default"/>
      </w:rPr>
    </w:lvl>
    <w:lvl w:ilvl="1" w:tplc="340A0019" w:tentative="1">
      <w:start w:val="1"/>
      <w:numFmt w:val="lowerLetter"/>
      <w:lvlText w:val="%2."/>
      <w:lvlJc w:val="left"/>
      <w:pPr>
        <w:ind w:left="1018" w:hanging="360"/>
      </w:pPr>
    </w:lvl>
    <w:lvl w:ilvl="2" w:tplc="340A001B" w:tentative="1">
      <w:start w:val="1"/>
      <w:numFmt w:val="lowerRoman"/>
      <w:lvlText w:val="%3."/>
      <w:lvlJc w:val="right"/>
      <w:pPr>
        <w:ind w:left="1738" w:hanging="180"/>
      </w:pPr>
    </w:lvl>
    <w:lvl w:ilvl="3" w:tplc="340A000F" w:tentative="1">
      <w:start w:val="1"/>
      <w:numFmt w:val="decimal"/>
      <w:lvlText w:val="%4."/>
      <w:lvlJc w:val="left"/>
      <w:pPr>
        <w:ind w:left="2458" w:hanging="360"/>
      </w:pPr>
    </w:lvl>
    <w:lvl w:ilvl="4" w:tplc="340A0019" w:tentative="1">
      <w:start w:val="1"/>
      <w:numFmt w:val="lowerLetter"/>
      <w:lvlText w:val="%5."/>
      <w:lvlJc w:val="left"/>
      <w:pPr>
        <w:ind w:left="3178" w:hanging="360"/>
      </w:pPr>
    </w:lvl>
    <w:lvl w:ilvl="5" w:tplc="340A001B" w:tentative="1">
      <w:start w:val="1"/>
      <w:numFmt w:val="lowerRoman"/>
      <w:lvlText w:val="%6."/>
      <w:lvlJc w:val="right"/>
      <w:pPr>
        <w:ind w:left="3898" w:hanging="180"/>
      </w:pPr>
    </w:lvl>
    <w:lvl w:ilvl="6" w:tplc="340A000F" w:tentative="1">
      <w:start w:val="1"/>
      <w:numFmt w:val="decimal"/>
      <w:lvlText w:val="%7."/>
      <w:lvlJc w:val="left"/>
      <w:pPr>
        <w:ind w:left="4618" w:hanging="360"/>
      </w:pPr>
    </w:lvl>
    <w:lvl w:ilvl="7" w:tplc="340A0019" w:tentative="1">
      <w:start w:val="1"/>
      <w:numFmt w:val="lowerLetter"/>
      <w:lvlText w:val="%8."/>
      <w:lvlJc w:val="left"/>
      <w:pPr>
        <w:ind w:left="5338" w:hanging="360"/>
      </w:pPr>
    </w:lvl>
    <w:lvl w:ilvl="8" w:tplc="340A001B" w:tentative="1">
      <w:start w:val="1"/>
      <w:numFmt w:val="lowerRoman"/>
      <w:lvlText w:val="%9."/>
      <w:lvlJc w:val="right"/>
      <w:pPr>
        <w:ind w:left="6058" w:hanging="180"/>
      </w:pPr>
    </w:lvl>
  </w:abstractNum>
  <w:num w:numId="1">
    <w:abstractNumId w:val="4"/>
  </w:num>
  <w:num w:numId="2">
    <w:abstractNumId w:val="7"/>
  </w:num>
  <w:num w:numId="3">
    <w:abstractNumId w:val="8"/>
  </w:num>
  <w:num w:numId="4">
    <w:abstractNumId w:val="2"/>
  </w:num>
  <w:num w:numId="5">
    <w:abstractNumId w:val="3"/>
  </w:num>
  <w:num w:numId="6">
    <w:abstractNumId w:val="1"/>
  </w:num>
  <w:num w:numId="7">
    <w:abstractNumId w:val="5"/>
  </w:num>
  <w:num w:numId="8">
    <w:abstractNumId w:val="0"/>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A95"/>
    <w:rsid w:val="000766ED"/>
    <w:rsid w:val="00094013"/>
    <w:rsid w:val="001B11A3"/>
    <w:rsid w:val="002B3919"/>
    <w:rsid w:val="00320A95"/>
    <w:rsid w:val="00356B27"/>
    <w:rsid w:val="004B71BE"/>
    <w:rsid w:val="004D5703"/>
    <w:rsid w:val="006353B9"/>
    <w:rsid w:val="00636FA2"/>
    <w:rsid w:val="00780247"/>
    <w:rsid w:val="008C0400"/>
    <w:rsid w:val="00946D1D"/>
    <w:rsid w:val="00A26692"/>
    <w:rsid w:val="00A7278A"/>
    <w:rsid w:val="00B41583"/>
    <w:rsid w:val="00C15652"/>
    <w:rsid w:val="00C378F5"/>
    <w:rsid w:val="00CB4BDD"/>
    <w:rsid w:val="00D37462"/>
    <w:rsid w:val="00D93D72"/>
    <w:rsid w:val="00DC778E"/>
    <w:rsid w:val="00E004E6"/>
    <w:rsid w:val="00E172D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35F7B"/>
  <w15:docId w15:val="{524102C5-9968-47AA-B845-8FFFE6AF9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ahoma"/>
        <w:szCs w:val="22"/>
        <w:lang w:val="es-CL"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overflowPunct w:val="0"/>
      <w:spacing w:after="200" w:line="276" w:lineRule="auto"/>
    </w:pPr>
    <w:rPr>
      <w:color w:val="00000A"/>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Encabezado"/>
  </w:style>
  <w:style w:type="paragraph" w:customStyle="1" w:styleId="Encabezado2">
    <w:name w:val="Encabezado 2"/>
    <w:basedOn w:val="Encabezado"/>
  </w:style>
  <w:style w:type="paragraph" w:customStyle="1" w:styleId="Encabezado3">
    <w:name w:val="Encabezado 3"/>
    <w:basedOn w:val="Encabezado"/>
  </w:style>
  <w:style w:type="character" w:customStyle="1" w:styleId="EncabezadoCar">
    <w:name w:val="Encabezado Car"/>
    <w:basedOn w:val="Fuentedeprrafopredeter"/>
    <w:link w:val="Encabezado10"/>
    <w:uiPriority w:val="99"/>
    <w:qFormat/>
  </w:style>
  <w:style w:type="character" w:customStyle="1" w:styleId="PiedepginaCar">
    <w:name w:val="Pie de página Car"/>
    <w:basedOn w:val="Fuentedeprrafopredeter"/>
    <w:qFormat/>
  </w:style>
  <w:style w:type="character" w:customStyle="1" w:styleId="TextodegloboCar">
    <w:name w:val="Texto de globo Car"/>
    <w:basedOn w:val="Fuentedeprrafopredeter"/>
    <w:qFormat/>
    <w:rPr>
      <w:rFonts w:ascii="Segoe UI" w:hAnsi="Segoe UI" w:cs="Segoe UI"/>
      <w:sz w:val="18"/>
      <w:szCs w:val="18"/>
    </w:rPr>
  </w:style>
  <w:style w:type="character" w:customStyle="1" w:styleId="Vietas">
    <w:name w:val="Viñetas"/>
    <w:qFormat/>
    <w:rPr>
      <w:rFonts w:ascii="OpenSymbol" w:eastAsia="OpenSymbol" w:hAnsi="OpenSymbol" w:cs="OpenSymbol"/>
    </w:rPr>
  </w:style>
  <w:style w:type="character" w:customStyle="1" w:styleId="ListLabel1">
    <w:name w:val="ListLabel 1"/>
    <w:qFormat/>
    <w:rPr>
      <w:rFonts w:ascii="Arial" w:hAnsi="Arial" w:cs="OpenSymbol"/>
      <w:b/>
      <w:sz w:val="24"/>
    </w:rPr>
  </w:style>
  <w:style w:type="character" w:customStyle="1" w:styleId="ListLabel2">
    <w:name w:val="ListLabel 2"/>
    <w:qFormat/>
    <w:rPr>
      <w:rFonts w:ascii="Arial" w:hAnsi="Arial" w:cs="OpenSymbol"/>
      <w:b/>
      <w:sz w:val="24"/>
    </w:rPr>
  </w:style>
  <w:style w:type="character" w:customStyle="1" w:styleId="ListLabel3">
    <w:name w:val="ListLabel 3"/>
    <w:qFormat/>
    <w:rPr>
      <w:rFonts w:ascii="Arial" w:hAnsi="Arial" w:cs="OpenSymbol"/>
      <w:b/>
      <w:sz w:val="24"/>
    </w:rPr>
  </w:style>
  <w:style w:type="character" w:customStyle="1" w:styleId="ListLabel4">
    <w:name w:val="ListLabel 4"/>
    <w:qFormat/>
    <w:rPr>
      <w:rFonts w:ascii="Arial" w:hAnsi="Arial" w:cs="OpenSymbol"/>
      <w:b/>
      <w:sz w:val="24"/>
    </w:rPr>
  </w:style>
  <w:style w:type="character" w:customStyle="1" w:styleId="ListLabel5">
    <w:name w:val="ListLabel 5"/>
    <w:qFormat/>
    <w:rPr>
      <w:rFonts w:ascii="Arial" w:hAnsi="Arial" w:cs="OpenSymbol"/>
      <w:b/>
      <w:sz w:val="24"/>
    </w:rPr>
  </w:style>
  <w:style w:type="character" w:customStyle="1" w:styleId="ListLabel6">
    <w:name w:val="ListLabel 6"/>
    <w:qFormat/>
    <w:rPr>
      <w:rFonts w:ascii="Arial" w:hAnsi="Arial" w:cs="OpenSymbol"/>
      <w:b/>
      <w:sz w:val="24"/>
    </w:rPr>
  </w:style>
  <w:style w:type="character" w:customStyle="1" w:styleId="ListLabel7">
    <w:name w:val="ListLabel 7"/>
    <w:qFormat/>
    <w:rPr>
      <w:rFonts w:ascii="Arial" w:hAnsi="Arial" w:cs="OpenSymbol"/>
      <w:b/>
      <w:sz w:val="24"/>
    </w:rPr>
  </w:style>
  <w:style w:type="character" w:customStyle="1" w:styleId="ListLabel8">
    <w:name w:val="ListLabel 8"/>
    <w:qFormat/>
    <w:rPr>
      <w:rFonts w:ascii="Arial" w:hAnsi="Arial" w:cs="OpenSymbol"/>
      <w:b/>
      <w:sz w:val="24"/>
    </w:rPr>
  </w:style>
  <w:style w:type="character" w:customStyle="1" w:styleId="ListLabel9">
    <w:name w:val="ListLabel 9"/>
    <w:qFormat/>
    <w:rPr>
      <w:rFonts w:ascii="Arial" w:hAnsi="Arial" w:cs="OpenSymbol"/>
      <w:b/>
      <w:sz w:val="24"/>
    </w:rPr>
  </w:style>
  <w:style w:type="character" w:customStyle="1" w:styleId="ListLabel10">
    <w:name w:val="ListLabel 10"/>
    <w:qFormat/>
    <w:rPr>
      <w:rFonts w:ascii="Arial" w:hAnsi="Arial" w:cs="OpenSymbol"/>
      <w:b/>
      <w:sz w:val="24"/>
    </w:rPr>
  </w:style>
  <w:style w:type="character" w:customStyle="1" w:styleId="ListLabel11">
    <w:name w:val="ListLabel 11"/>
    <w:qFormat/>
    <w:rPr>
      <w:rFonts w:ascii="Arial" w:hAnsi="Arial" w:cs="OpenSymbol"/>
      <w:b/>
      <w:sz w:val="24"/>
    </w:rPr>
  </w:style>
  <w:style w:type="character" w:customStyle="1" w:styleId="ListLabel12">
    <w:name w:val="ListLabel 12"/>
    <w:qFormat/>
    <w:rPr>
      <w:rFonts w:ascii="Arial" w:hAnsi="Arial" w:cs="OpenSymbol"/>
      <w:b/>
      <w:sz w:val="24"/>
    </w:rPr>
  </w:style>
  <w:style w:type="character" w:customStyle="1" w:styleId="ListLabel13">
    <w:name w:val="ListLabel 13"/>
    <w:qFormat/>
    <w:rPr>
      <w:rFonts w:ascii="Arial" w:hAnsi="Arial" w:cs="OpenSymbol"/>
      <w:b/>
      <w:sz w:val="24"/>
    </w:rPr>
  </w:style>
  <w:style w:type="character" w:customStyle="1" w:styleId="ListLabel14">
    <w:name w:val="ListLabel 14"/>
    <w:qFormat/>
    <w:rPr>
      <w:rFonts w:ascii="Arial" w:hAnsi="Arial" w:cs="OpenSymbol"/>
      <w:b/>
      <w:sz w:val="24"/>
    </w:rPr>
  </w:style>
  <w:style w:type="paragraph" w:styleId="Encabezado">
    <w:name w:val="header"/>
    <w:basedOn w:val="Normal"/>
    <w:next w:val="Cuerpodetexto"/>
    <w:qFormat/>
    <w:pPr>
      <w:keepNext/>
      <w:spacing w:before="240" w:after="120"/>
    </w:pPr>
    <w:rPr>
      <w:rFonts w:ascii="Liberation Sans" w:eastAsia="Microsoft YaHei" w:hAnsi="Liberation Sans" w:cs="Arial Unicode MS"/>
      <w:sz w:val="28"/>
      <w:szCs w:val="28"/>
    </w:rPr>
  </w:style>
  <w:style w:type="paragraph" w:customStyle="1" w:styleId="Cuerpodetexto">
    <w:name w:val="Cuerpo de texto"/>
    <w:basedOn w:val="Normal"/>
    <w:pPr>
      <w:spacing w:after="140" w:line="288" w:lineRule="auto"/>
    </w:pPr>
  </w:style>
  <w:style w:type="paragraph" w:styleId="Lista">
    <w:name w:val="List"/>
    <w:basedOn w:val="Cuerpodetexto"/>
    <w:rPr>
      <w:rFonts w:cs="Arial Unicode MS"/>
    </w:rPr>
  </w:style>
  <w:style w:type="paragraph" w:customStyle="1" w:styleId="Leyenda">
    <w:name w:val="Leyenda"/>
    <w:basedOn w:val="Normal"/>
    <w:pPr>
      <w:suppressLineNumbers/>
      <w:spacing w:before="120" w:after="120"/>
    </w:pPr>
    <w:rPr>
      <w:rFonts w:cs="Arial Unicode MS"/>
      <w:i/>
      <w:iCs/>
      <w:sz w:val="24"/>
      <w:szCs w:val="24"/>
    </w:rPr>
  </w:style>
  <w:style w:type="paragraph" w:customStyle="1" w:styleId="ndice">
    <w:name w:val="Índice"/>
    <w:basedOn w:val="Normal"/>
    <w:qFormat/>
    <w:pPr>
      <w:suppressLineNumbers/>
    </w:pPr>
    <w:rPr>
      <w:rFonts w:cs="Arial Unicode MS"/>
    </w:rPr>
  </w:style>
  <w:style w:type="paragraph" w:customStyle="1" w:styleId="Encabezamiento">
    <w:name w:val="Encabezamiento"/>
    <w:basedOn w:val="Normal"/>
    <w:pPr>
      <w:tabs>
        <w:tab w:val="center" w:pos="4419"/>
        <w:tab w:val="right" w:pos="8838"/>
      </w:tabs>
      <w:spacing w:after="0" w:line="240" w:lineRule="auto"/>
    </w:pPr>
  </w:style>
  <w:style w:type="paragraph" w:styleId="Piedepgina">
    <w:name w:val="footer"/>
    <w:basedOn w:val="Normal"/>
    <w:pPr>
      <w:tabs>
        <w:tab w:val="center" w:pos="4419"/>
        <w:tab w:val="right" w:pos="8838"/>
      </w:tabs>
      <w:spacing w:after="0" w:line="240" w:lineRule="auto"/>
    </w:pPr>
  </w:style>
  <w:style w:type="paragraph" w:styleId="Textodeglobo">
    <w:name w:val="Balloon Text"/>
    <w:basedOn w:val="Normal"/>
    <w:qFormat/>
    <w:pPr>
      <w:spacing w:after="0" w:line="240" w:lineRule="auto"/>
    </w:pPr>
    <w:rPr>
      <w:rFonts w:ascii="Segoe UI" w:hAnsi="Segoe UI" w:cs="Segoe UI"/>
      <w:sz w:val="18"/>
      <w:szCs w:val="18"/>
    </w:rPr>
  </w:style>
  <w:style w:type="paragraph" w:styleId="Cita">
    <w:name w:val="Quote"/>
    <w:basedOn w:val="Normal"/>
    <w:qFormat/>
  </w:style>
  <w:style w:type="paragraph" w:styleId="Ttulo">
    <w:name w:val="Title"/>
    <w:basedOn w:val="Encabezado"/>
  </w:style>
  <w:style w:type="paragraph" w:styleId="Subttulo">
    <w:name w:val="Subtitle"/>
    <w:basedOn w:val="Encabezado"/>
  </w:style>
  <w:style w:type="table" w:styleId="Tablaconcuadrcula">
    <w:name w:val="Table Grid"/>
    <w:basedOn w:val="Tablanormal"/>
    <w:uiPriority w:val="39"/>
    <w:rsid w:val="00A7278A"/>
    <w:pPr>
      <w:spacing w:line="240" w:lineRule="auto"/>
    </w:pPr>
    <w:rPr>
      <w:rFonts w:asciiTheme="minorHAnsi" w:eastAsia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A7278A"/>
    <w:pPr>
      <w:suppressAutoHyphens w:val="0"/>
      <w:overflowPunct/>
      <w:spacing w:after="0" w:line="240" w:lineRule="auto"/>
    </w:pPr>
    <w:rPr>
      <w:rFonts w:asciiTheme="minorHAnsi" w:eastAsiaTheme="minorHAnsi" w:hAnsiTheme="minorHAnsi" w:cstheme="minorBidi"/>
      <w:color w:val="auto"/>
      <w:sz w:val="20"/>
      <w:szCs w:val="20"/>
    </w:rPr>
  </w:style>
  <w:style w:type="character" w:customStyle="1" w:styleId="TextonotapieCar">
    <w:name w:val="Texto nota pie Car"/>
    <w:basedOn w:val="Fuentedeprrafopredeter"/>
    <w:link w:val="Textonotapie"/>
    <w:uiPriority w:val="99"/>
    <w:rsid w:val="00A7278A"/>
    <w:rPr>
      <w:rFonts w:asciiTheme="minorHAnsi" w:eastAsiaTheme="minorHAnsi" w:hAnsiTheme="minorHAnsi" w:cstheme="minorBidi"/>
      <w:szCs w:val="20"/>
    </w:rPr>
  </w:style>
  <w:style w:type="character" w:styleId="Refdenotaalpie">
    <w:name w:val="footnote reference"/>
    <w:basedOn w:val="Fuentedeprrafopredeter"/>
    <w:uiPriority w:val="99"/>
    <w:unhideWhenUsed/>
    <w:rsid w:val="00A7278A"/>
    <w:rPr>
      <w:vertAlign w:val="superscript"/>
    </w:rPr>
  </w:style>
  <w:style w:type="paragraph" w:styleId="Prrafodelista">
    <w:name w:val="List Paragraph"/>
    <w:basedOn w:val="Normal"/>
    <w:uiPriority w:val="34"/>
    <w:qFormat/>
    <w:rsid w:val="002B3919"/>
    <w:pPr>
      <w:suppressAutoHyphens w:val="0"/>
      <w:overflowPunct/>
      <w:ind w:left="720"/>
      <w:contextualSpacing/>
    </w:pPr>
    <w:rPr>
      <w:rFonts w:cs="Times New Roman"/>
      <w:color w:val="auto"/>
      <w:szCs w:val="20"/>
    </w:rPr>
  </w:style>
  <w:style w:type="character" w:styleId="Hipervnculo">
    <w:name w:val="Hyperlink"/>
    <w:basedOn w:val="Fuentedeprrafopredeter"/>
    <w:uiPriority w:val="99"/>
    <w:unhideWhenUsed/>
    <w:rsid w:val="002B3919"/>
    <w:rPr>
      <w:color w:val="0000FF"/>
      <w:u w:val="single"/>
    </w:rPr>
  </w:style>
  <w:style w:type="character" w:customStyle="1" w:styleId="TextonotapieCar1">
    <w:name w:val="Texto nota pie Car1"/>
    <w:basedOn w:val="Fuentedeprrafopredeter"/>
    <w:uiPriority w:val="99"/>
    <w:semiHidden/>
    <w:rsid w:val="002B3919"/>
    <w:rPr>
      <w:lang w:eastAsia="en-US"/>
    </w:rPr>
  </w:style>
  <w:style w:type="paragraph" w:customStyle="1" w:styleId="Encabezado10">
    <w:name w:val="Encabezado1"/>
    <w:basedOn w:val="Normal"/>
    <w:link w:val="EncabezadoCar"/>
    <w:uiPriority w:val="99"/>
    <w:semiHidden/>
    <w:unhideWhenUsed/>
    <w:rsid w:val="00636FA2"/>
    <w:pPr>
      <w:tabs>
        <w:tab w:val="center" w:pos="4419"/>
        <w:tab w:val="right" w:pos="8838"/>
      </w:tabs>
      <w:suppressAutoHyphens w:val="0"/>
      <w:overflowPunct/>
      <w:spacing w:after="0" w:line="240" w:lineRule="auto"/>
    </w:pPr>
    <w:rPr>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647</Words>
  <Characters>3563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Claudio Rodriguez Romo</cp:lastModifiedBy>
  <cp:revision>3</cp:revision>
  <cp:lastPrinted>2018-04-19T14:39:00Z</cp:lastPrinted>
  <dcterms:created xsi:type="dcterms:W3CDTF">2018-07-24T20:31:00Z</dcterms:created>
  <dcterms:modified xsi:type="dcterms:W3CDTF">2018-07-24T20:31:00Z</dcterms:modified>
  <dc:language>es-CL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