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677B" w14:textId="77777777" w:rsidR="007958AC" w:rsidRPr="00D60E0C" w:rsidRDefault="007958AC" w:rsidP="00D60E0C">
      <w:pPr>
        <w:spacing w:line="360" w:lineRule="auto"/>
        <w:jc w:val="center"/>
        <w:rPr>
          <w:rFonts w:cs="Courier New"/>
          <w:lang w:val="es-MX"/>
        </w:rPr>
      </w:pPr>
      <w:r w:rsidRPr="00D60E0C">
        <w:rPr>
          <w:rFonts w:cs="Courier New"/>
          <w:lang w:val="es-MX"/>
        </w:rPr>
        <w:t>M</w:t>
      </w:r>
      <w:r w:rsidR="00D60E0C" w:rsidRPr="00D60E0C">
        <w:rPr>
          <w:rFonts w:cs="Courier New"/>
          <w:lang w:val="es-MX"/>
        </w:rPr>
        <w:t>inuta proyecto de ley que busca</w:t>
      </w:r>
      <w:r w:rsidR="00EA54FD">
        <w:rPr>
          <w:rFonts w:cs="Courier New"/>
          <w:lang w:val="es-MX"/>
        </w:rPr>
        <w:t>:</w:t>
      </w:r>
    </w:p>
    <w:p w14:paraId="7010AB21" w14:textId="77777777" w:rsidR="007958AC" w:rsidRPr="00EA54FD" w:rsidRDefault="00EA54FD" w:rsidP="00EA54FD">
      <w:pPr>
        <w:jc w:val="center"/>
      </w:pPr>
      <w:r w:rsidRPr="00EA54FD">
        <w:t>El Reconocimiento Y Protección De Los Derechos Fundamentales De Las Personas Con Enfermedad Mental, Con Discapacidad Intelectual Y Con Discapacidad Psíquica</w:t>
      </w:r>
    </w:p>
    <w:p w14:paraId="4A81FBD6" w14:textId="77777777" w:rsidR="00DB3E24" w:rsidRPr="00D60E0C" w:rsidRDefault="00DB3E24" w:rsidP="00DB3E24">
      <w:pPr>
        <w:rPr>
          <w:rFonts w:eastAsia="Times New Roman" w:cs="Courier New"/>
          <w:color w:val="333333"/>
          <w:shd w:val="clear" w:color="auto" w:fill="FFFFFF"/>
          <w:lang w:eastAsia="es-ES_tradnl"/>
        </w:rPr>
      </w:pPr>
    </w:p>
    <w:p w14:paraId="77A71B7A" w14:textId="77777777" w:rsidR="00C44F0C" w:rsidRPr="00EA54FD" w:rsidRDefault="00C44F0C" w:rsidP="00D60E0C">
      <w:pPr>
        <w:jc w:val="both"/>
        <w:rPr>
          <w:rStyle w:val="nfasissutil"/>
          <w:b/>
        </w:rPr>
      </w:pPr>
      <w:r w:rsidRPr="00EA54FD">
        <w:rPr>
          <w:rStyle w:val="nfasissutil"/>
          <w:b/>
        </w:rPr>
        <w:t xml:space="preserve">Antecedentes: </w:t>
      </w:r>
    </w:p>
    <w:p w14:paraId="60D6163F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Nuestro ordenamiento jurídico establece en la constitución en el </w:t>
      </w:r>
      <w:r w:rsidR="00EA54FD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artículo</w:t>
      </w: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 19 nº 1, el reconocimiento y protección del derecho a la vida, la integridad física y psíquica. </w:t>
      </w:r>
    </w:p>
    <w:p w14:paraId="102063B4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</w:p>
    <w:p w14:paraId="459DAAAF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Aparte de esto no existe </w:t>
      </w:r>
      <w:r w:rsidR="00EA54FD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más</w:t>
      </w: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 normas sectoriales que actualmente regulen las enfermedades mentales o trastornos y los derechos de los pacientes que tienen esta condición </w:t>
      </w:r>
    </w:p>
    <w:p w14:paraId="4CA9E18D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</w:p>
    <w:p w14:paraId="2C3EC03B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Por esta razón se </w:t>
      </w:r>
      <w:r w:rsidR="00EA54FD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originó</w:t>
      </w: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 en la cámara de diputados, la iniciativa de parte de los </w:t>
      </w:r>
      <w:r w:rsidR="00EA54FD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miembros</w:t>
      </w: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 de la comisión de salud, la cual fue aprobada en octubre del año 2017. </w:t>
      </w:r>
    </w:p>
    <w:p w14:paraId="7E616162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</w:p>
    <w:p w14:paraId="78E1F784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Actualmente el proyecto refundido se encuentra en la comisión de salud en segundo </w:t>
      </w:r>
      <w:r w:rsidR="00EA54FD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trámite</w:t>
      </w: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 en el senado, y con nuevas indicaciones presentadas por </w:t>
      </w:r>
      <w:r w:rsidR="00EA54FD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el</w:t>
      </w: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 </w:t>
      </w:r>
      <w:r w:rsidR="00EA54FD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ejecutivo</w:t>
      </w: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 en marzo del año 2018. </w:t>
      </w:r>
    </w:p>
    <w:p w14:paraId="0FE17A2B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</w:p>
    <w:p w14:paraId="581876CC" w14:textId="77777777" w:rsidR="00DB3E24" w:rsidRPr="00D60E0C" w:rsidRDefault="00DB3E24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  <w:r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Objetivos del proyecto: </w:t>
      </w:r>
      <w:r w:rsidR="007958AC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>reconocer derechos fundamentales a las personas con enfermedad mental. Son dos proyectos que fueron r</w:t>
      </w:r>
      <w:r w:rsidR="00C44F0C" w:rsidRPr="00D60E0C">
        <w:rPr>
          <w:rFonts w:eastAsia="Times New Roman" w:cs="Courier New"/>
          <w:color w:val="333333"/>
          <w:shd w:val="clear" w:color="auto" w:fill="FFFFFF"/>
          <w:lang w:eastAsia="es-ES_tradnl"/>
        </w:rPr>
        <w:t xml:space="preserve">efundidos para establecer una serie de derechos en la ley para la protección de las personas con este tipo de patologías. </w:t>
      </w:r>
    </w:p>
    <w:p w14:paraId="3D924C46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</w:p>
    <w:p w14:paraId="3084DCF1" w14:textId="77777777" w:rsidR="00C44F0C" w:rsidRPr="00EA54FD" w:rsidRDefault="00C44F0C" w:rsidP="00D60E0C">
      <w:pPr>
        <w:jc w:val="both"/>
        <w:rPr>
          <w:rStyle w:val="nfasissutil"/>
          <w:b/>
        </w:rPr>
      </w:pPr>
      <w:r w:rsidRPr="00EA54FD">
        <w:rPr>
          <w:rStyle w:val="nfasissutil"/>
          <w:b/>
        </w:rPr>
        <w:t xml:space="preserve">Contenido del proyecto: </w:t>
      </w:r>
    </w:p>
    <w:p w14:paraId="741CD646" w14:textId="77777777" w:rsidR="00C44F0C" w:rsidRPr="00D60E0C" w:rsidRDefault="00C44F0C" w:rsidP="00D60E0C">
      <w:pPr>
        <w:jc w:val="both"/>
        <w:rPr>
          <w:rFonts w:eastAsia="Times New Roman" w:cs="Courier New"/>
          <w:color w:val="333333"/>
          <w:shd w:val="clear" w:color="auto" w:fill="FFFFFF"/>
          <w:lang w:eastAsia="es-ES_tradnl"/>
        </w:rPr>
      </w:pPr>
    </w:p>
    <w:p w14:paraId="11553BA3" w14:textId="77777777" w:rsidR="00C44F0C" w:rsidRPr="00D60E0C" w:rsidRDefault="00C44F0C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Define “enfermedad mental” en el art. 2º</w:t>
      </w:r>
    </w:p>
    <w:p w14:paraId="0DDD879A" w14:textId="77777777" w:rsidR="00C44F0C" w:rsidRPr="00D60E0C" w:rsidRDefault="00C44F0C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Reconoce los derechos que ya se encontraban reconocidos a nivel internacional </w:t>
      </w:r>
    </w:p>
    <w:p w14:paraId="06A7D8F2" w14:textId="77777777" w:rsidR="00C44F0C" w:rsidRPr="00D60E0C" w:rsidRDefault="00EA54FD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Promoción</w:t>
      </w:r>
      <w:r w:rsidR="00C44F0C" w:rsidRPr="00D60E0C">
        <w:rPr>
          <w:rFonts w:eastAsia="Times New Roman" w:cs="Courier New"/>
          <w:lang w:eastAsia="es-ES_tradnl"/>
        </w:rPr>
        <w:t xml:space="preserve"> de parte del estado de la salud mental </w:t>
      </w:r>
    </w:p>
    <w:p w14:paraId="703A5FA7" w14:textId="77777777" w:rsidR="00C44F0C" w:rsidRPr="00D60E0C" w:rsidRDefault="00C44F0C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Regula casos de hospitalización excepcional (art. 6) </w:t>
      </w:r>
    </w:p>
    <w:p w14:paraId="0A747C29" w14:textId="77777777" w:rsidR="00C44F0C" w:rsidRPr="00D60E0C" w:rsidRDefault="00C44F0C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Derechos que se reconocen (art. 7) </w:t>
      </w:r>
    </w:p>
    <w:p w14:paraId="31CBF95A" w14:textId="77777777" w:rsidR="00C44F0C" w:rsidRPr="00D60E0C" w:rsidRDefault="00C44F0C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Reconocimiento como sujetos de derechos</w:t>
      </w:r>
    </w:p>
    <w:p w14:paraId="7929BDF8" w14:textId="77777777" w:rsidR="00C44F0C" w:rsidRPr="00D60E0C" w:rsidRDefault="00C44F0C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Respeto vida privada </w:t>
      </w:r>
    </w:p>
    <w:p w14:paraId="5169CFD9" w14:textId="77777777" w:rsidR="00C44F0C" w:rsidRPr="00D60E0C" w:rsidRDefault="00C44F0C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Consentimiento </w:t>
      </w:r>
      <w:r w:rsidR="00EF3DCF" w:rsidRPr="00D60E0C">
        <w:rPr>
          <w:rFonts w:eastAsia="Times New Roman" w:cs="Courier New"/>
          <w:lang w:eastAsia="es-ES_tradnl"/>
        </w:rPr>
        <w:t>para tratamientos invasivos</w:t>
      </w:r>
      <w:bookmarkStart w:id="0" w:name="_GoBack"/>
      <w:bookmarkEnd w:id="0"/>
    </w:p>
    <w:p w14:paraId="6357A24E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No esterilización como método anticonceptivo </w:t>
      </w:r>
    </w:p>
    <w:p w14:paraId="33FA6872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Corte de apelaciones correspondiente revise la hospitalización</w:t>
      </w:r>
      <w:r w:rsidRPr="00D60E0C">
        <w:rPr>
          <w:rStyle w:val="Refdenotaalpie"/>
          <w:rFonts w:eastAsia="Times New Roman" w:cs="Courier New"/>
          <w:lang w:eastAsia="es-ES_tradnl"/>
        </w:rPr>
        <w:footnoteReference w:id="1"/>
      </w:r>
      <w:r w:rsidRPr="00D60E0C">
        <w:rPr>
          <w:rFonts w:eastAsia="Times New Roman" w:cs="Courier New"/>
          <w:lang w:eastAsia="es-ES_tradnl"/>
        </w:rPr>
        <w:t xml:space="preserve">. </w:t>
      </w:r>
    </w:p>
    <w:p w14:paraId="2885BCA6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Atención sanitaria integral y humanizada </w:t>
      </w:r>
    </w:p>
    <w:p w14:paraId="2DA300FA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Atención bajo principios éticos. </w:t>
      </w:r>
    </w:p>
    <w:p w14:paraId="61693409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Recibir tratamiento alternativo </w:t>
      </w:r>
    </w:p>
    <w:p w14:paraId="1BFE2679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lastRenderedPageBreak/>
        <w:t xml:space="preserve">Derecho a que su condición mental no sea tratada como inmodificable </w:t>
      </w:r>
    </w:p>
    <w:p w14:paraId="0016A456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Recibir contraprestación pecuniaria por actividades que realicen en marco de terapias</w:t>
      </w:r>
    </w:p>
    <w:p w14:paraId="7FAB2971" w14:textId="77777777" w:rsidR="00EF3DCF" w:rsidRPr="00D60E0C" w:rsidRDefault="00EF3DCF" w:rsidP="00D60E0C">
      <w:pPr>
        <w:pStyle w:val="Prrafodelista"/>
        <w:numPr>
          <w:ilvl w:val="1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A recibir educación individual y familiar sobre su condición </w:t>
      </w:r>
    </w:p>
    <w:p w14:paraId="6461C8B7" w14:textId="77777777" w:rsidR="00EF3DCF" w:rsidRPr="00D60E0C" w:rsidRDefault="00EF3DCF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Consagración del derecho de la prescripción </w:t>
      </w:r>
      <w:r w:rsidR="00EA54FD" w:rsidRPr="00D60E0C">
        <w:rPr>
          <w:rFonts w:eastAsia="Times New Roman" w:cs="Courier New"/>
          <w:lang w:eastAsia="es-ES_tradnl"/>
        </w:rPr>
        <w:t>médica</w:t>
      </w:r>
      <w:r w:rsidRPr="00D60E0C">
        <w:rPr>
          <w:rFonts w:eastAsia="Times New Roman" w:cs="Courier New"/>
          <w:lang w:eastAsia="es-ES_tradnl"/>
        </w:rPr>
        <w:t xml:space="preserve"> como tratamiento y no como castigo </w:t>
      </w:r>
    </w:p>
    <w:p w14:paraId="165DF4EB" w14:textId="77777777" w:rsidR="00EF3DCF" w:rsidRPr="00D60E0C" w:rsidRDefault="00EF3DCF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Regula</w:t>
      </w:r>
      <w:r w:rsidR="00490320" w:rsidRPr="00D60E0C">
        <w:rPr>
          <w:rFonts w:eastAsia="Times New Roman" w:cs="Courier New"/>
          <w:lang w:eastAsia="es-ES_tradnl"/>
        </w:rPr>
        <w:t xml:space="preserve"> en el tí</w:t>
      </w:r>
      <w:r w:rsidRPr="00D60E0C">
        <w:rPr>
          <w:rFonts w:eastAsia="Times New Roman" w:cs="Courier New"/>
          <w:lang w:eastAsia="es-ES_tradnl"/>
        </w:rPr>
        <w:t xml:space="preserve">tulo III la hospitalización </w:t>
      </w:r>
      <w:r w:rsidR="00EA54FD" w:rsidRPr="00D60E0C">
        <w:rPr>
          <w:rFonts w:eastAsia="Times New Roman" w:cs="Courier New"/>
          <w:lang w:eastAsia="es-ES_tradnl"/>
        </w:rPr>
        <w:t>psiquiátrica</w:t>
      </w:r>
      <w:r w:rsidRPr="00D60E0C">
        <w:rPr>
          <w:rFonts w:eastAsia="Times New Roman" w:cs="Courier New"/>
          <w:lang w:eastAsia="es-ES_tradnl"/>
        </w:rPr>
        <w:t xml:space="preserve"> involuntaria y voluntaria </w:t>
      </w:r>
    </w:p>
    <w:p w14:paraId="2D898615" w14:textId="77777777" w:rsidR="00EF3DCF" w:rsidRPr="00D60E0C" w:rsidRDefault="00EF3DCF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Regula derechos de los familiares y otros cuidadores (título IV) </w:t>
      </w:r>
    </w:p>
    <w:p w14:paraId="0FE99BA3" w14:textId="77777777" w:rsidR="00EF3DCF" w:rsidRPr="00D60E0C" w:rsidRDefault="00696F6B" w:rsidP="00D60E0C">
      <w:pPr>
        <w:pStyle w:val="Prrafodelista"/>
        <w:numPr>
          <w:ilvl w:val="0"/>
          <w:numId w:val="1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Regula la inclusión social</w:t>
      </w:r>
    </w:p>
    <w:p w14:paraId="1004850C" w14:textId="77777777" w:rsidR="00791F42" w:rsidRPr="00D60E0C" w:rsidRDefault="00791F42" w:rsidP="00D60E0C">
      <w:pPr>
        <w:jc w:val="both"/>
        <w:rPr>
          <w:rFonts w:eastAsia="Times New Roman" w:cs="Courier New"/>
          <w:lang w:eastAsia="es-ES_tradnl"/>
        </w:rPr>
      </w:pPr>
    </w:p>
    <w:p w14:paraId="1870E61E" w14:textId="77777777" w:rsidR="00791F42" w:rsidRPr="00EA54FD" w:rsidRDefault="00791F42" w:rsidP="00D60E0C">
      <w:pPr>
        <w:jc w:val="both"/>
        <w:rPr>
          <w:rStyle w:val="nfasissutil"/>
          <w:b/>
        </w:rPr>
      </w:pPr>
      <w:r w:rsidRPr="00EA54FD">
        <w:rPr>
          <w:rStyle w:val="nfasissutil"/>
          <w:b/>
        </w:rPr>
        <w:t xml:space="preserve">Indicaciones presentadas por ejecutivo (6 de marzo 2018) </w:t>
      </w:r>
    </w:p>
    <w:p w14:paraId="3E38CEB0" w14:textId="77777777" w:rsidR="00791F42" w:rsidRPr="00D60E0C" w:rsidRDefault="00791F42" w:rsidP="00D60E0C">
      <w:pPr>
        <w:jc w:val="both"/>
        <w:rPr>
          <w:rFonts w:eastAsia="Times New Roman" w:cs="Courier New"/>
          <w:lang w:eastAsia="es-ES_tradnl"/>
        </w:rPr>
      </w:pPr>
    </w:p>
    <w:p w14:paraId="245DFBD9" w14:textId="77777777" w:rsidR="00791F42" w:rsidRPr="00D60E0C" w:rsidRDefault="00791F42" w:rsidP="00D60E0C">
      <w:pPr>
        <w:pStyle w:val="Prrafodelista"/>
        <w:numPr>
          <w:ilvl w:val="0"/>
          <w:numId w:val="2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>Incorporan a la ley las personas con dependencia al alcohol y drogas</w:t>
      </w:r>
    </w:p>
    <w:p w14:paraId="4493795E" w14:textId="77777777" w:rsidR="00D60E0C" w:rsidRDefault="00791F42" w:rsidP="00D60E0C">
      <w:pPr>
        <w:pStyle w:val="Prrafodelista"/>
        <w:numPr>
          <w:ilvl w:val="0"/>
          <w:numId w:val="2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Incluyen el derecho a desintoxicación y rehabilitación </w:t>
      </w:r>
    </w:p>
    <w:p w14:paraId="68A3D434" w14:textId="77777777" w:rsidR="00D60E0C" w:rsidRDefault="008502C8" w:rsidP="00D60E0C">
      <w:pPr>
        <w:pStyle w:val="Prrafodelista"/>
        <w:numPr>
          <w:ilvl w:val="0"/>
          <w:numId w:val="2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Define la voluntad como elemento esencial en el ejercicio de los derechos </w:t>
      </w:r>
    </w:p>
    <w:p w14:paraId="7010AC8C" w14:textId="77777777" w:rsidR="008502C8" w:rsidRDefault="008502C8" w:rsidP="00D60E0C">
      <w:pPr>
        <w:pStyle w:val="Prrafodelista"/>
        <w:numPr>
          <w:ilvl w:val="0"/>
          <w:numId w:val="2"/>
        </w:numPr>
        <w:jc w:val="both"/>
        <w:rPr>
          <w:rFonts w:eastAsia="Times New Roman" w:cs="Courier New"/>
          <w:lang w:eastAsia="es-ES_tradnl"/>
        </w:rPr>
      </w:pPr>
      <w:r w:rsidRPr="00D60E0C">
        <w:rPr>
          <w:rFonts w:eastAsia="Times New Roman" w:cs="Courier New"/>
          <w:lang w:eastAsia="es-ES_tradnl"/>
        </w:rPr>
        <w:t xml:space="preserve">Modifica normas sobre autorización de la corte de apelaciones </w:t>
      </w:r>
    </w:p>
    <w:p w14:paraId="4AB87902" w14:textId="77777777" w:rsidR="00AD5CF3" w:rsidRDefault="00AD5CF3" w:rsidP="00AD5CF3">
      <w:pPr>
        <w:jc w:val="both"/>
        <w:rPr>
          <w:rFonts w:eastAsia="Times New Roman" w:cs="Courier New"/>
          <w:lang w:eastAsia="es-ES_tradnl"/>
        </w:rPr>
      </w:pPr>
    </w:p>
    <w:p w14:paraId="22072F33" w14:textId="77777777" w:rsidR="00AD5CF3" w:rsidRPr="00EA54FD" w:rsidRDefault="00AD5CF3" w:rsidP="00AD5CF3">
      <w:pPr>
        <w:jc w:val="both"/>
        <w:rPr>
          <w:rStyle w:val="nfasissutil"/>
          <w:b/>
        </w:rPr>
      </w:pPr>
      <w:r w:rsidRPr="00EA54FD">
        <w:rPr>
          <w:rStyle w:val="nfasissutil"/>
          <w:b/>
        </w:rPr>
        <w:t xml:space="preserve">Comentarios al proyecto: </w:t>
      </w:r>
    </w:p>
    <w:p w14:paraId="08AA7978" w14:textId="77777777" w:rsidR="00AD5CF3" w:rsidRDefault="00AD5CF3" w:rsidP="00AD5CF3">
      <w:pPr>
        <w:jc w:val="both"/>
        <w:rPr>
          <w:rFonts w:eastAsia="Times New Roman" w:cs="Courier New"/>
          <w:lang w:eastAsia="es-ES_tradnl"/>
        </w:rPr>
      </w:pPr>
    </w:p>
    <w:p w14:paraId="0F029E14" w14:textId="77777777" w:rsidR="00AD5CF3" w:rsidRDefault="00AD5CF3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La iniciativa de regular y establecer el reconocimiento legal de los derechos de las personas con patologías de salud mental y otros trastornos parece </w:t>
      </w:r>
      <w:r w:rsidR="00EF620E">
        <w:rPr>
          <w:rFonts w:eastAsia="Times New Roman" w:cs="Courier New"/>
          <w:lang w:eastAsia="es-ES_tradnl"/>
        </w:rPr>
        <w:t xml:space="preserve">una muy buena </w:t>
      </w:r>
      <w:r w:rsidR="00EA54FD">
        <w:rPr>
          <w:rFonts w:eastAsia="Times New Roman" w:cs="Courier New"/>
          <w:lang w:eastAsia="es-ES_tradnl"/>
        </w:rPr>
        <w:t>iniciativa</w:t>
      </w:r>
      <w:r w:rsidR="00EF620E">
        <w:rPr>
          <w:rFonts w:eastAsia="Times New Roman" w:cs="Courier New"/>
          <w:lang w:eastAsia="es-ES_tradnl"/>
        </w:rPr>
        <w:t xml:space="preserve"> dado </w:t>
      </w:r>
      <w:r w:rsidR="00665ACD">
        <w:rPr>
          <w:rFonts w:eastAsia="Times New Roman" w:cs="Courier New"/>
          <w:lang w:eastAsia="es-ES_tradnl"/>
        </w:rPr>
        <w:t xml:space="preserve">que no hay actualmente una </w:t>
      </w:r>
      <w:r w:rsidR="00EA54FD">
        <w:rPr>
          <w:rFonts w:eastAsia="Times New Roman" w:cs="Courier New"/>
          <w:lang w:eastAsia="es-ES_tradnl"/>
        </w:rPr>
        <w:t>regulación</w:t>
      </w:r>
      <w:r w:rsidR="00665ACD">
        <w:rPr>
          <w:rFonts w:eastAsia="Times New Roman" w:cs="Courier New"/>
          <w:lang w:eastAsia="es-ES_tradnl"/>
        </w:rPr>
        <w:t xml:space="preserve"> </w:t>
      </w:r>
      <w:r w:rsidR="00EA54FD">
        <w:rPr>
          <w:rFonts w:eastAsia="Times New Roman" w:cs="Courier New"/>
          <w:lang w:eastAsia="es-ES_tradnl"/>
        </w:rPr>
        <w:t>sistemática</w:t>
      </w:r>
      <w:r w:rsidR="00665ACD">
        <w:rPr>
          <w:rFonts w:eastAsia="Times New Roman" w:cs="Courier New"/>
          <w:lang w:eastAsia="es-ES_tradnl"/>
        </w:rPr>
        <w:t xml:space="preserve"> y </w:t>
      </w:r>
      <w:r w:rsidR="00EA54FD">
        <w:rPr>
          <w:rFonts w:eastAsia="Times New Roman" w:cs="Courier New"/>
          <w:lang w:eastAsia="es-ES_tradnl"/>
        </w:rPr>
        <w:t>armónica</w:t>
      </w:r>
      <w:r w:rsidR="00665ACD">
        <w:rPr>
          <w:rFonts w:eastAsia="Times New Roman" w:cs="Courier New"/>
          <w:lang w:eastAsia="es-ES_tradnl"/>
        </w:rPr>
        <w:t xml:space="preserve"> que regule este tipo de </w:t>
      </w:r>
      <w:r w:rsidR="00EA54FD">
        <w:rPr>
          <w:rFonts w:eastAsia="Times New Roman" w:cs="Courier New"/>
          <w:lang w:eastAsia="es-ES_tradnl"/>
        </w:rPr>
        <w:t>enfermedades</w:t>
      </w:r>
      <w:r w:rsidR="00665ACD">
        <w:rPr>
          <w:rFonts w:eastAsia="Times New Roman" w:cs="Courier New"/>
          <w:lang w:eastAsia="es-ES_tradnl"/>
        </w:rPr>
        <w:t xml:space="preserve">, que valga decir se encuentran reguladas en el plano internacional. </w:t>
      </w:r>
    </w:p>
    <w:p w14:paraId="7277228E" w14:textId="77777777" w:rsidR="00953949" w:rsidRDefault="00953949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>El plan de salud mental de la Organización Mundial de la Salud 2013- 2020</w:t>
      </w:r>
      <w:r w:rsidR="004C277F">
        <w:rPr>
          <w:rStyle w:val="Refdenotaalpie"/>
          <w:rFonts w:eastAsia="Times New Roman" w:cs="Courier New"/>
          <w:lang w:eastAsia="es-ES_tradnl"/>
        </w:rPr>
        <w:footnoteReference w:id="2"/>
      </w:r>
      <w:r>
        <w:rPr>
          <w:rFonts w:eastAsia="Times New Roman" w:cs="Courier New"/>
          <w:lang w:eastAsia="es-ES_tradnl"/>
        </w:rPr>
        <w:t xml:space="preserve">, dispone que el bienestar mental es fundamental en la definición general de salud, por </w:t>
      </w:r>
      <w:r w:rsidR="00EA54FD">
        <w:rPr>
          <w:rFonts w:eastAsia="Times New Roman" w:cs="Courier New"/>
          <w:lang w:eastAsia="es-ES_tradnl"/>
        </w:rPr>
        <w:t>tanto,</w:t>
      </w:r>
      <w:r>
        <w:rPr>
          <w:rFonts w:eastAsia="Times New Roman" w:cs="Courier New"/>
          <w:lang w:eastAsia="es-ES_tradnl"/>
        </w:rPr>
        <w:t xml:space="preserve"> una buena salud mental en las personas general consecuencias positivas en todos los ámbitos de su vida. </w:t>
      </w:r>
    </w:p>
    <w:p w14:paraId="5F7591C1" w14:textId="77777777" w:rsidR="00C376AA" w:rsidRDefault="00C376AA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En el panorama mundial, la salud mental presenta tasas desproporcionalmente altas respecto de otras patologías. Las personas con depresión o esquizofrenia por ejemplo tienen un 40 a 60% mayor de probabilidades de muerte prematura que la población en general. </w:t>
      </w:r>
    </w:p>
    <w:p w14:paraId="3C656FCE" w14:textId="77777777" w:rsidR="00665ACD" w:rsidRDefault="00C376AA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La depresión representa un 4,3% de la </w:t>
      </w:r>
      <w:r w:rsidR="00EA54FD">
        <w:rPr>
          <w:rFonts w:eastAsia="Times New Roman" w:cs="Courier New"/>
          <w:lang w:eastAsia="es-ES_tradnl"/>
        </w:rPr>
        <w:t>morbilidad</w:t>
      </w:r>
      <w:r>
        <w:rPr>
          <w:rFonts w:eastAsia="Times New Roman" w:cs="Courier New"/>
          <w:lang w:eastAsia="es-ES_tradnl"/>
        </w:rPr>
        <w:t xml:space="preserve"> a nivel mundial, afectando mayormente a mujeres. </w:t>
      </w:r>
    </w:p>
    <w:p w14:paraId="1A7F11BF" w14:textId="77777777" w:rsidR="00C376AA" w:rsidRDefault="00C376AA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Por otro lado, las consecuencias económicas negativas que generan este tipo de </w:t>
      </w:r>
      <w:r w:rsidR="00EA54FD">
        <w:rPr>
          <w:rFonts w:eastAsia="Times New Roman" w:cs="Courier New"/>
          <w:lang w:eastAsia="es-ES_tradnl"/>
        </w:rPr>
        <w:t>enfermedades</w:t>
      </w:r>
      <w:r>
        <w:rPr>
          <w:rFonts w:eastAsia="Times New Roman" w:cs="Courier New"/>
          <w:lang w:eastAsia="es-ES_tradnl"/>
        </w:rPr>
        <w:t xml:space="preserve"> también es necesario hacer una reflexión importante. </w:t>
      </w:r>
    </w:p>
    <w:p w14:paraId="17D8930C" w14:textId="77777777" w:rsidR="004C277F" w:rsidRDefault="004C277F" w:rsidP="00AD5CF3">
      <w:pPr>
        <w:jc w:val="both"/>
        <w:rPr>
          <w:rFonts w:eastAsia="Times New Roman" w:cs="Courier New"/>
          <w:lang w:eastAsia="es-ES_tradnl"/>
        </w:rPr>
      </w:pPr>
    </w:p>
    <w:p w14:paraId="6A8DF1D9" w14:textId="77777777" w:rsidR="00C376AA" w:rsidRDefault="00C376AA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Los sistemas de salud tanto privados como públicos, pero sobre todo públicos, debieran entregar las </w:t>
      </w:r>
      <w:r w:rsidR="00EA54FD">
        <w:rPr>
          <w:rFonts w:eastAsia="Times New Roman" w:cs="Courier New"/>
          <w:lang w:eastAsia="es-ES_tradnl"/>
        </w:rPr>
        <w:t>herramientas</w:t>
      </w:r>
      <w:r>
        <w:rPr>
          <w:rFonts w:eastAsia="Times New Roman" w:cs="Courier New"/>
          <w:lang w:eastAsia="es-ES_tradnl"/>
        </w:rPr>
        <w:t xml:space="preserve"> necesarias a los pacientes y familiares para un adecuado tratamiento a las enfermedades. </w:t>
      </w:r>
    </w:p>
    <w:p w14:paraId="6283FE67" w14:textId="77777777" w:rsidR="00C376AA" w:rsidRDefault="00C376AA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>Debemos también pensar en los profesionales de salud y personal que trabaja en estos ámbitos.</w:t>
      </w:r>
      <w:r w:rsidR="006E51C3">
        <w:rPr>
          <w:rFonts w:eastAsia="Times New Roman" w:cs="Courier New"/>
          <w:lang w:eastAsia="es-ES_tradnl"/>
        </w:rPr>
        <w:t xml:space="preserve"> Psiquiatras, enfermeras psiquiátricas, psicólogos, trabajadores sociales. </w:t>
      </w:r>
      <w:r w:rsidR="00EA54FD">
        <w:rPr>
          <w:rFonts w:eastAsia="Times New Roman" w:cs="Courier New"/>
          <w:lang w:eastAsia="es-ES_tradnl"/>
        </w:rPr>
        <w:t>¿Son suficientes?</w:t>
      </w:r>
      <w:r>
        <w:rPr>
          <w:rFonts w:eastAsia="Times New Roman" w:cs="Courier New"/>
          <w:lang w:eastAsia="es-ES_tradnl"/>
        </w:rPr>
        <w:t xml:space="preserve"> </w:t>
      </w:r>
      <w:r w:rsidR="00EA54FD">
        <w:rPr>
          <w:rFonts w:eastAsia="Times New Roman" w:cs="Courier New"/>
          <w:lang w:eastAsia="es-ES_tradnl"/>
        </w:rPr>
        <w:t>¿Tenemos suficientes psiquiatras?</w:t>
      </w:r>
      <w:r>
        <w:rPr>
          <w:rFonts w:eastAsia="Times New Roman" w:cs="Courier New"/>
          <w:lang w:eastAsia="es-ES_tradnl"/>
        </w:rPr>
        <w:t xml:space="preserve"> </w:t>
      </w:r>
      <w:r w:rsidR="00EA54FD">
        <w:rPr>
          <w:rFonts w:eastAsia="Times New Roman" w:cs="Courier New"/>
          <w:lang w:eastAsia="es-ES_tradnl"/>
        </w:rPr>
        <w:t xml:space="preserve">¿Que pasa con la especialidad de psiquiatría y psiquiatría infantil? </w:t>
      </w:r>
    </w:p>
    <w:p w14:paraId="7CC396D2" w14:textId="77777777" w:rsidR="004C277F" w:rsidRDefault="00EA54FD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>¿Cuáles son las políticas del gobierno en esta materia más allá de lo legislativo?</w:t>
      </w:r>
      <w:r w:rsidR="004C277F">
        <w:rPr>
          <w:rFonts w:eastAsia="Times New Roman" w:cs="Courier New"/>
          <w:lang w:eastAsia="es-ES_tradnl"/>
        </w:rPr>
        <w:t xml:space="preserve"> </w:t>
      </w:r>
    </w:p>
    <w:p w14:paraId="767DFB95" w14:textId="77777777" w:rsidR="00F72B58" w:rsidRDefault="00F72B58" w:rsidP="00AD5CF3">
      <w:pPr>
        <w:jc w:val="both"/>
        <w:rPr>
          <w:rFonts w:eastAsia="Times New Roman" w:cs="Courier New"/>
          <w:lang w:eastAsia="es-ES_tradnl"/>
        </w:rPr>
      </w:pPr>
    </w:p>
    <w:p w14:paraId="5A2988BA" w14:textId="77777777" w:rsidR="00F72B58" w:rsidRDefault="00F72B58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Según datos del OMS, se calcula que </w:t>
      </w:r>
      <w:r w:rsidR="00EA54FD">
        <w:rPr>
          <w:rFonts w:eastAsia="Times New Roman" w:cs="Courier New"/>
          <w:lang w:eastAsia="es-ES_tradnl"/>
        </w:rPr>
        <w:t>alrededor</w:t>
      </w:r>
      <w:r>
        <w:rPr>
          <w:rFonts w:eastAsia="Times New Roman" w:cs="Courier New"/>
          <w:lang w:eastAsia="es-ES_tradnl"/>
        </w:rPr>
        <w:t xml:space="preserve"> del 20% de niños y adolescentes tienen algún tipo de trastorno mental. Cada año se suicidan </w:t>
      </w:r>
      <w:r w:rsidR="00EA54FD">
        <w:rPr>
          <w:rFonts w:eastAsia="Times New Roman" w:cs="Courier New"/>
          <w:lang w:eastAsia="es-ES_tradnl"/>
        </w:rPr>
        <w:t>más</w:t>
      </w:r>
      <w:r>
        <w:rPr>
          <w:rFonts w:eastAsia="Times New Roman" w:cs="Courier New"/>
          <w:lang w:eastAsia="es-ES_tradnl"/>
        </w:rPr>
        <w:t xml:space="preserve"> de 800.000 </w:t>
      </w:r>
      <w:r w:rsidR="00EA54FD">
        <w:rPr>
          <w:rFonts w:eastAsia="Times New Roman" w:cs="Courier New"/>
          <w:lang w:eastAsia="es-ES_tradnl"/>
        </w:rPr>
        <w:t>personas</w:t>
      </w:r>
      <w:r>
        <w:rPr>
          <w:rFonts w:eastAsia="Times New Roman" w:cs="Courier New"/>
          <w:lang w:eastAsia="es-ES_tradnl"/>
        </w:rPr>
        <w:t xml:space="preserve"> </w:t>
      </w:r>
    </w:p>
    <w:p w14:paraId="066F1C51" w14:textId="77777777" w:rsidR="004C277F" w:rsidRDefault="004C277F" w:rsidP="00AD5CF3">
      <w:pPr>
        <w:jc w:val="both"/>
        <w:rPr>
          <w:rFonts w:eastAsia="Times New Roman" w:cs="Courier New"/>
          <w:lang w:eastAsia="es-ES_tradnl"/>
        </w:rPr>
      </w:pPr>
    </w:p>
    <w:p w14:paraId="6F9E139C" w14:textId="77777777" w:rsidR="004C277F" w:rsidRDefault="004C277F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La promoción y prevención que haga el estado en el campo de la salud mental debiera ser fundamental. </w:t>
      </w:r>
    </w:p>
    <w:p w14:paraId="1E632CC1" w14:textId="77777777" w:rsidR="004C277F" w:rsidRDefault="004C277F" w:rsidP="004C277F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Por </w:t>
      </w:r>
      <w:r w:rsidR="00EA54FD">
        <w:rPr>
          <w:rFonts w:eastAsia="Times New Roman" w:cs="Courier New"/>
          <w:lang w:eastAsia="es-ES_tradnl"/>
        </w:rPr>
        <w:t>último,</w:t>
      </w:r>
      <w:r>
        <w:rPr>
          <w:rFonts w:eastAsia="Times New Roman" w:cs="Courier New"/>
          <w:lang w:eastAsia="es-ES_tradnl"/>
        </w:rPr>
        <w:t xml:space="preserve"> es necesario destacar que el enfoque debiera ser multisectorial, preocupándonos por ejemplo no solo del tratamiento sino también de que pasa en materia de </w:t>
      </w:r>
      <w:r w:rsidR="00EA54FD">
        <w:rPr>
          <w:rFonts w:eastAsia="Times New Roman" w:cs="Courier New"/>
          <w:lang w:eastAsia="es-ES_tradnl"/>
        </w:rPr>
        <w:t>educación</w:t>
      </w:r>
      <w:r>
        <w:rPr>
          <w:rFonts w:eastAsia="Times New Roman" w:cs="Courier New"/>
          <w:lang w:eastAsia="es-ES_tradnl"/>
        </w:rPr>
        <w:t xml:space="preserve">, vivienda, empleo, social, etc. </w:t>
      </w:r>
    </w:p>
    <w:p w14:paraId="5DB89CF0" w14:textId="77777777" w:rsidR="00C376AA" w:rsidRDefault="00C376AA" w:rsidP="00AD5CF3">
      <w:pPr>
        <w:jc w:val="both"/>
        <w:rPr>
          <w:rFonts w:eastAsia="Times New Roman" w:cs="Courier New"/>
          <w:lang w:eastAsia="es-ES_tradnl"/>
        </w:rPr>
      </w:pPr>
    </w:p>
    <w:p w14:paraId="0E697F34" w14:textId="77777777" w:rsidR="00C376AA" w:rsidRPr="00AD5CF3" w:rsidRDefault="00C376AA" w:rsidP="00AD5CF3">
      <w:pPr>
        <w:jc w:val="both"/>
        <w:rPr>
          <w:rFonts w:eastAsia="Times New Roman" w:cs="Courier New"/>
          <w:lang w:eastAsia="es-ES_tradnl"/>
        </w:rPr>
      </w:pPr>
      <w:r>
        <w:rPr>
          <w:rFonts w:eastAsia="Times New Roman" w:cs="Courier New"/>
          <w:lang w:eastAsia="es-ES_tradnl"/>
        </w:rPr>
        <w:t xml:space="preserve">Las personas con enfermedades mentales se hunden y con ello llevan a toda la familia consigo. El proyecto regula de buena manera el reconocimiento también de los derechos a los familiares que sufren las consecuencias de la patología tanto como el paciente. </w:t>
      </w:r>
    </w:p>
    <w:p w14:paraId="0041A378" w14:textId="77777777" w:rsidR="00791F42" w:rsidRPr="00D60E0C" w:rsidRDefault="00791F42" w:rsidP="00D60E0C">
      <w:pPr>
        <w:jc w:val="both"/>
        <w:rPr>
          <w:rFonts w:eastAsia="Times New Roman" w:cs="Times New Roman"/>
          <w:lang w:eastAsia="es-ES_tradnl"/>
        </w:rPr>
      </w:pPr>
    </w:p>
    <w:p w14:paraId="7128E132" w14:textId="77777777" w:rsidR="00EF3DCF" w:rsidRPr="00D60E0C" w:rsidRDefault="00EF3DCF" w:rsidP="00D60E0C">
      <w:pPr>
        <w:jc w:val="both"/>
        <w:rPr>
          <w:rFonts w:eastAsia="Times New Roman" w:cs="Times New Roman"/>
          <w:lang w:eastAsia="es-ES_tradnl"/>
        </w:rPr>
      </w:pPr>
    </w:p>
    <w:p w14:paraId="48543A9E" w14:textId="77777777" w:rsidR="0083701D" w:rsidRPr="00D60E0C" w:rsidRDefault="0083701D" w:rsidP="00D60E0C">
      <w:pPr>
        <w:jc w:val="both"/>
      </w:pPr>
    </w:p>
    <w:sectPr w:rsidR="0083701D" w:rsidRPr="00D60E0C" w:rsidSect="00FB75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AF0C5" w14:textId="77777777" w:rsidR="0025134F" w:rsidRDefault="0025134F" w:rsidP="00EF3DCF">
      <w:r>
        <w:separator/>
      </w:r>
    </w:p>
  </w:endnote>
  <w:endnote w:type="continuationSeparator" w:id="0">
    <w:p w14:paraId="7E1BA703" w14:textId="77777777" w:rsidR="0025134F" w:rsidRDefault="0025134F" w:rsidP="00EF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21CF" w14:textId="77777777" w:rsidR="0025134F" w:rsidRDefault="0025134F" w:rsidP="00EF3DCF">
      <w:r>
        <w:separator/>
      </w:r>
    </w:p>
  </w:footnote>
  <w:footnote w:type="continuationSeparator" w:id="0">
    <w:p w14:paraId="7D1A4AF0" w14:textId="77777777" w:rsidR="0025134F" w:rsidRDefault="0025134F" w:rsidP="00EF3DCF">
      <w:r>
        <w:continuationSeparator/>
      </w:r>
    </w:p>
  </w:footnote>
  <w:footnote w:id="1">
    <w:p w14:paraId="61583568" w14:textId="77777777" w:rsidR="00EF3DCF" w:rsidRPr="00EA54FD" w:rsidRDefault="00EF3DCF" w:rsidP="00EA54FD">
      <w:pPr>
        <w:pStyle w:val="Textonotapie"/>
        <w:jc w:val="both"/>
        <w:rPr>
          <w:sz w:val="22"/>
          <w:szCs w:val="22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A54FD">
        <w:rPr>
          <w:sz w:val="22"/>
          <w:szCs w:val="22"/>
          <w:lang w:val="es-MX"/>
        </w:rPr>
        <w:t>Art. 7 nº 5:  A que la Corte de Apelaciones</w:t>
      </w:r>
      <w:r w:rsidRPr="00EA54FD">
        <w:rPr>
          <w:sz w:val="22"/>
          <w:szCs w:val="22"/>
        </w:rPr>
        <w:t/>
      </w:r>
      <w:r w:rsidRPr="00EA54FD">
        <w:rPr>
          <w:sz w:val="22"/>
          <w:szCs w:val="22"/>
          <w:lang w:val="es-MX"/>
        </w:rPr>
        <w:t xml:space="preserve"> respectiva autorice y supervise, periódicamente, las condiciones de su hospitalización involuntaria o voluntaria prolongada, y a contar con una instancia judicial de apelación. </w:t>
      </w:r>
      <w:r w:rsidRPr="00EA54FD">
        <w:rPr>
          <w:sz w:val="22"/>
          <w:szCs w:val="22"/>
        </w:rPr>
        <w:t/>
      </w:r>
      <w:r w:rsidRPr="00EA54FD">
        <w:rPr>
          <w:sz w:val="22"/>
          <w:szCs w:val="22"/>
          <w:lang w:val="es-MX"/>
        </w:rPr>
        <w:t>Si en el transcurso de la hospitalización voluntaria el estado de lucidez bajo el que se dio el consentimiento se pierde, se procederá como si se tratase de una hospitalización involuntaria</w:t>
      </w:r>
    </w:p>
  </w:footnote>
  <w:footnote w:id="2">
    <w:p w14:paraId="1005BBDD" w14:textId="77777777" w:rsidR="004C277F" w:rsidRPr="004C277F" w:rsidRDefault="004C277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Plan de acción de salud mental OMS 2013-2020. Disponible online en &lt;</w:t>
      </w:r>
      <w:hyperlink r:id="rId1" w:history="1">
        <w:r w:rsidRPr="00DA4450">
          <w:rPr>
            <w:rStyle w:val="Hipervnculo"/>
            <w:lang w:val="es-ES"/>
          </w:rPr>
          <w:t>http://apps.who.int/iris/bitstream/handle/10665/97488/9789243506029_spa.pdf;jsessionid=A9E834B715356CAFDEB0C46595E4F577?sequence=1</w:t>
        </w:r>
      </w:hyperlink>
      <w:r>
        <w:rPr>
          <w:lang w:val="es-ES"/>
        </w:rPr>
        <w:t xml:space="preserve"> &gt;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11D7E"/>
    <w:multiLevelType w:val="hybridMultilevel"/>
    <w:tmpl w:val="23C4727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5074"/>
    <w:multiLevelType w:val="hybridMultilevel"/>
    <w:tmpl w:val="FCE478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1D"/>
    <w:rsid w:val="0025134F"/>
    <w:rsid w:val="00490320"/>
    <w:rsid w:val="004C277F"/>
    <w:rsid w:val="00665ACD"/>
    <w:rsid w:val="00696F6B"/>
    <w:rsid w:val="006E51C3"/>
    <w:rsid w:val="00791F42"/>
    <w:rsid w:val="007958AC"/>
    <w:rsid w:val="0083701D"/>
    <w:rsid w:val="008502C8"/>
    <w:rsid w:val="00953949"/>
    <w:rsid w:val="00AD5CF3"/>
    <w:rsid w:val="00C376AA"/>
    <w:rsid w:val="00C44F0C"/>
    <w:rsid w:val="00D60E0C"/>
    <w:rsid w:val="00D73E75"/>
    <w:rsid w:val="00DB3E24"/>
    <w:rsid w:val="00EA54FD"/>
    <w:rsid w:val="00EF3DCF"/>
    <w:rsid w:val="00EF620E"/>
    <w:rsid w:val="00F72B58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D69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701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8370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701D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3701D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3701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3701D"/>
  </w:style>
  <w:style w:type="character" w:styleId="Textoennegrita">
    <w:name w:val="Strong"/>
    <w:basedOn w:val="Fuentedeprrafopredeter"/>
    <w:uiPriority w:val="22"/>
    <w:qFormat/>
    <w:rsid w:val="0083701D"/>
    <w:rPr>
      <w:b/>
      <w:bCs/>
    </w:rPr>
  </w:style>
  <w:style w:type="paragraph" w:styleId="Prrafodelista">
    <w:name w:val="List Paragraph"/>
    <w:basedOn w:val="Normal"/>
    <w:uiPriority w:val="34"/>
    <w:qFormat/>
    <w:rsid w:val="00C44F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F3DCF"/>
  </w:style>
  <w:style w:type="character" w:customStyle="1" w:styleId="TextonotapieCar">
    <w:name w:val="Texto nota pie Car"/>
    <w:basedOn w:val="Fuentedeprrafopredeter"/>
    <w:link w:val="Textonotapie"/>
    <w:uiPriority w:val="99"/>
    <w:rsid w:val="00EF3DCF"/>
  </w:style>
  <w:style w:type="character" w:styleId="Refdenotaalpie">
    <w:name w:val="footnote reference"/>
    <w:basedOn w:val="Fuentedeprrafopredeter"/>
    <w:uiPriority w:val="99"/>
    <w:unhideWhenUsed/>
    <w:rsid w:val="00EF3DCF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A54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ho.int/iris/bitstream/handle/10665/97488/9789243506029_spa.pdf;jsessionid=A9E834B715356CAFDEB0C46595E4F577?sequence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F77F8F9-5CD7-8840-96BC-C1ED1250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813</Words>
  <Characters>4222</Characters>
  <Application>Microsoft Macintosh Word</Application>
  <DocSecurity>0</DocSecurity>
  <Lines>82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1</cp:revision>
  <dcterms:created xsi:type="dcterms:W3CDTF">2018-06-04T20:09:00Z</dcterms:created>
  <dcterms:modified xsi:type="dcterms:W3CDTF">2018-06-04T22:13:00Z</dcterms:modified>
</cp:coreProperties>
</file>