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98" w:rsidRPr="00E02177" w:rsidRDefault="00CD4F98" w:rsidP="00C840A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02177">
        <w:rPr>
          <w:rFonts w:ascii="Calibri" w:hAnsi="Calibri" w:cs="Calibri"/>
          <w:b/>
          <w:sz w:val="24"/>
          <w:szCs w:val="24"/>
        </w:rPr>
        <w:t xml:space="preserve">En lo Principal: </w:t>
      </w:r>
      <w:r w:rsidRPr="00E02177">
        <w:rPr>
          <w:rFonts w:ascii="Calibri" w:hAnsi="Calibri" w:cs="Calibri"/>
          <w:sz w:val="24"/>
          <w:szCs w:val="24"/>
        </w:rPr>
        <w:t>Deduce Querella</w:t>
      </w:r>
    </w:p>
    <w:p w:rsidR="00CD4F98" w:rsidRPr="00E02177" w:rsidRDefault="00CD4F98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b/>
          <w:sz w:val="24"/>
          <w:szCs w:val="24"/>
        </w:rPr>
        <w:t xml:space="preserve">Primer Otrosí: </w:t>
      </w:r>
      <w:r w:rsidRPr="00E02177">
        <w:rPr>
          <w:rFonts w:ascii="Calibri" w:hAnsi="Calibri" w:cs="Calibri"/>
          <w:sz w:val="24"/>
          <w:szCs w:val="24"/>
        </w:rPr>
        <w:t>Se remitan los antecedentes a Ministerio Público</w:t>
      </w:r>
    </w:p>
    <w:p w:rsidR="00CD4F98" w:rsidRPr="00E02177" w:rsidRDefault="00CD4F98" w:rsidP="00C840A2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02177">
        <w:rPr>
          <w:rFonts w:ascii="Calibri" w:hAnsi="Calibri" w:cs="Calibri"/>
          <w:b/>
          <w:sz w:val="24"/>
          <w:szCs w:val="24"/>
        </w:rPr>
        <w:t xml:space="preserve">Segundo Otrosí: </w:t>
      </w:r>
      <w:r w:rsidR="00C840A2" w:rsidRPr="00E02177">
        <w:rPr>
          <w:rFonts w:ascii="Calibri" w:hAnsi="Calibri" w:cs="Calibri"/>
          <w:sz w:val="24"/>
          <w:szCs w:val="24"/>
        </w:rPr>
        <w:t xml:space="preserve">Diligencias </w:t>
      </w:r>
    </w:p>
    <w:p w:rsidR="00CD4F98" w:rsidRPr="00E02177" w:rsidRDefault="00CD4F98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b/>
          <w:sz w:val="24"/>
          <w:szCs w:val="24"/>
        </w:rPr>
        <w:t>Tercer Otrosí:</w:t>
      </w:r>
      <w:r w:rsidRPr="00E02177">
        <w:rPr>
          <w:rFonts w:ascii="Calibri" w:hAnsi="Calibri" w:cs="Calibri"/>
          <w:sz w:val="24"/>
          <w:szCs w:val="24"/>
        </w:rPr>
        <w:t xml:space="preserve"> Acompaña Documento</w:t>
      </w:r>
      <w:r w:rsidR="00C840A2" w:rsidRPr="00E02177">
        <w:rPr>
          <w:rFonts w:ascii="Calibri" w:hAnsi="Calibri" w:cs="Calibri"/>
          <w:sz w:val="24"/>
          <w:szCs w:val="24"/>
        </w:rPr>
        <w:t xml:space="preserve">. </w:t>
      </w:r>
    </w:p>
    <w:p w:rsidR="00C840A2" w:rsidRPr="00E02177" w:rsidRDefault="00C840A2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D4F98" w:rsidRPr="00E02177" w:rsidRDefault="00CD4F98" w:rsidP="00C840A2">
      <w:pPr>
        <w:spacing w:line="360" w:lineRule="auto"/>
        <w:ind w:left="2832"/>
        <w:jc w:val="both"/>
        <w:rPr>
          <w:rFonts w:ascii="Calibri" w:hAnsi="Calibri" w:cs="Calibri"/>
          <w:b/>
          <w:sz w:val="24"/>
          <w:szCs w:val="24"/>
        </w:rPr>
      </w:pPr>
      <w:r w:rsidRPr="00E02177">
        <w:rPr>
          <w:rFonts w:ascii="Calibri" w:hAnsi="Calibri" w:cs="Calibri"/>
          <w:b/>
          <w:sz w:val="24"/>
          <w:szCs w:val="24"/>
        </w:rPr>
        <w:t>S. Juez de Garantía de Valdivia.</w:t>
      </w:r>
    </w:p>
    <w:p w:rsidR="00CD4F98" w:rsidRPr="00E02177" w:rsidRDefault="00CD4F98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853BC" w:rsidRPr="00E02177" w:rsidRDefault="00CD4F98" w:rsidP="00C840A2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b/>
          <w:sz w:val="24"/>
          <w:szCs w:val="24"/>
        </w:rPr>
        <w:t xml:space="preserve">Alfonso De Urresti </w:t>
      </w:r>
      <w:proofErr w:type="spellStart"/>
      <w:r w:rsidRPr="00E02177">
        <w:rPr>
          <w:rFonts w:ascii="Calibri" w:hAnsi="Calibri" w:cs="Calibri"/>
          <w:b/>
          <w:sz w:val="24"/>
          <w:szCs w:val="24"/>
        </w:rPr>
        <w:t>Longton</w:t>
      </w:r>
      <w:proofErr w:type="spellEnd"/>
      <w:r w:rsidRPr="00E02177">
        <w:rPr>
          <w:rFonts w:ascii="Calibri" w:hAnsi="Calibri" w:cs="Calibri"/>
          <w:sz w:val="24"/>
          <w:szCs w:val="24"/>
        </w:rPr>
        <w:t>, Senador</w:t>
      </w:r>
      <w:r w:rsidR="00DA3EFC" w:rsidRPr="00E02177">
        <w:rPr>
          <w:rFonts w:ascii="Calibri" w:hAnsi="Calibri" w:cs="Calibri"/>
          <w:sz w:val="24"/>
          <w:szCs w:val="24"/>
        </w:rPr>
        <w:t xml:space="preserve"> de la República</w:t>
      </w:r>
      <w:r w:rsidRPr="00E02177">
        <w:rPr>
          <w:rFonts w:ascii="Calibri" w:hAnsi="Calibri" w:cs="Calibri"/>
          <w:sz w:val="24"/>
          <w:szCs w:val="24"/>
        </w:rPr>
        <w:t>, C.I. N°9.062.945-K, domiciliado en</w:t>
      </w:r>
      <w:r w:rsidR="00DA3EFC" w:rsidRPr="00E02177">
        <w:rPr>
          <w:rFonts w:ascii="Calibri" w:hAnsi="Calibri" w:cs="Calibri"/>
          <w:sz w:val="24"/>
          <w:szCs w:val="24"/>
        </w:rPr>
        <w:t xml:space="preserve"> Independencia 625, piso 2</w:t>
      </w:r>
      <w:r w:rsidRPr="00E02177">
        <w:rPr>
          <w:rFonts w:ascii="Calibri" w:hAnsi="Calibri" w:cs="Calibri"/>
          <w:sz w:val="24"/>
          <w:szCs w:val="24"/>
        </w:rPr>
        <w:t>, al</w:t>
      </w:r>
      <w:r w:rsidR="00DA3EFC" w:rsidRPr="00E02177">
        <w:rPr>
          <w:rFonts w:ascii="Calibri" w:hAnsi="Calibri" w:cs="Calibri"/>
          <w:sz w:val="24"/>
          <w:szCs w:val="24"/>
        </w:rPr>
        <w:t xml:space="preserve"> US.</w:t>
      </w:r>
      <w:r w:rsidRPr="00E02177">
        <w:rPr>
          <w:rFonts w:ascii="Calibri" w:hAnsi="Calibri" w:cs="Calibri"/>
          <w:sz w:val="24"/>
          <w:szCs w:val="24"/>
        </w:rPr>
        <w:t>, respetuosamente, digo,</w:t>
      </w:r>
    </w:p>
    <w:p w:rsidR="00CD4F98" w:rsidRDefault="003853BC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Por este acto, </w:t>
      </w:r>
      <w:r w:rsidR="00CD4F98" w:rsidRPr="00E02177">
        <w:rPr>
          <w:rFonts w:ascii="Calibri" w:hAnsi="Calibri" w:cs="Calibri"/>
          <w:sz w:val="24"/>
          <w:szCs w:val="24"/>
        </w:rPr>
        <w:t>vengo e</w:t>
      </w:r>
      <w:r w:rsidRPr="00E02177">
        <w:rPr>
          <w:rFonts w:ascii="Calibri" w:hAnsi="Calibri" w:cs="Calibri"/>
          <w:sz w:val="24"/>
          <w:szCs w:val="24"/>
        </w:rPr>
        <w:t>n interponer</w:t>
      </w:r>
      <w:r w:rsidR="00CD4F98" w:rsidRPr="00E02177">
        <w:rPr>
          <w:rFonts w:ascii="Calibri" w:hAnsi="Calibri" w:cs="Calibri"/>
          <w:sz w:val="24"/>
          <w:szCs w:val="24"/>
        </w:rPr>
        <w:t xml:space="preserve"> presentar querella </w:t>
      </w:r>
      <w:r w:rsidRPr="00E02177">
        <w:rPr>
          <w:rFonts w:ascii="Calibri" w:hAnsi="Calibri" w:cs="Calibri"/>
          <w:sz w:val="24"/>
          <w:szCs w:val="24"/>
        </w:rPr>
        <w:t xml:space="preserve">contra quienes resulten responsables, como autores, </w:t>
      </w:r>
      <w:r w:rsidR="00C840A2" w:rsidRPr="00E02177">
        <w:rPr>
          <w:rFonts w:ascii="Calibri" w:hAnsi="Calibri" w:cs="Calibri"/>
          <w:sz w:val="24"/>
          <w:szCs w:val="24"/>
        </w:rPr>
        <w:t>cómplices</w:t>
      </w:r>
      <w:r w:rsidRPr="00E02177">
        <w:rPr>
          <w:rFonts w:ascii="Calibri" w:hAnsi="Calibri" w:cs="Calibri"/>
          <w:sz w:val="24"/>
          <w:szCs w:val="24"/>
        </w:rPr>
        <w:t xml:space="preserve">, o encubridores de la propagación de elementos o productos, </w:t>
      </w:r>
      <w:r w:rsidR="00F62B1C">
        <w:rPr>
          <w:rFonts w:ascii="Calibri" w:hAnsi="Calibri" w:cs="Calibri"/>
          <w:sz w:val="24"/>
          <w:szCs w:val="24"/>
        </w:rPr>
        <w:t xml:space="preserve">en el Humedal de Santo Domingo de la ciudad de Valdivia ubicado en lugar llamado </w:t>
      </w:r>
      <w:proofErr w:type="spellStart"/>
      <w:r w:rsidR="00F62B1C">
        <w:rPr>
          <w:rFonts w:ascii="Calibri" w:hAnsi="Calibri" w:cs="Calibri"/>
          <w:sz w:val="24"/>
          <w:szCs w:val="24"/>
        </w:rPr>
        <w:t>Llancahue</w:t>
      </w:r>
      <w:proofErr w:type="spellEnd"/>
      <w:r w:rsidR="00F62B1C">
        <w:rPr>
          <w:rFonts w:ascii="Calibri" w:hAnsi="Calibri" w:cs="Calibri"/>
          <w:sz w:val="24"/>
          <w:szCs w:val="24"/>
        </w:rPr>
        <w:t xml:space="preserve">, sector </w:t>
      </w:r>
      <w:proofErr w:type="spellStart"/>
      <w:r w:rsidR="00F62B1C">
        <w:rPr>
          <w:rFonts w:ascii="Calibri" w:hAnsi="Calibri" w:cs="Calibri"/>
          <w:sz w:val="24"/>
          <w:szCs w:val="24"/>
        </w:rPr>
        <w:t>Angachillas</w:t>
      </w:r>
      <w:proofErr w:type="spellEnd"/>
      <w:r w:rsidR="00F62B1C">
        <w:rPr>
          <w:rFonts w:ascii="Calibri" w:hAnsi="Calibri" w:cs="Calibri"/>
          <w:sz w:val="24"/>
          <w:szCs w:val="24"/>
        </w:rPr>
        <w:t xml:space="preserve">, salida sur de Valdivia, durante el 9 de octubre de 2015 y Enero de 2018, </w:t>
      </w:r>
      <w:bookmarkStart w:id="0" w:name="_GoBack"/>
      <w:bookmarkEnd w:id="0"/>
      <w:r w:rsidRPr="00E02177">
        <w:rPr>
          <w:rFonts w:ascii="Calibri" w:hAnsi="Calibri" w:cs="Calibri"/>
          <w:sz w:val="24"/>
          <w:szCs w:val="24"/>
        </w:rPr>
        <w:t xml:space="preserve">cometiendo el delito contemplado en el </w:t>
      </w:r>
      <w:r w:rsidR="00C840A2" w:rsidRPr="00E02177">
        <w:rPr>
          <w:rFonts w:ascii="Calibri" w:hAnsi="Calibri" w:cs="Calibri"/>
          <w:sz w:val="24"/>
          <w:szCs w:val="24"/>
        </w:rPr>
        <w:t>artículo</w:t>
      </w:r>
      <w:r w:rsidRPr="00E02177">
        <w:rPr>
          <w:rFonts w:ascii="Calibri" w:hAnsi="Calibri" w:cs="Calibri"/>
          <w:sz w:val="24"/>
          <w:szCs w:val="24"/>
        </w:rPr>
        <w:t xml:space="preserve"> 291 del </w:t>
      </w:r>
      <w:r w:rsidR="00C840A2" w:rsidRPr="00E02177">
        <w:rPr>
          <w:rFonts w:ascii="Calibri" w:hAnsi="Calibri" w:cs="Calibri"/>
          <w:sz w:val="24"/>
          <w:szCs w:val="24"/>
        </w:rPr>
        <w:t>Código</w:t>
      </w:r>
      <w:r w:rsidRPr="00E02177">
        <w:rPr>
          <w:rFonts w:ascii="Calibri" w:hAnsi="Calibri" w:cs="Calibri"/>
          <w:sz w:val="24"/>
          <w:szCs w:val="24"/>
        </w:rPr>
        <w:t xml:space="preserve"> Penal.  </w:t>
      </w:r>
    </w:p>
    <w:p w:rsidR="0039043F" w:rsidRPr="00E02177" w:rsidRDefault="0039043F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3853BC" w:rsidRPr="00E02177" w:rsidRDefault="0039043F" w:rsidP="00DA3EFC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02177">
        <w:rPr>
          <w:rFonts w:ascii="Calibri" w:hAnsi="Calibri" w:cs="Calibri"/>
          <w:b/>
          <w:sz w:val="24"/>
          <w:szCs w:val="24"/>
        </w:rPr>
        <w:t>LOS HECHOS:</w:t>
      </w:r>
    </w:p>
    <w:p w:rsidR="003853BC" w:rsidRPr="00E02177" w:rsidRDefault="003853BC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>Su Señoría, e</w:t>
      </w:r>
      <w:r w:rsidR="00CD4F98" w:rsidRPr="00E02177">
        <w:rPr>
          <w:rFonts w:ascii="Calibri" w:hAnsi="Calibri" w:cs="Calibri"/>
          <w:sz w:val="24"/>
          <w:szCs w:val="24"/>
        </w:rPr>
        <w:t xml:space="preserve">n la región de los Ríos, específicamente en Valdivia en el lugar denominado Llancahue, sector Vuelta de la Culebra, bajo Lomas del Sol, Salida Sur y en el sector denominado “Angachillas”, </w:t>
      </w:r>
      <w:r w:rsidRPr="00E02177">
        <w:rPr>
          <w:rFonts w:ascii="Calibri" w:hAnsi="Calibri" w:cs="Calibri"/>
          <w:sz w:val="24"/>
          <w:szCs w:val="24"/>
        </w:rPr>
        <w:t xml:space="preserve">se han presentado irregularidades en torno a los humedales allí presentes. </w:t>
      </w:r>
    </w:p>
    <w:p w:rsidR="003853BC" w:rsidRPr="00E02177" w:rsidRDefault="003853BC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Los humedales para </w:t>
      </w:r>
      <w:r w:rsidR="00C840A2" w:rsidRPr="00E02177">
        <w:rPr>
          <w:rFonts w:ascii="Calibri" w:hAnsi="Calibri" w:cs="Calibri"/>
          <w:sz w:val="24"/>
          <w:szCs w:val="24"/>
        </w:rPr>
        <w:t>conocimiento</w:t>
      </w:r>
      <w:r w:rsidRPr="00E02177">
        <w:rPr>
          <w:rFonts w:ascii="Calibri" w:hAnsi="Calibri" w:cs="Calibri"/>
          <w:sz w:val="24"/>
          <w:szCs w:val="24"/>
        </w:rPr>
        <w:t xml:space="preserve"> de U</w:t>
      </w:r>
      <w:r w:rsidR="00E02177" w:rsidRPr="00E02177">
        <w:rPr>
          <w:rFonts w:ascii="Calibri" w:hAnsi="Calibri" w:cs="Calibri"/>
          <w:sz w:val="24"/>
          <w:szCs w:val="24"/>
        </w:rPr>
        <w:t>s</w:t>
      </w:r>
      <w:r w:rsidRPr="00E02177">
        <w:rPr>
          <w:rFonts w:ascii="Calibri" w:hAnsi="Calibri" w:cs="Calibri"/>
          <w:sz w:val="24"/>
          <w:szCs w:val="24"/>
        </w:rPr>
        <w:t xml:space="preserve">. </w:t>
      </w:r>
      <w:r w:rsidR="00DA3EFC" w:rsidRPr="00E02177">
        <w:rPr>
          <w:rFonts w:ascii="Calibri" w:hAnsi="Calibri" w:cs="Calibri"/>
          <w:sz w:val="24"/>
          <w:szCs w:val="24"/>
        </w:rPr>
        <w:t>s</w:t>
      </w:r>
      <w:r w:rsidRPr="00E02177">
        <w:rPr>
          <w:rFonts w:ascii="Calibri" w:hAnsi="Calibri" w:cs="Calibri"/>
          <w:sz w:val="24"/>
          <w:szCs w:val="24"/>
        </w:rPr>
        <w:t xml:space="preserve">on de acuerdo lo establece la Convención Internacional de Ramsar “una zona de la superficie terrestre que está temporal o permanentemente inundada, regulada por factores climáticos y en constante interrelación con los seres vivos que la habitan.” Los humedales son cuna de aves migratorias, y una de </w:t>
      </w:r>
      <w:r w:rsidRPr="00E02177">
        <w:rPr>
          <w:rFonts w:ascii="Calibri" w:hAnsi="Calibri" w:cs="Calibri"/>
          <w:sz w:val="24"/>
          <w:szCs w:val="24"/>
        </w:rPr>
        <w:lastRenderedPageBreak/>
        <w:t xml:space="preserve">las fuentes de mayor biodiversidad del planeta, existiendo en ellos una extensa diversidad biológica tanto de fauna como de flora. </w:t>
      </w:r>
    </w:p>
    <w:p w:rsidR="00130B63" w:rsidRPr="00E02177" w:rsidRDefault="003853BC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Pues bien Us. </w:t>
      </w:r>
      <w:r w:rsidR="00130B63" w:rsidRPr="00E02177">
        <w:rPr>
          <w:rFonts w:ascii="Calibri" w:hAnsi="Calibri" w:cs="Calibri"/>
          <w:sz w:val="24"/>
          <w:szCs w:val="24"/>
        </w:rPr>
        <w:t>Es un hecho publico y notorio el relleno de humedales de parte de a</w:t>
      </w:r>
      <w:r w:rsidR="00E02177" w:rsidRPr="00E02177">
        <w:rPr>
          <w:rFonts w:ascii="Calibri" w:hAnsi="Calibri" w:cs="Calibri"/>
          <w:sz w:val="24"/>
          <w:szCs w:val="24"/>
        </w:rPr>
        <w:t>l</w:t>
      </w:r>
      <w:r w:rsidR="00130B63" w:rsidRPr="00E02177">
        <w:rPr>
          <w:rFonts w:ascii="Calibri" w:hAnsi="Calibri" w:cs="Calibri"/>
          <w:sz w:val="24"/>
          <w:szCs w:val="24"/>
        </w:rPr>
        <w:t xml:space="preserve">gunas personas, que han terminado por secar y drenar cualquier tipo de vida actica dentro de ellos. </w:t>
      </w:r>
      <w:r w:rsidR="00C840A2" w:rsidRPr="00E02177">
        <w:rPr>
          <w:rFonts w:ascii="Calibri" w:hAnsi="Calibri" w:cs="Calibri"/>
          <w:sz w:val="24"/>
          <w:szCs w:val="24"/>
        </w:rPr>
        <w:t>Los hechos</w:t>
      </w:r>
      <w:r w:rsidRPr="00E02177">
        <w:rPr>
          <w:rFonts w:ascii="Calibri" w:hAnsi="Calibri" w:cs="Calibri"/>
          <w:sz w:val="24"/>
          <w:szCs w:val="24"/>
        </w:rPr>
        <w:t xml:space="preserve"> que ya han sido denunciados </w:t>
      </w:r>
      <w:r w:rsidR="00C840A2" w:rsidRPr="00E02177">
        <w:rPr>
          <w:rFonts w:ascii="Calibri" w:hAnsi="Calibri" w:cs="Calibri"/>
          <w:sz w:val="24"/>
          <w:szCs w:val="24"/>
        </w:rPr>
        <w:t>anteriormente</w:t>
      </w:r>
      <w:r w:rsidR="00130B63" w:rsidRPr="00E02177">
        <w:rPr>
          <w:rFonts w:ascii="Calibri" w:hAnsi="Calibri" w:cs="Calibri"/>
          <w:sz w:val="24"/>
          <w:szCs w:val="24"/>
        </w:rPr>
        <w:t xml:space="preserve"> han tenido la atención tanto de la prensa local y otras autoridades regionales, como de quien suscribe la presente querella.</w:t>
      </w:r>
    </w:p>
    <w:p w:rsidR="00130B63" w:rsidRPr="00E02177" w:rsidRDefault="00130B63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Su </w:t>
      </w:r>
      <w:r w:rsidR="00C840A2" w:rsidRPr="00E02177">
        <w:rPr>
          <w:rFonts w:ascii="Calibri" w:hAnsi="Calibri" w:cs="Calibri"/>
          <w:sz w:val="24"/>
          <w:szCs w:val="24"/>
        </w:rPr>
        <w:t>señoría, la</w:t>
      </w:r>
      <w:r w:rsidRPr="00E02177">
        <w:rPr>
          <w:rFonts w:ascii="Calibri" w:hAnsi="Calibri" w:cs="Calibri"/>
          <w:sz w:val="24"/>
          <w:szCs w:val="24"/>
        </w:rPr>
        <w:t xml:space="preserve"> magnitud del daño ambiental que implica la propagación de elementos sobre los humedales que tienen como fin el secado o relleno de humedales es tan relevante y necesaria de castigar penalmente, toda vez que al realizarse estas acciones se pone en peligro toda la vida animal y vegetal presente en los humedales. </w:t>
      </w:r>
    </w:p>
    <w:p w:rsidR="003853BC" w:rsidRPr="00E02177" w:rsidRDefault="00130B63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Como bien se adjunta en el </w:t>
      </w:r>
      <w:r w:rsidR="00C840A2" w:rsidRPr="00E02177">
        <w:rPr>
          <w:rFonts w:ascii="Calibri" w:hAnsi="Calibri" w:cs="Calibri"/>
          <w:sz w:val="24"/>
          <w:szCs w:val="24"/>
        </w:rPr>
        <w:t>tercer</w:t>
      </w:r>
      <w:r w:rsidRPr="00E02177">
        <w:rPr>
          <w:rFonts w:ascii="Calibri" w:hAnsi="Calibri" w:cs="Calibri"/>
          <w:sz w:val="24"/>
          <w:szCs w:val="24"/>
        </w:rPr>
        <w:t xml:space="preserve"> </w:t>
      </w:r>
      <w:r w:rsidR="00C840A2" w:rsidRPr="00E02177">
        <w:rPr>
          <w:rFonts w:ascii="Calibri" w:hAnsi="Calibri" w:cs="Calibri"/>
          <w:sz w:val="24"/>
          <w:szCs w:val="24"/>
        </w:rPr>
        <w:t>otrosí</w:t>
      </w:r>
      <w:r w:rsidRPr="00E02177">
        <w:rPr>
          <w:rFonts w:ascii="Calibri" w:hAnsi="Calibri" w:cs="Calibri"/>
          <w:sz w:val="24"/>
          <w:szCs w:val="24"/>
        </w:rPr>
        <w:t xml:space="preserve"> de esta presentación, la comunidad ha estado conteste de la importancia que tienen estos </w:t>
      </w:r>
      <w:r w:rsidR="00DA3EFC" w:rsidRPr="00E02177">
        <w:rPr>
          <w:rFonts w:ascii="Calibri" w:hAnsi="Calibri" w:cs="Calibri"/>
          <w:sz w:val="24"/>
          <w:szCs w:val="24"/>
        </w:rPr>
        <w:t>ecosistemas</w:t>
      </w:r>
      <w:r w:rsidRPr="00E02177">
        <w:rPr>
          <w:rFonts w:ascii="Calibri" w:hAnsi="Calibri" w:cs="Calibri"/>
          <w:sz w:val="24"/>
          <w:szCs w:val="24"/>
        </w:rPr>
        <w:t xml:space="preserve"> y han denunciado estas actividades delictuales</w:t>
      </w:r>
      <w:r w:rsidR="00C840A2" w:rsidRPr="00E02177">
        <w:rPr>
          <w:rFonts w:ascii="Calibri" w:hAnsi="Calibri" w:cs="Calibri"/>
          <w:sz w:val="24"/>
          <w:szCs w:val="24"/>
        </w:rPr>
        <w:t xml:space="preserve"> </w:t>
      </w:r>
      <w:r w:rsidR="00E02177" w:rsidRPr="00E02177">
        <w:rPr>
          <w:rFonts w:ascii="Calibri" w:hAnsi="Calibri" w:cs="Calibri"/>
          <w:sz w:val="24"/>
          <w:szCs w:val="24"/>
        </w:rPr>
        <w:t xml:space="preserve">tanto </w:t>
      </w:r>
      <w:r w:rsidR="00C840A2" w:rsidRPr="00E02177">
        <w:rPr>
          <w:rFonts w:ascii="Calibri" w:hAnsi="Calibri" w:cs="Calibri"/>
          <w:sz w:val="24"/>
          <w:szCs w:val="24"/>
        </w:rPr>
        <w:t xml:space="preserve">a la prensa local </w:t>
      </w:r>
      <w:r w:rsidR="00E02177" w:rsidRPr="00E02177">
        <w:rPr>
          <w:rFonts w:ascii="Calibri" w:hAnsi="Calibri" w:cs="Calibri"/>
          <w:sz w:val="24"/>
          <w:szCs w:val="24"/>
        </w:rPr>
        <w:t>como</w:t>
      </w:r>
      <w:r w:rsidR="00C840A2" w:rsidRPr="00E02177">
        <w:rPr>
          <w:rFonts w:ascii="Calibri" w:hAnsi="Calibri" w:cs="Calibri"/>
          <w:sz w:val="24"/>
          <w:szCs w:val="24"/>
        </w:rPr>
        <w:t xml:space="preserve"> nacional</w:t>
      </w:r>
      <w:r w:rsidRPr="00E02177">
        <w:rPr>
          <w:rFonts w:ascii="Calibri" w:hAnsi="Calibri" w:cs="Calibri"/>
          <w:sz w:val="24"/>
          <w:szCs w:val="24"/>
        </w:rPr>
        <w:t xml:space="preserve">.  </w:t>
      </w:r>
      <w:r w:rsidR="00CD4F98" w:rsidRPr="00E02177">
        <w:rPr>
          <w:rFonts w:ascii="Calibri" w:hAnsi="Calibri" w:cs="Calibri"/>
          <w:sz w:val="24"/>
          <w:szCs w:val="24"/>
        </w:rPr>
        <w:t xml:space="preserve"> </w:t>
      </w:r>
    </w:p>
    <w:p w:rsidR="00CD4F98" w:rsidRPr="00E02177" w:rsidRDefault="00DA3EFC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>E</w:t>
      </w:r>
      <w:r w:rsidR="00CD4F98" w:rsidRPr="00E02177">
        <w:rPr>
          <w:rFonts w:ascii="Calibri" w:hAnsi="Calibri" w:cs="Calibri"/>
          <w:sz w:val="24"/>
          <w:szCs w:val="24"/>
        </w:rPr>
        <w:t xml:space="preserve">s de conocimiento público, que quienes se encuentran en la labor de </w:t>
      </w:r>
      <w:r w:rsidR="00130B63" w:rsidRPr="00E02177">
        <w:rPr>
          <w:rFonts w:ascii="Calibri" w:hAnsi="Calibri" w:cs="Calibri"/>
          <w:sz w:val="24"/>
          <w:szCs w:val="24"/>
        </w:rPr>
        <w:t xml:space="preserve">relleno de humedales con productos o elementos que </w:t>
      </w:r>
      <w:r w:rsidR="00C840A2" w:rsidRPr="00E02177">
        <w:rPr>
          <w:rFonts w:ascii="Calibri" w:hAnsi="Calibri" w:cs="Calibri"/>
          <w:sz w:val="24"/>
          <w:szCs w:val="24"/>
        </w:rPr>
        <w:t>ponen</w:t>
      </w:r>
      <w:r w:rsidR="00130B63" w:rsidRPr="00E02177">
        <w:rPr>
          <w:rFonts w:ascii="Calibri" w:hAnsi="Calibri" w:cs="Calibri"/>
          <w:sz w:val="24"/>
          <w:szCs w:val="24"/>
        </w:rPr>
        <w:t xml:space="preserve"> en peligro la vida vegetal y animal, </w:t>
      </w:r>
      <w:r w:rsidR="00CD4F98" w:rsidRPr="00E02177">
        <w:rPr>
          <w:rFonts w:ascii="Calibri" w:hAnsi="Calibri" w:cs="Calibri"/>
          <w:sz w:val="24"/>
          <w:szCs w:val="24"/>
        </w:rPr>
        <w:t xml:space="preserve">lo hacen con fines comerciales, para la compra y venta de parcelas de agrado, obviando por completo el valor ambiental que los humedales </w:t>
      </w:r>
      <w:r w:rsidR="00130B63" w:rsidRPr="00E02177">
        <w:rPr>
          <w:rFonts w:ascii="Calibri" w:hAnsi="Calibri" w:cs="Calibri"/>
          <w:sz w:val="24"/>
          <w:szCs w:val="24"/>
        </w:rPr>
        <w:t xml:space="preserve">tienen para nuestro </w:t>
      </w:r>
      <w:r w:rsidR="00CD4F98" w:rsidRPr="00E02177">
        <w:rPr>
          <w:rFonts w:ascii="Calibri" w:hAnsi="Calibri" w:cs="Calibri"/>
          <w:sz w:val="24"/>
          <w:szCs w:val="24"/>
        </w:rPr>
        <w:t xml:space="preserve">medio ambiente. </w:t>
      </w:r>
    </w:p>
    <w:p w:rsidR="00CD4F98" w:rsidRPr="00E02177" w:rsidRDefault="00CD4F98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Los humedales </w:t>
      </w:r>
      <w:r w:rsidR="00C840A2" w:rsidRPr="00E02177">
        <w:rPr>
          <w:rFonts w:ascii="Calibri" w:hAnsi="Calibri" w:cs="Calibri"/>
          <w:sz w:val="24"/>
          <w:szCs w:val="24"/>
        </w:rPr>
        <w:t>de acuerdo con</w:t>
      </w:r>
      <w:r w:rsidRPr="00E02177">
        <w:rPr>
          <w:rFonts w:ascii="Calibri" w:hAnsi="Calibri" w:cs="Calibri"/>
          <w:sz w:val="24"/>
          <w:szCs w:val="24"/>
        </w:rPr>
        <w:t xml:space="preserve"> la Convención Internacional de Protección de Humedales de </w:t>
      </w:r>
      <w:r w:rsidR="00C840A2" w:rsidRPr="00E02177">
        <w:rPr>
          <w:rFonts w:ascii="Calibri" w:hAnsi="Calibri" w:cs="Calibri"/>
          <w:sz w:val="24"/>
          <w:szCs w:val="24"/>
        </w:rPr>
        <w:t>Ramsar</w:t>
      </w:r>
      <w:r w:rsidRPr="00E02177">
        <w:rPr>
          <w:rFonts w:ascii="Calibri" w:hAnsi="Calibri" w:cs="Calibri"/>
          <w:sz w:val="24"/>
          <w:szCs w:val="24"/>
        </w:rPr>
        <w:t xml:space="preserve"> cumplen una función ecológica fundamental, al ser los reguladores de los regímenes hidrológicos y como hábitat de flora y fauna, especialmente de aves acuáticas. </w:t>
      </w:r>
    </w:p>
    <w:p w:rsidR="008A125F" w:rsidRDefault="00CD4F98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>Estos ecosistemas han sido reconocidos a nivel internacional por la importancia que conlleva su protección para el cuidado del ecosistema y el medio ambiente en el planeta y esto ha sido también consagrado por nuestro país a través de la ratificación de la Convención de Ramsar y el establecimiento en Chile de 13 humedales de importancia internacional.</w:t>
      </w:r>
      <w:r w:rsidR="008A125F" w:rsidRPr="00E02177">
        <w:rPr>
          <w:rFonts w:ascii="Calibri" w:hAnsi="Calibri" w:cs="Calibri"/>
          <w:sz w:val="24"/>
          <w:szCs w:val="24"/>
        </w:rPr>
        <w:t xml:space="preserve"> </w:t>
      </w:r>
      <w:r w:rsidR="00E02177" w:rsidRPr="00E02177">
        <w:rPr>
          <w:rFonts w:ascii="Calibri" w:hAnsi="Calibri" w:cs="Calibri"/>
          <w:sz w:val="24"/>
          <w:szCs w:val="24"/>
        </w:rPr>
        <w:t>A</w:t>
      </w:r>
      <w:r w:rsidR="008A125F" w:rsidRPr="00E02177">
        <w:rPr>
          <w:rFonts w:ascii="Calibri" w:hAnsi="Calibri" w:cs="Calibri"/>
          <w:sz w:val="24"/>
          <w:szCs w:val="24"/>
        </w:rPr>
        <w:t xml:space="preserve"> mayor abundamiento, el humedal Carlos Andwanter presente en nuestra </w:t>
      </w:r>
      <w:r w:rsidR="008A125F" w:rsidRPr="00E02177">
        <w:rPr>
          <w:rFonts w:ascii="Calibri" w:hAnsi="Calibri" w:cs="Calibri"/>
          <w:sz w:val="24"/>
          <w:szCs w:val="24"/>
        </w:rPr>
        <w:lastRenderedPageBreak/>
        <w:t xml:space="preserve">región, se encuentra protegido bajo el amparo de la </w:t>
      </w:r>
      <w:r w:rsidR="00C840A2" w:rsidRPr="00E02177">
        <w:rPr>
          <w:rFonts w:ascii="Calibri" w:hAnsi="Calibri" w:cs="Calibri"/>
          <w:sz w:val="24"/>
          <w:szCs w:val="24"/>
        </w:rPr>
        <w:t>Convención</w:t>
      </w:r>
      <w:r w:rsidR="008A125F" w:rsidRPr="00E02177">
        <w:rPr>
          <w:rFonts w:ascii="Calibri" w:hAnsi="Calibri" w:cs="Calibri"/>
          <w:sz w:val="24"/>
          <w:szCs w:val="24"/>
        </w:rPr>
        <w:t xml:space="preserve"> de Ramsar, sin embargo, los humedales que no cumplen con los requisitos para ser protegidos por </w:t>
      </w:r>
      <w:r w:rsidR="00C840A2" w:rsidRPr="00E02177">
        <w:rPr>
          <w:rFonts w:ascii="Calibri" w:hAnsi="Calibri" w:cs="Calibri"/>
          <w:sz w:val="24"/>
          <w:szCs w:val="24"/>
        </w:rPr>
        <w:t>Ramsar</w:t>
      </w:r>
      <w:r w:rsidR="008A125F" w:rsidRPr="00E02177">
        <w:rPr>
          <w:rFonts w:ascii="Calibri" w:hAnsi="Calibri" w:cs="Calibri"/>
          <w:sz w:val="24"/>
          <w:szCs w:val="24"/>
        </w:rPr>
        <w:t xml:space="preserve"> se encuentran en la total desprotección. </w:t>
      </w:r>
    </w:p>
    <w:p w:rsidR="0039043F" w:rsidRPr="00E02177" w:rsidRDefault="0039043F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A125F" w:rsidRPr="00E02177" w:rsidRDefault="008A125F" w:rsidP="00DA3EFC">
      <w:pPr>
        <w:spacing w:line="36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E02177">
        <w:rPr>
          <w:rFonts w:ascii="Calibri" w:hAnsi="Calibri" w:cs="Calibri"/>
          <w:sz w:val="24"/>
          <w:szCs w:val="24"/>
          <w:u w:val="single"/>
        </w:rPr>
        <w:t>Informe de Sag</w:t>
      </w:r>
    </w:p>
    <w:p w:rsidR="008A125F" w:rsidRPr="00E02177" w:rsidRDefault="008A125F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EL Servicio </w:t>
      </w:r>
      <w:r w:rsidR="00C840A2" w:rsidRPr="00E02177">
        <w:rPr>
          <w:rFonts w:ascii="Calibri" w:hAnsi="Calibri" w:cs="Calibri"/>
          <w:sz w:val="24"/>
          <w:szCs w:val="24"/>
        </w:rPr>
        <w:t>Agrícola</w:t>
      </w:r>
      <w:r w:rsidRPr="00E02177">
        <w:rPr>
          <w:rFonts w:ascii="Calibri" w:hAnsi="Calibri" w:cs="Calibri"/>
          <w:sz w:val="24"/>
          <w:szCs w:val="24"/>
        </w:rPr>
        <w:t xml:space="preserve"> Ganadero</w:t>
      </w:r>
      <w:r w:rsidR="00524442" w:rsidRPr="00E02177">
        <w:rPr>
          <w:rFonts w:ascii="Calibri" w:hAnsi="Calibri" w:cs="Calibri"/>
          <w:sz w:val="24"/>
          <w:szCs w:val="24"/>
        </w:rPr>
        <w:t xml:space="preserve"> (en adelante SAG)</w:t>
      </w:r>
      <w:r w:rsidRPr="00E02177">
        <w:rPr>
          <w:rFonts w:ascii="Calibri" w:hAnsi="Calibri" w:cs="Calibri"/>
          <w:sz w:val="24"/>
          <w:szCs w:val="24"/>
        </w:rPr>
        <w:t xml:space="preserve">, </w:t>
      </w:r>
      <w:r w:rsidR="00C840A2" w:rsidRPr="00E02177">
        <w:rPr>
          <w:rFonts w:ascii="Calibri" w:hAnsi="Calibri" w:cs="Calibri"/>
          <w:sz w:val="24"/>
          <w:szCs w:val="24"/>
        </w:rPr>
        <w:t>emitió</w:t>
      </w:r>
      <w:r w:rsidRPr="00E02177">
        <w:rPr>
          <w:rFonts w:ascii="Calibri" w:hAnsi="Calibri" w:cs="Calibri"/>
          <w:sz w:val="24"/>
          <w:szCs w:val="24"/>
        </w:rPr>
        <w:t xml:space="preserve"> con fecha 18 de enero de 2018, un informe sobre la </w:t>
      </w:r>
      <w:r w:rsidR="00C840A2" w:rsidRPr="00E02177">
        <w:rPr>
          <w:rFonts w:ascii="Calibri" w:hAnsi="Calibri" w:cs="Calibri"/>
          <w:sz w:val="24"/>
          <w:szCs w:val="24"/>
        </w:rPr>
        <w:t>situación</w:t>
      </w:r>
      <w:r w:rsidRPr="00E02177">
        <w:rPr>
          <w:rFonts w:ascii="Calibri" w:hAnsi="Calibri" w:cs="Calibri"/>
          <w:sz w:val="24"/>
          <w:szCs w:val="24"/>
        </w:rPr>
        <w:t xml:space="preserve"> </w:t>
      </w:r>
      <w:r w:rsidR="00E02177" w:rsidRPr="00E02177">
        <w:rPr>
          <w:rFonts w:ascii="Calibri" w:hAnsi="Calibri" w:cs="Calibri"/>
          <w:sz w:val="24"/>
          <w:szCs w:val="24"/>
        </w:rPr>
        <w:t xml:space="preserve">precisamente </w:t>
      </w:r>
      <w:r w:rsidRPr="00E02177">
        <w:rPr>
          <w:rFonts w:ascii="Calibri" w:hAnsi="Calibri" w:cs="Calibri"/>
          <w:sz w:val="24"/>
          <w:szCs w:val="24"/>
        </w:rPr>
        <w:t xml:space="preserve">del Humedal Santo Domingo ubicado en sector Llancahue, Salida Sur de Valdivia, Camino a Paillaco. </w:t>
      </w:r>
    </w:p>
    <w:p w:rsidR="00524442" w:rsidRPr="00E02177" w:rsidRDefault="008A125F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En ese informe, que se acompaña en el </w:t>
      </w:r>
      <w:r w:rsidR="00E02177" w:rsidRPr="00E02177">
        <w:rPr>
          <w:rFonts w:ascii="Calibri" w:hAnsi="Calibri" w:cs="Calibri"/>
          <w:sz w:val="24"/>
          <w:szCs w:val="24"/>
        </w:rPr>
        <w:t>tercer</w:t>
      </w:r>
      <w:r w:rsidRPr="00E02177">
        <w:rPr>
          <w:rFonts w:ascii="Calibri" w:hAnsi="Calibri" w:cs="Calibri"/>
          <w:sz w:val="24"/>
          <w:szCs w:val="24"/>
        </w:rPr>
        <w:t xml:space="preserve"> otrosí de esta presentación, </w:t>
      </w:r>
      <w:r w:rsidR="00524442" w:rsidRPr="00E02177">
        <w:rPr>
          <w:rFonts w:ascii="Calibri" w:hAnsi="Calibri" w:cs="Calibri"/>
          <w:sz w:val="24"/>
          <w:szCs w:val="24"/>
        </w:rPr>
        <w:t xml:space="preserve">se constata que “los terrenos contaban con una capa de relleno, que según se observa en la imagen satelital, se han rellenado 15 ha. </w:t>
      </w:r>
      <w:r w:rsidR="00C840A2" w:rsidRPr="00E02177">
        <w:rPr>
          <w:rFonts w:ascii="Calibri" w:hAnsi="Calibri" w:cs="Calibri"/>
          <w:sz w:val="24"/>
          <w:szCs w:val="24"/>
        </w:rPr>
        <w:t>Aproximadamente</w:t>
      </w:r>
      <w:r w:rsidR="00524442" w:rsidRPr="00E02177">
        <w:rPr>
          <w:rFonts w:ascii="Calibri" w:hAnsi="Calibri" w:cs="Calibri"/>
          <w:sz w:val="24"/>
          <w:szCs w:val="24"/>
        </w:rPr>
        <w:t>, por lo menos desde el 9 de octubre de 2015…”</w:t>
      </w:r>
      <w:r w:rsidR="00DA3EFC" w:rsidRPr="00E02177">
        <w:rPr>
          <w:rFonts w:ascii="Calibri" w:hAnsi="Calibri" w:cs="Calibri"/>
          <w:sz w:val="24"/>
          <w:szCs w:val="24"/>
        </w:rPr>
        <w:t xml:space="preserve">. </w:t>
      </w:r>
      <w:r w:rsidR="00524442" w:rsidRPr="00E02177">
        <w:rPr>
          <w:rFonts w:ascii="Calibri" w:hAnsi="Calibri" w:cs="Calibri"/>
          <w:sz w:val="24"/>
          <w:szCs w:val="24"/>
        </w:rPr>
        <w:t xml:space="preserve">Además, constató el SAG la presencia de </w:t>
      </w:r>
      <w:r w:rsidR="00C840A2" w:rsidRPr="00E02177">
        <w:rPr>
          <w:rFonts w:ascii="Calibri" w:hAnsi="Calibri" w:cs="Calibri"/>
          <w:sz w:val="24"/>
          <w:szCs w:val="24"/>
        </w:rPr>
        <w:t>máquinas</w:t>
      </w:r>
      <w:r w:rsidR="00524442" w:rsidRPr="00E02177">
        <w:rPr>
          <w:rFonts w:ascii="Calibri" w:hAnsi="Calibri" w:cs="Calibri"/>
          <w:sz w:val="24"/>
          <w:szCs w:val="24"/>
        </w:rPr>
        <w:t xml:space="preserve"> retroexcavadoras y trabajadores cortando totorales en la zona. </w:t>
      </w:r>
    </w:p>
    <w:p w:rsidR="00524442" w:rsidRPr="00E02177" w:rsidRDefault="00524442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En el mismo informe Su Señoría, el SAG concluye “la corta de totora que se estaba realizando en ese momento (al momento de fiscalizar), que comprendía una superficie de 0.5 ha. </w:t>
      </w:r>
      <w:r w:rsidR="00C840A2" w:rsidRPr="00E02177">
        <w:rPr>
          <w:rFonts w:ascii="Calibri" w:hAnsi="Calibri" w:cs="Calibri"/>
          <w:sz w:val="24"/>
          <w:szCs w:val="24"/>
        </w:rPr>
        <w:t>Aproximadamente,</w:t>
      </w:r>
      <w:r w:rsidRPr="00E02177">
        <w:rPr>
          <w:rFonts w:ascii="Calibri" w:hAnsi="Calibri" w:cs="Calibri"/>
          <w:sz w:val="24"/>
          <w:szCs w:val="24"/>
        </w:rPr>
        <w:t xml:space="preserve"> </w:t>
      </w:r>
      <w:r w:rsidR="00C840A2" w:rsidRPr="00E02177">
        <w:rPr>
          <w:rFonts w:ascii="Calibri" w:hAnsi="Calibri" w:cs="Calibri"/>
          <w:sz w:val="24"/>
          <w:szCs w:val="24"/>
        </w:rPr>
        <w:t>constituye</w:t>
      </w:r>
      <w:r w:rsidRPr="00E02177">
        <w:rPr>
          <w:rFonts w:ascii="Calibri" w:hAnsi="Calibri" w:cs="Calibri"/>
          <w:sz w:val="24"/>
          <w:szCs w:val="24"/>
        </w:rPr>
        <w:t xml:space="preserve"> una clara intervención al hábitat de una variedad de especies que han sido catastradas frecuentemente por este </w:t>
      </w:r>
      <w:r w:rsidR="00C840A2" w:rsidRPr="00E02177">
        <w:rPr>
          <w:rFonts w:ascii="Calibri" w:hAnsi="Calibri" w:cs="Calibri"/>
          <w:sz w:val="24"/>
          <w:szCs w:val="24"/>
        </w:rPr>
        <w:t>Servicio</w:t>
      </w:r>
      <w:r w:rsidRPr="00E02177">
        <w:rPr>
          <w:rFonts w:ascii="Calibri" w:hAnsi="Calibri" w:cs="Calibri"/>
          <w:sz w:val="24"/>
          <w:szCs w:val="24"/>
        </w:rPr>
        <w:t xml:space="preserve"> en ese humedal, la cual es un área de nidificación …, por lo que dicha actividad podría significar un impacto para especies de avifauna del sector…” </w:t>
      </w:r>
    </w:p>
    <w:p w:rsidR="00CD4F98" w:rsidRPr="00E02177" w:rsidRDefault="00524442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Su </w:t>
      </w:r>
      <w:r w:rsidR="00C312F1" w:rsidRPr="00E02177">
        <w:rPr>
          <w:rFonts w:ascii="Calibri" w:hAnsi="Calibri" w:cs="Calibri"/>
          <w:sz w:val="24"/>
          <w:szCs w:val="24"/>
        </w:rPr>
        <w:t xml:space="preserve">señoría, las </w:t>
      </w:r>
      <w:r w:rsidR="00C840A2" w:rsidRPr="00E02177">
        <w:rPr>
          <w:rFonts w:ascii="Calibri" w:hAnsi="Calibri" w:cs="Calibri"/>
          <w:sz w:val="24"/>
          <w:szCs w:val="24"/>
        </w:rPr>
        <w:t>conclusiones</w:t>
      </w:r>
      <w:r w:rsidR="00C312F1" w:rsidRPr="00E02177">
        <w:rPr>
          <w:rFonts w:ascii="Calibri" w:hAnsi="Calibri" w:cs="Calibri"/>
          <w:sz w:val="24"/>
          <w:szCs w:val="24"/>
        </w:rPr>
        <w:t xml:space="preserve"> del organismo técnico más las denuncias de parte de la ciudadanía y de quien suscribe</w:t>
      </w:r>
      <w:r w:rsidR="00BA6B34" w:rsidRPr="00E02177">
        <w:rPr>
          <w:rFonts w:ascii="Calibri" w:hAnsi="Calibri" w:cs="Calibri"/>
          <w:sz w:val="24"/>
          <w:szCs w:val="24"/>
        </w:rPr>
        <w:t>,</w:t>
      </w:r>
      <w:r w:rsidR="00C312F1" w:rsidRPr="00E02177">
        <w:rPr>
          <w:rFonts w:ascii="Calibri" w:hAnsi="Calibri" w:cs="Calibri"/>
          <w:sz w:val="24"/>
          <w:szCs w:val="24"/>
        </w:rPr>
        <w:t xml:space="preserve"> </w:t>
      </w:r>
      <w:r w:rsidR="00C840A2" w:rsidRPr="00E02177">
        <w:rPr>
          <w:rFonts w:ascii="Calibri" w:hAnsi="Calibri" w:cs="Calibri"/>
          <w:sz w:val="24"/>
          <w:szCs w:val="24"/>
        </w:rPr>
        <w:t>constituyen</w:t>
      </w:r>
      <w:r w:rsidR="00C312F1" w:rsidRPr="00E02177">
        <w:rPr>
          <w:rFonts w:ascii="Calibri" w:hAnsi="Calibri" w:cs="Calibri"/>
          <w:sz w:val="24"/>
          <w:szCs w:val="24"/>
        </w:rPr>
        <w:t xml:space="preserve"> hechos que deben ser castigados penalmente. </w:t>
      </w:r>
    </w:p>
    <w:p w:rsidR="00C312F1" w:rsidRPr="00E02177" w:rsidRDefault="00C312F1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312F1" w:rsidRPr="00E02177" w:rsidRDefault="0039043F" w:rsidP="00DA3EFC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02177">
        <w:rPr>
          <w:rFonts w:ascii="Calibri" w:hAnsi="Calibri" w:cs="Calibri"/>
          <w:b/>
          <w:sz w:val="24"/>
          <w:szCs w:val="24"/>
        </w:rPr>
        <w:t>EL DERECHO</w:t>
      </w:r>
    </w:p>
    <w:p w:rsidR="00C312F1" w:rsidRPr="00E02177" w:rsidRDefault="00C312F1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El articulo 291 del </w:t>
      </w:r>
      <w:r w:rsidR="00C840A2" w:rsidRPr="00E02177">
        <w:rPr>
          <w:rFonts w:ascii="Calibri" w:hAnsi="Calibri" w:cs="Calibri"/>
          <w:sz w:val="24"/>
          <w:szCs w:val="24"/>
        </w:rPr>
        <w:t>Código</w:t>
      </w:r>
      <w:r w:rsidRPr="00E02177">
        <w:rPr>
          <w:rFonts w:ascii="Calibri" w:hAnsi="Calibri" w:cs="Calibri"/>
          <w:sz w:val="24"/>
          <w:szCs w:val="24"/>
        </w:rPr>
        <w:t xml:space="preserve"> penal, que se encuentra bajo el título “Delitos relativos a la salud animal y vegetal”, dispone lo siguiente: “</w:t>
      </w:r>
      <w:r w:rsidRPr="00E02177">
        <w:rPr>
          <w:rFonts w:ascii="Calibri" w:hAnsi="Calibri" w:cs="Calibri"/>
          <w:i/>
          <w:sz w:val="24"/>
          <w:szCs w:val="24"/>
        </w:rPr>
        <w:t xml:space="preserve">Los que propagaren indebidamente organismos, productos, elementos o agentes químicos, virales, bacteriológicos, radiactivos, </w:t>
      </w:r>
      <w:r w:rsidRPr="00E02177">
        <w:rPr>
          <w:rFonts w:ascii="Calibri" w:hAnsi="Calibri" w:cs="Calibri"/>
          <w:i/>
          <w:sz w:val="24"/>
          <w:szCs w:val="24"/>
        </w:rPr>
        <w:lastRenderedPageBreak/>
        <w:t>o de cualquier otro orden que por su naturaleza sean susceptibles de poner en peligro la salud animal o vegetal, o el abastecimiento de la población, serán penados con presidio menor en su grado máximo</w:t>
      </w:r>
      <w:r w:rsidRPr="00E02177">
        <w:rPr>
          <w:rFonts w:ascii="Calibri" w:hAnsi="Calibri" w:cs="Calibri"/>
          <w:sz w:val="24"/>
          <w:szCs w:val="24"/>
        </w:rPr>
        <w:t>.”</w:t>
      </w:r>
    </w:p>
    <w:p w:rsidR="00C312F1" w:rsidRPr="00E02177" w:rsidRDefault="00C312F1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>Para que se configure el delito antes descrito, debe existir una acción que consiste en “propagar”. En los hechos se ha propagado materi</w:t>
      </w:r>
      <w:r w:rsidR="00641D1A" w:rsidRPr="00E02177">
        <w:rPr>
          <w:rFonts w:ascii="Calibri" w:hAnsi="Calibri" w:cs="Calibri"/>
          <w:sz w:val="24"/>
          <w:szCs w:val="24"/>
        </w:rPr>
        <w:t xml:space="preserve">ales o productos que han terminado por rellenar los humedales y que </w:t>
      </w:r>
      <w:r w:rsidR="00C840A2" w:rsidRPr="00E02177">
        <w:rPr>
          <w:rFonts w:ascii="Calibri" w:hAnsi="Calibri" w:cs="Calibri"/>
          <w:sz w:val="24"/>
          <w:szCs w:val="24"/>
        </w:rPr>
        <w:t>han</w:t>
      </w:r>
      <w:r w:rsidR="00641D1A" w:rsidRPr="00E02177">
        <w:rPr>
          <w:rFonts w:ascii="Calibri" w:hAnsi="Calibri" w:cs="Calibri"/>
          <w:sz w:val="24"/>
          <w:szCs w:val="24"/>
        </w:rPr>
        <w:t xml:space="preserve"> puesto en peligro la vida animal y vegetal. </w:t>
      </w:r>
    </w:p>
    <w:p w:rsidR="00641D1A" w:rsidRPr="00E02177" w:rsidRDefault="00641D1A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Esta propagación ha sido </w:t>
      </w:r>
      <w:r w:rsidR="00C840A2" w:rsidRPr="00E02177">
        <w:rPr>
          <w:rFonts w:ascii="Calibri" w:hAnsi="Calibri" w:cs="Calibri"/>
          <w:sz w:val="24"/>
          <w:szCs w:val="24"/>
        </w:rPr>
        <w:t>totalmente</w:t>
      </w:r>
      <w:r w:rsidRPr="00E02177">
        <w:rPr>
          <w:rFonts w:ascii="Calibri" w:hAnsi="Calibri" w:cs="Calibri"/>
          <w:sz w:val="24"/>
          <w:szCs w:val="24"/>
        </w:rPr>
        <w:t xml:space="preserve"> indebida puesto que sin ningún tipo de cuidado o tapujo quienes han realizado estas acciones lo han hecho en 15 </w:t>
      </w:r>
      <w:r w:rsidR="00C840A2" w:rsidRPr="00E02177">
        <w:rPr>
          <w:rFonts w:ascii="Calibri" w:hAnsi="Calibri" w:cs="Calibri"/>
          <w:sz w:val="24"/>
          <w:szCs w:val="24"/>
        </w:rPr>
        <w:t>hectáreas</w:t>
      </w:r>
      <w:r w:rsidRPr="00E02177">
        <w:rPr>
          <w:rFonts w:ascii="Calibri" w:hAnsi="Calibri" w:cs="Calibri"/>
          <w:sz w:val="24"/>
          <w:szCs w:val="24"/>
        </w:rPr>
        <w:t xml:space="preserve"> </w:t>
      </w:r>
      <w:r w:rsidR="00C840A2" w:rsidRPr="00E02177">
        <w:rPr>
          <w:rFonts w:ascii="Calibri" w:hAnsi="Calibri" w:cs="Calibri"/>
          <w:sz w:val="24"/>
          <w:szCs w:val="24"/>
        </w:rPr>
        <w:t>aproximadamente</w:t>
      </w:r>
      <w:r w:rsidRPr="00E02177">
        <w:rPr>
          <w:rFonts w:ascii="Calibri" w:hAnsi="Calibri" w:cs="Calibri"/>
          <w:sz w:val="24"/>
          <w:szCs w:val="24"/>
        </w:rPr>
        <w:t xml:space="preserve">, obviando por completo la vida animal y vegetal del lugar y de su valor para el medio ambiente en </w:t>
      </w:r>
      <w:r w:rsidR="00C840A2" w:rsidRPr="00E02177">
        <w:rPr>
          <w:rFonts w:ascii="Calibri" w:hAnsi="Calibri" w:cs="Calibri"/>
          <w:sz w:val="24"/>
          <w:szCs w:val="24"/>
        </w:rPr>
        <w:t>general</w:t>
      </w:r>
      <w:r w:rsidRPr="00E02177">
        <w:rPr>
          <w:rFonts w:ascii="Calibri" w:hAnsi="Calibri" w:cs="Calibri"/>
          <w:sz w:val="24"/>
          <w:szCs w:val="24"/>
        </w:rPr>
        <w:t xml:space="preserve"> y solo con fines comerciales. </w:t>
      </w:r>
    </w:p>
    <w:p w:rsidR="00641D1A" w:rsidRPr="00E02177" w:rsidRDefault="00641D1A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El bien jurídico protegido en el en el caso de autos es la vida animal y vegetal de un lugar en </w:t>
      </w:r>
      <w:r w:rsidR="00C840A2" w:rsidRPr="00E02177">
        <w:rPr>
          <w:rFonts w:ascii="Calibri" w:hAnsi="Calibri" w:cs="Calibri"/>
          <w:sz w:val="24"/>
          <w:szCs w:val="24"/>
        </w:rPr>
        <w:t>específico</w:t>
      </w:r>
      <w:r w:rsidRPr="00E02177">
        <w:rPr>
          <w:rFonts w:ascii="Calibri" w:hAnsi="Calibri" w:cs="Calibri"/>
          <w:sz w:val="24"/>
          <w:szCs w:val="24"/>
        </w:rPr>
        <w:t xml:space="preserve">. La conducta de quienes han realizado estas labores supone una </w:t>
      </w:r>
      <w:r w:rsidR="00C840A2" w:rsidRPr="00E02177">
        <w:rPr>
          <w:rFonts w:ascii="Calibri" w:hAnsi="Calibri" w:cs="Calibri"/>
          <w:sz w:val="24"/>
          <w:szCs w:val="24"/>
        </w:rPr>
        <w:t>vulneración</w:t>
      </w:r>
      <w:r w:rsidRPr="00E02177">
        <w:rPr>
          <w:rFonts w:ascii="Calibri" w:hAnsi="Calibri" w:cs="Calibri"/>
          <w:sz w:val="24"/>
          <w:szCs w:val="24"/>
        </w:rPr>
        <w:t xml:space="preserve"> al bien jurídico protegido y por tanto constituye una conducta punible que debe ser castigada penalmente. </w:t>
      </w:r>
    </w:p>
    <w:p w:rsidR="00B97C17" w:rsidRPr="00E02177" w:rsidRDefault="00B97C17" w:rsidP="00DA3EFC">
      <w:pPr>
        <w:spacing w:line="48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El principio preventivo, es el un </w:t>
      </w:r>
      <w:proofErr w:type="gramStart"/>
      <w:r w:rsidRPr="00E02177">
        <w:rPr>
          <w:rFonts w:ascii="Calibri" w:hAnsi="Calibri" w:cs="Calibri"/>
          <w:sz w:val="24"/>
          <w:szCs w:val="24"/>
        </w:rPr>
        <w:t>principio  fundamental</w:t>
      </w:r>
      <w:proofErr w:type="gramEnd"/>
      <w:r w:rsidRPr="00E02177">
        <w:rPr>
          <w:rFonts w:ascii="Calibri" w:hAnsi="Calibri" w:cs="Calibri"/>
          <w:sz w:val="24"/>
          <w:szCs w:val="24"/>
        </w:rPr>
        <w:t xml:space="preserve"> del tanto del derecho penal, como del derecho ambiental en Chile. En materia ambiental, este principio inspira instrumentos de gestión como el Sistema de Evaluación de Impacto Ambiental, o los procesos de dictación de normas de emisión y calidad, así como también el sistema de reparación del daño ambiental contemplado en la ley de Bases Generales de Medio Ambiente N° 19.300, y necesariamente debe ser considerado al interpretar y aplicar la normativa penal contemplada en el artículo 291 del Código Penal, en contra de los responsables de estos hechos, a fin de evitar que este tipo de conductas </w:t>
      </w:r>
      <w:r w:rsidR="00944A8C" w:rsidRPr="00E02177">
        <w:rPr>
          <w:rFonts w:ascii="Calibri" w:hAnsi="Calibri" w:cs="Calibri"/>
          <w:sz w:val="24"/>
          <w:szCs w:val="24"/>
        </w:rPr>
        <w:t>criminales se repitan en el futuro</w:t>
      </w:r>
      <w:r w:rsidRPr="00E02177">
        <w:rPr>
          <w:rFonts w:ascii="Calibri" w:hAnsi="Calibri" w:cs="Calibri"/>
          <w:sz w:val="24"/>
          <w:szCs w:val="24"/>
        </w:rPr>
        <w:t>.</w:t>
      </w:r>
    </w:p>
    <w:p w:rsidR="00AC680A" w:rsidRPr="00E02177" w:rsidRDefault="00AC680A" w:rsidP="00DA3EFC">
      <w:pPr>
        <w:spacing w:line="36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E02177">
        <w:rPr>
          <w:rFonts w:ascii="Calibri" w:hAnsi="Calibri" w:cs="Calibri"/>
          <w:sz w:val="24"/>
          <w:szCs w:val="24"/>
          <w:u w:val="single"/>
        </w:rPr>
        <w:t>Legitimación activa</w:t>
      </w:r>
    </w:p>
    <w:p w:rsidR="00AC680A" w:rsidRPr="00E02177" w:rsidRDefault="00AC680A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lastRenderedPageBreak/>
        <w:t xml:space="preserve">El articulo 111 del </w:t>
      </w:r>
      <w:r w:rsidR="00C840A2" w:rsidRPr="00E02177">
        <w:rPr>
          <w:rFonts w:ascii="Calibri" w:hAnsi="Calibri" w:cs="Calibri"/>
          <w:sz w:val="24"/>
          <w:szCs w:val="24"/>
        </w:rPr>
        <w:t>Código</w:t>
      </w:r>
      <w:r w:rsidRPr="00E02177">
        <w:rPr>
          <w:rFonts w:ascii="Calibri" w:hAnsi="Calibri" w:cs="Calibri"/>
          <w:sz w:val="24"/>
          <w:szCs w:val="24"/>
        </w:rPr>
        <w:t xml:space="preserve"> Procesal penal establece que </w:t>
      </w:r>
      <w:r w:rsidR="00B97C17" w:rsidRPr="00E02177">
        <w:rPr>
          <w:rFonts w:ascii="Calibri" w:hAnsi="Calibri" w:cs="Calibri"/>
          <w:sz w:val="24"/>
          <w:szCs w:val="24"/>
        </w:rPr>
        <w:t>“la querella podrá ser interpuesta su representante legal o su heredero testamentario.”.</w:t>
      </w:r>
    </w:p>
    <w:p w:rsidR="00B97C17" w:rsidRPr="00E02177" w:rsidRDefault="00FB1038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>E</w:t>
      </w:r>
      <w:r w:rsidR="00B97C17" w:rsidRPr="00E02177">
        <w:rPr>
          <w:rFonts w:ascii="Calibri" w:hAnsi="Calibri" w:cs="Calibri"/>
          <w:sz w:val="24"/>
          <w:szCs w:val="24"/>
        </w:rPr>
        <w:t xml:space="preserve">l </w:t>
      </w:r>
      <w:r w:rsidR="00C840A2" w:rsidRPr="00E02177">
        <w:rPr>
          <w:rFonts w:ascii="Calibri" w:hAnsi="Calibri" w:cs="Calibri"/>
          <w:sz w:val="24"/>
          <w:szCs w:val="24"/>
        </w:rPr>
        <w:t>artículo</w:t>
      </w:r>
      <w:r w:rsidR="00B97C17" w:rsidRPr="00E02177">
        <w:rPr>
          <w:rFonts w:ascii="Calibri" w:hAnsi="Calibri" w:cs="Calibri"/>
          <w:sz w:val="24"/>
          <w:szCs w:val="24"/>
        </w:rPr>
        <w:t xml:space="preserve"> 108 del mismo cuerpo normativo define a la </w:t>
      </w:r>
      <w:r w:rsidR="00C840A2" w:rsidRPr="00E02177">
        <w:rPr>
          <w:rFonts w:ascii="Calibri" w:hAnsi="Calibri" w:cs="Calibri"/>
          <w:sz w:val="24"/>
          <w:szCs w:val="24"/>
        </w:rPr>
        <w:t>víctima</w:t>
      </w:r>
      <w:r w:rsidR="00B97C17" w:rsidRPr="00E02177">
        <w:rPr>
          <w:rFonts w:ascii="Calibri" w:hAnsi="Calibri" w:cs="Calibri"/>
          <w:sz w:val="24"/>
          <w:szCs w:val="24"/>
        </w:rPr>
        <w:t xml:space="preserve"> señalando que es “el ofendido por el delito”. </w:t>
      </w:r>
    </w:p>
    <w:p w:rsidR="004258A6" w:rsidRPr="00E02177" w:rsidRDefault="00B97C17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>En el caso de autos,</w:t>
      </w:r>
      <w:r w:rsidR="00FB1038" w:rsidRPr="00E02177">
        <w:rPr>
          <w:rFonts w:ascii="Calibri" w:hAnsi="Calibri" w:cs="Calibri"/>
          <w:sz w:val="24"/>
          <w:szCs w:val="24"/>
        </w:rPr>
        <w:t xml:space="preserve"> tengo legitimidad activa, puesto que al ser un delito de </w:t>
      </w:r>
      <w:r w:rsidR="00C840A2" w:rsidRPr="00E02177">
        <w:rPr>
          <w:rFonts w:ascii="Calibri" w:hAnsi="Calibri" w:cs="Calibri"/>
          <w:sz w:val="24"/>
          <w:szCs w:val="24"/>
        </w:rPr>
        <w:t>acción</w:t>
      </w:r>
      <w:r w:rsidR="00FB1038" w:rsidRPr="00E02177">
        <w:rPr>
          <w:rFonts w:ascii="Calibri" w:hAnsi="Calibri" w:cs="Calibri"/>
          <w:sz w:val="24"/>
          <w:szCs w:val="24"/>
        </w:rPr>
        <w:t xml:space="preserve"> penal publica cuyo bien </w:t>
      </w:r>
      <w:r w:rsidR="00C840A2" w:rsidRPr="00E02177">
        <w:rPr>
          <w:rFonts w:ascii="Calibri" w:hAnsi="Calibri" w:cs="Calibri"/>
          <w:sz w:val="24"/>
          <w:szCs w:val="24"/>
        </w:rPr>
        <w:t>jurídico</w:t>
      </w:r>
      <w:r w:rsidR="00FB1038" w:rsidRPr="00E02177">
        <w:rPr>
          <w:rFonts w:ascii="Calibri" w:hAnsi="Calibri" w:cs="Calibri"/>
          <w:sz w:val="24"/>
          <w:szCs w:val="24"/>
        </w:rPr>
        <w:t xml:space="preserve"> protegido son el medio ambiente y la salud animal y vegetal a mi como </w:t>
      </w:r>
      <w:r w:rsidR="00DA3EFC" w:rsidRPr="00E02177">
        <w:rPr>
          <w:rFonts w:ascii="Calibri" w:hAnsi="Calibri" w:cs="Calibri"/>
          <w:sz w:val="24"/>
          <w:szCs w:val="24"/>
        </w:rPr>
        <w:t>ciudadano</w:t>
      </w:r>
      <w:r w:rsidR="00FB1038" w:rsidRPr="00E02177">
        <w:rPr>
          <w:rFonts w:ascii="Calibri" w:hAnsi="Calibri" w:cs="Calibri"/>
          <w:sz w:val="24"/>
          <w:szCs w:val="24"/>
        </w:rPr>
        <w:t xml:space="preserve"> domiciliado en la ciudad de Valdivia, l</w:t>
      </w:r>
      <w:r w:rsidR="004258A6" w:rsidRPr="00E02177">
        <w:rPr>
          <w:rFonts w:ascii="Calibri" w:hAnsi="Calibri" w:cs="Calibri"/>
          <w:sz w:val="24"/>
          <w:szCs w:val="24"/>
        </w:rPr>
        <w:t xml:space="preserve">os hechos punibles que ponen en peligro la salud animal y vegetal del humedal ya descrito en los hechos me afectan gravemente. </w:t>
      </w:r>
    </w:p>
    <w:p w:rsidR="004258A6" w:rsidRDefault="004258A6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b/>
          <w:sz w:val="24"/>
          <w:szCs w:val="24"/>
        </w:rPr>
        <w:t>Por tanto,</w:t>
      </w:r>
      <w:r w:rsidRPr="00E02177">
        <w:rPr>
          <w:rFonts w:ascii="Calibri" w:hAnsi="Calibri" w:cs="Calibri"/>
          <w:sz w:val="24"/>
          <w:szCs w:val="24"/>
        </w:rPr>
        <w:t xml:space="preserve"> y en merito de las circunstancias de hecho y de derecho anteriormente expuestas, especialmente el </w:t>
      </w:r>
      <w:r w:rsidR="00DA3EFC" w:rsidRPr="00E02177">
        <w:rPr>
          <w:rFonts w:ascii="Calibri" w:hAnsi="Calibri" w:cs="Calibri"/>
          <w:sz w:val="24"/>
          <w:szCs w:val="24"/>
        </w:rPr>
        <w:t>artículo</w:t>
      </w:r>
      <w:r w:rsidRPr="00E02177">
        <w:rPr>
          <w:rFonts w:ascii="Calibri" w:hAnsi="Calibri" w:cs="Calibri"/>
          <w:sz w:val="24"/>
          <w:szCs w:val="24"/>
        </w:rPr>
        <w:t xml:space="preserve"> 291 del Código Penal y el artículo 111 y siguientes del </w:t>
      </w:r>
      <w:r w:rsidR="00DA3EFC" w:rsidRPr="00E02177">
        <w:rPr>
          <w:rFonts w:ascii="Calibri" w:hAnsi="Calibri" w:cs="Calibri"/>
          <w:sz w:val="24"/>
          <w:szCs w:val="24"/>
        </w:rPr>
        <w:t>Código</w:t>
      </w:r>
      <w:r w:rsidRPr="00E02177">
        <w:rPr>
          <w:rFonts w:ascii="Calibri" w:hAnsi="Calibri" w:cs="Calibri"/>
          <w:sz w:val="24"/>
          <w:szCs w:val="24"/>
        </w:rPr>
        <w:t xml:space="preserve"> Procesal Penal, </w:t>
      </w:r>
    </w:p>
    <w:p w:rsidR="0039043F" w:rsidRPr="00E02177" w:rsidRDefault="0039043F" w:rsidP="00DA3EF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B97C17" w:rsidRDefault="004258A6" w:rsidP="00E02177">
      <w:pPr>
        <w:spacing w:line="480" w:lineRule="auto"/>
        <w:jc w:val="both"/>
        <w:rPr>
          <w:rFonts w:ascii="Calibri" w:hAnsi="Calibri" w:cs="Calibri"/>
        </w:rPr>
      </w:pPr>
      <w:r w:rsidRPr="00E02177">
        <w:rPr>
          <w:rFonts w:ascii="Calibri" w:hAnsi="Calibri" w:cs="Calibri"/>
          <w:b/>
          <w:sz w:val="24"/>
          <w:szCs w:val="24"/>
        </w:rPr>
        <w:t>RUEGO A US.:</w:t>
      </w:r>
      <w:r w:rsidRPr="00E02177">
        <w:rPr>
          <w:rFonts w:ascii="Calibri" w:hAnsi="Calibri" w:cs="Calibri"/>
          <w:sz w:val="24"/>
          <w:szCs w:val="24"/>
        </w:rPr>
        <w:t xml:space="preserve">  tener por interpuesta querella criminal en contra de quienes resulten responsables por el delito contemplado en el artículo 291 del Código Penal, a partir de los hechos previamente expuestos, declararla admisible y acogerla a tramitación, remitiendo los antecedentes al Ministerio Publico para  que  se inicie la investigación, a fin que en definitiva se establezca la participación criminal en los mismos y se sancione a los autores, </w:t>
      </w:r>
      <w:r w:rsidR="00DA3EFC" w:rsidRPr="00E02177">
        <w:rPr>
          <w:rFonts w:ascii="Calibri" w:hAnsi="Calibri" w:cs="Calibri"/>
          <w:sz w:val="24"/>
          <w:szCs w:val="24"/>
        </w:rPr>
        <w:t>cómplices</w:t>
      </w:r>
      <w:r w:rsidRPr="00E02177">
        <w:rPr>
          <w:rFonts w:ascii="Calibri" w:hAnsi="Calibri" w:cs="Calibri"/>
          <w:sz w:val="24"/>
          <w:szCs w:val="24"/>
        </w:rPr>
        <w:t xml:space="preserve"> y encubridores, reconociendo además mi calidad de querellante</w:t>
      </w:r>
      <w:r w:rsidRPr="00E02177">
        <w:rPr>
          <w:rFonts w:ascii="Calibri" w:hAnsi="Calibri" w:cs="Calibri"/>
        </w:rPr>
        <w:t xml:space="preserve">. </w:t>
      </w:r>
    </w:p>
    <w:p w:rsidR="0039043F" w:rsidRPr="00E02177" w:rsidRDefault="0039043F" w:rsidP="00E02177">
      <w:pPr>
        <w:spacing w:line="480" w:lineRule="auto"/>
        <w:jc w:val="both"/>
        <w:rPr>
          <w:rFonts w:ascii="Calibri" w:hAnsi="Calibri" w:cs="Calibri"/>
        </w:rPr>
      </w:pPr>
    </w:p>
    <w:p w:rsidR="00BA6B34" w:rsidRPr="00E02177" w:rsidRDefault="004258A6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b/>
          <w:sz w:val="24"/>
          <w:szCs w:val="24"/>
        </w:rPr>
        <w:t>PRIMER OTROSÍ:</w:t>
      </w:r>
      <w:r w:rsidRPr="00E02177">
        <w:rPr>
          <w:rFonts w:ascii="Calibri" w:hAnsi="Calibri" w:cs="Calibri"/>
          <w:sz w:val="24"/>
          <w:szCs w:val="24"/>
        </w:rPr>
        <w:t xml:space="preserve"> </w:t>
      </w:r>
      <w:r w:rsidR="00BA6B34" w:rsidRPr="00E02177">
        <w:rPr>
          <w:rFonts w:ascii="Calibri" w:hAnsi="Calibri" w:cs="Calibri"/>
          <w:sz w:val="24"/>
          <w:szCs w:val="24"/>
        </w:rPr>
        <w:t xml:space="preserve">Sírvase SS., </w:t>
      </w:r>
      <w:r w:rsidR="00DA3EFC" w:rsidRPr="00E02177">
        <w:rPr>
          <w:rFonts w:ascii="Calibri" w:hAnsi="Calibri" w:cs="Calibri"/>
          <w:sz w:val="24"/>
          <w:szCs w:val="24"/>
        </w:rPr>
        <w:t>con el objeto de que</w:t>
      </w:r>
      <w:r w:rsidR="00BA6B34" w:rsidRPr="00E02177">
        <w:rPr>
          <w:rFonts w:ascii="Calibri" w:hAnsi="Calibri" w:cs="Calibri"/>
          <w:sz w:val="24"/>
          <w:szCs w:val="24"/>
        </w:rPr>
        <w:t xml:space="preserve"> se </w:t>
      </w:r>
      <w:r w:rsidR="00DA3EFC" w:rsidRPr="00E02177">
        <w:rPr>
          <w:rFonts w:ascii="Calibri" w:hAnsi="Calibri" w:cs="Calibri"/>
          <w:sz w:val="24"/>
          <w:szCs w:val="24"/>
        </w:rPr>
        <w:t>dé</w:t>
      </w:r>
      <w:r w:rsidR="00BA6B34" w:rsidRPr="00E02177">
        <w:rPr>
          <w:rFonts w:ascii="Calibri" w:hAnsi="Calibri" w:cs="Calibri"/>
          <w:sz w:val="24"/>
          <w:szCs w:val="24"/>
        </w:rPr>
        <w:t xml:space="preserve"> curso a esta investigación, disponer se remitan esta querella y los documentos acompañados a la mismas al ministerio Publico de </w:t>
      </w:r>
      <w:r w:rsidR="00DA3EFC" w:rsidRPr="00E02177">
        <w:rPr>
          <w:rFonts w:ascii="Calibri" w:hAnsi="Calibri" w:cs="Calibri"/>
          <w:sz w:val="24"/>
          <w:szCs w:val="24"/>
        </w:rPr>
        <w:t>Licantén</w:t>
      </w:r>
      <w:r w:rsidR="00BA6B34" w:rsidRPr="00E02177">
        <w:rPr>
          <w:rFonts w:ascii="Calibri" w:hAnsi="Calibri" w:cs="Calibri"/>
          <w:sz w:val="24"/>
          <w:szCs w:val="24"/>
        </w:rPr>
        <w:t xml:space="preserve"> </w:t>
      </w:r>
      <w:r w:rsidR="00DA3EFC" w:rsidRPr="00E02177">
        <w:rPr>
          <w:rFonts w:ascii="Calibri" w:hAnsi="Calibri" w:cs="Calibri"/>
          <w:sz w:val="24"/>
          <w:szCs w:val="24"/>
        </w:rPr>
        <w:t>a fin que</w:t>
      </w:r>
      <w:r w:rsidR="00BA6B34" w:rsidRPr="00E02177">
        <w:rPr>
          <w:rFonts w:ascii="Calibri" w:hAnsi="Calibri" w:cs="Calibri"/>
          <w:sz w:val="24"/>
          <w:szCs w:val="24"/>
        </w:rPr>
        <w:t xml:space="preserve"> se investiguen los hechos señalados en esta presentación. </w:t>
      </w:r>
    </w:p>
    <w:p w:rsidR="004258A6" w:rsidRPr="00E02177" w:rsidRDefault="00BA6B34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lastRenderedPageBreak/>
        <w:t xml:space="preserve">SEGUNDO OTROSÍ: </w:t>
      </w:r>
      <w:r w:rsidR="00DE34F2" w:rsidRPr="00E02177">
        <w:rPr>
          <w:rFonts w:ascii="Calibri" w:hAnsi="Calibri" w:cs="Calibri"/>
          <w:sz w:val="24"/>
          <w:szCs w:val="24"/>
        </w:rPr>
        <w:t>Sírvase</w:t>
      </w:r>
      <w:r w:rsidR="004258A6" w:rsidRPr="00E02177">
        <w:rPr>
          <w:rFonts w:ascii="Calibri" w:hAnsi="Calibri" w:cs="Calibri"/>
          <w:sz w:val="24"/>
          <w:szCs w:val="24"/>
        </w:rPr>
        <w:t xml:space="preserve"> US</w:t>
      </w:r>
      <w:r w:rsidR="00DA3EFC" w:rsidRPr="00E02177">
        <w:rPr>
          <w:rFonts w:ascii="Calibri" w:hAnsi="Calibri" w:cs="Calibri"/>
          <w:sz w:val="24"/>
          <w:szCs w:val="24"/>
        </w:rPr>
        <w:t>.,</w:t>
      </w:r>
      <w:r w:rsidR="004258A6" w:rsidRPr="00E02177">
        <w:rPr>
          <w:rFonts w:ascii="Calibri" w:hAnsi="Calibri" w:cs="Calibri"/>
          <w:sz w:val="24"/>
          <w:szCs w:val="24"/>
        </w:rPr>
        <w:t xml:space="preserve"> con el objeto de dar curso a esta investigación disponer que el Ministerio Público realice las siguientes diligencias: </w:t>
      </w:r>
    </w:p>
    <w:p w:rsidR="00954621" w:rsidRPr="00E02177" w:rsidRDefault="004258A6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1.- </w:t>
      </w:r>
      <w:r w:rsidR="00954621" w:rsidRPr="00E02177">
        <w:rPr>
          <w:rFonts w:ascii="Calibri" w:hAnsi="Calibri" w:cs="Calibri"/>
          <w:sz w:val="24"/>
          <w:szCs w:val="24"/>
        </w:rPr>
        <w:t>Se despache una orden de investigar a fin de establecer los hechos materias de esta querella a la brigada de delitos ambientales de la policía de investigaciones (BRIDEMA)</w:t>
      </w:r>
    </w:p>
    <w:p w:rsidR="004258A6" w:rsidRPr="00E02177" w:rsidRDefault="00954621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2.- </w:t>
      </w:r>
      <w:r w:rsidR="00DE34F2" w:rsidRPr="00E02177">
        <w:rPr>
          <w:rFonts w:ascii="Calibri" w:hAnsi="Calibri" w:cs="Calibri"/>
          <w:sz w:val="24"/>
          <w:szCs w:val="24"/>
        </w:rPr>
        <w:t xml:space="preserve">Se oficie a la Secretaria Regional Ministerial de Medio Ambiente a fin que remita las denuncias realizadas sobre las irregularidades en el Humedal de Santo Domingo de la ciudad de Valdivia. </w:t>
      </w:r>
    </w:p>
    <w:p w:rsidR="00DE34F2" w:rsidRPr="00E02177" w:rsidRDefault="00954621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>3</w:t>
      </w:r>
      <w:r w:rsidR="00DE34F2" w:rsidRPr="00E02177">
        <w:rPr>
          <w:rFonts w:ascii="Calibri" w:hAnsi="Calibri" w:cs="Calibri"/>
          <w:sz w:val="24"/>
          <w:szCs w:val="24"/>
        </w:rPr>
        <w:t xml:space="preserve">.- Se oficie </w:t>
      </w:r>
      <w:r w:rsidRPr="00E02177">
        <w:rPr>
          <w:rFonts w:ascii="Calibri" w:hAnsi="Calibri" w:cs="Calibri"/>
          <w:sz w:val="24"/>
          <w:szCs w:val="24"/>
        </w:rPr>
        <w:t xml:space="preserve">a la Municipalidad de Valdivia a fin que remita la siguiente información: </w:t>
      </w:r>
    </w:p>
    <w:p w:rsidR="00954621" w:rsidRPr="00E02177" w:rsidRDefault="00954621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A: Copia de la Ordenanza de Humedales de la Municipalidad de Valdivia </w:t>
      </w:r>
    </w:p>
    <w:p w:rsidR="00954621" w:rsidRPr="00E02177" w:rsidRDefault="00954621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>B: Copia de cualquier documento que de cuenta de denuncias realizadas ante la municipalidad por irregularidades en Humedal de Santo Domingo de la ciudad de Valdivia.</w:t>
      </w:r>
    </w:p>
    <w:p w:rsidR="00954621" w:rsidRDefault="00954621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4.- Se tome declaración al querellante en esta causa.  </w:t>
      </w:r>
    </w:p>
    <w:p w:rsidR="0039043F" w:rsidRPr="00E02177" w:rsidRDefault="0039043F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A6B34" w:rsidRPr="00E02177" w:rsidRDefault="00BA6B34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b/>
          <w:sz w:val="24"/>
          <w:szCs w:val="24"/>
        </w:rPr>
        <w:t>TERCER OTROSÍ:</w:t>
      </w:r>
      <w:r w:rsidRPr="00E02177">
        <w:rPr>
          <w:rFonts w:ascii="Calibri" w:hAnsi="Calibri" w:cs="Calibri"/>
          <w:sz w:val="24"/>
          <w:szCs w:val="24"/>
        </w:rPr>
        <w:t xml:space="preserve"> S</w:t>
      </w:r>
      <w:r w:rsidR="00954621" w:rsidRPr="00E02177">
        <w:rPr>
          <w:rFonts w:ascii="Calibri" w:hAnsi="Calibri" w:cs="Calibri"/>
          <w:sz w:val="24"/>
          <w:szCs w:val="24"/>
        </w:rPr>
        <w:t xml:space="preserve">írvase tener por acompañado </w:t>
      </w:r>
      <w:r w:rsidRPr="00E02177">
        <w:rPr>
          <w:rFonts w:ascii="Calibri" w:hAnsi="Calibri" w:cs="Calibri"/>
          <w:sz w:val="24"/>
          <w:szCs w:val="24"/>
        </w:rPr>
        <w:t xml:space="preserve">los siguientes documentos: </w:t>
      </w:r>
    </w:p>
    <w:p w:rsidR="00954621" w:rsidRPr="00E02177" w:rsidRDefault="00BA6B34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>1.-</w:t>
      </w:r>
      <w:r w:rsidR="00954621" w:rsidRPr="00E02177">
        <w:rPr>
          <w:rFonts w:ascii="Calibri" w:hAnsi="Calibri" w:cs="Calibri"/>
          <w:sz w:val="24"/>
          <w:szCs w:val="24"/>
        </w:rPr>
        <w:t xml:space="preserve"> </w:t>
      </w:r>
      <w:r w:rsidR="00DA3EFC" w:rsidRPr="00E02177">
        <w:rPr>
          <w:rFonts w:ascii="Calibri" w:hAnsi="Calibri" w:cs="Calibri"/>
          <w:sz w:val="24"/>
          <w:szCs w:val="24"/>
        </w:rPr>
        <w:t xml:space="preserve">Copia del </w:t>
      </w:r>
      <w:r w:rsidR="00954621" w:rsidRPr="00E02177">
        <w:rPr>
          <w:rFonts w:ascii="Calibri" w:hAnsi="Calibri" w:cs="Calibri"/>
          <w:sz w:val="24"/>
          <w:szCs w:val="24"/>
        </w:rPr>
        <w:t>“Informe denuncia de intervención humedal de Santo Domingo</w:t>
      </w:r>
      <w:r w:rsidRPr="00E02177">
        <w:rPr>
          <w:rFonts w:ascii="Calibri" w:hAnsi="Calibri" w:cs="Calibri"/>
          <w:sz w:val="24"/>
          <w:szCs w:val="24"/>
        </w:rPr>
        <w:t xml:space="preserve">” de fecha 18 de enero de 2018 de Servicio Agrícola Ganadero y que da cuenta de los hechos que son materias de esta querella. </w:t>
      </w:r>
    </w:p>
    <w:p w:rsidR="00C840A2" w:rsidRPr="00E02177" w:rsidRDefault="00BA6B34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2.- Recorte de prensa de fecha </w:t>
      </w:r>
      <w:r w:rsidR="00C840A2" w:rsidRPr="00E02177">
        <w:rPr>
          <w:rFonts w:ascii="Calibri" w:hAnsi="Calibri" w:cs="Calibri"/>
          <w:sz w:val="24"/>
          <w:szCs w:val="24"/>
        </w:rPr>
        <w:t xml:space="preserve">27 de marzo de 2018 del Diario Austral de Valdivia que da cuenta la denuncia de vecinos sobre los hechos materias de esta querella. </w:t>
      </w:r>
    </w:p>
    <w:p w:rsidR="00C840A2" w:rsidRPr="00E02177" w:rsidRDefault="00C840A2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2177">
        <w:rPr>
          <w:rFonts w:ascii="Calibri" w:hAnsi="Calibri" w:cs="Calibri"/>
          <w:sz w:val="24"/>
          <w:szCs w:val="24"/>
        </w:rPr>
        <w:t xml:space="preserve">3.- Recorte de prensa de fecha 27 de marzo de 2018 del Diario El Mercurio, que da cuenta de los hechos materias de esta querella. </w:t>
      </w:r>
    </w:p>
    <w:p w:rsidR="00BA6B34" w:rsidRPr="00E02177" w:rsidRDefault="00BA6B34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A6B34" w:rsidRPr="00E02177" w:rsidRDefault="00BA6B34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D4F98" w:rsidRPr="00E02177" w:rsidRDefault="00CD4F98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D4F98" w:rsidRPr="00E02177" w:rsidRDefault="00CD4F98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72AAC" w:rsidRPr="00E02177" w:rsidRDefault="00D72AAC" w:rsidP="00C840A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D72AAC" w:rsidRPr="00E021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98"/>
    <w:rsid w:val="00130B63"/>
    <w:rsid w:val="003853BC"/>
    <w:rsid w:val="0039043F"/>
    <w:rsid w:val="004258A6"/>
    <w:rsid w:val="00523F89"/>
    <w:rsid w:val="00524442"/>
    <w:rsid w:val="00641D1A"/>
    <w:rsid w:val="008A125F"/>
    <w:rsid w:val="00944A8C"/>
    <w:rsid w:val="00954621"/>
    <w:rsid w:val="00AC680A"/>
    <w:rsid w:val="00B97C17"/>
    <w:rsid w:val="00BA6B34"/>
    <w:rsid w:val="00C312F1"/>
    <w:rsid w:val="00C840A2"/>
    <w:rsid w:val="00CD4F98"/>
    <w:rsid w:val="00D72AAC"/>
    <w:rsid w:val="00DA3EFC"/>
    <w:rsid w:val="00DE34F2"/>
    <w:rsid w:val="00E02177"/>
    <w:rsid w:val="00F62B1C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9087"/>
  <w15:chartTrackingRefBased/>
  <w15:docId w15:val="{50AFEA93-47AC-405E-99E9-69DDBBB1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1550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2018-04-12T18:07:00Z</dcterms:created>
  <dcterms:modified xsi:type="dcterms:W3CDTF">2018-04-12T18:13:00Z</dcterms:modified>
</cp:coreProperties>
</file>