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42E1A" w14:textId="77777777" w:rsidR="00C93BBA" w:rsidRDefault="00C93BBA" w:rsidP="000443FA">
      <w:pPr>
        <w:jc w:val="center"/>
        <w:rPr>
          <w:rFonts w:ascii="Arial" w:hAnsi="Arial" w:cs="Times New Roman"/>
          <w:b/>
          <w:bCs/>
          <w:color w:val="000000"/>
          <w:sz w:val="22"/>
          <w:szCs w:val="22"/>
        </w:rPr>
      </w:pPr>
      <w:r>
        <w:rPr>
          <w:rFonts w:ascii="Arial" w:hAnsi="Arial" w:cs="Times New Roman"/>
          <w:b/>
          <w:bCs/>
          <w:color w:val="000000"/>
          <w:sz w:val="22"/>
          <w:szCs w:val="22"/>
        </w:rPr>
        <w:t>Minuta comunicacional sobre aumento en penas por cohecho y financiamiento irregular de la política</w:t>
      </w:r>
    </w:p>
    <w:p w14:paraId="7CC99D4B" w14:textId="386FB126" w:rsidR="00C93BBA" w:rsidRPr="00C93BBA" w:rsidRDefault="0032708E" w:rsidP="000443FA">
      <w:pPr>
        <w:jc w:val="center"/>
        <w:rPr>
          <w:rFonts w:ascii="Arial" w:hAnsi="Arial" w:cs="Times New Roman"/>
          <w:bCs/>
          <w:color w:val="000000"/>
          <w:sz w:val="22"/>
          <w:szCs w:val="22"/>
        </w:rPr>
      </w:pPr>
      <w:r>
        <w:rPr>
          <w:rFonts w:ascii="Arial" w:hAnsi="Arial" w:cs="Times New Roman"/>
          <w:bCs/>
          <w:color w:val="000000"/>
          <w:sz w:val="22"/>
          <w:szCs w:val="22"/>
        </w:rPr>
        <w:t>06 de Agosto 2018</w:t>
      </w:r>
      <w:bookmarkStart w:id="0" w:name="_GoBack"/>
      <w:bookmarkEnd w:id="0"/>
    </w:p>
    <w:p w14:paraId="5DA43E34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00F349C1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b/>
          <w:bCs/>
          <w:color w:val="000000"/>
          <w:sz w:val="22"/>
          <w:szCs w:val="22"/>
        </w:rPr>
        <w:t>Sugerencia de relato:</w:t>
      </w:r>
    </w:p>
    <w:p w14:paraId="10612411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79B1676E" w14:textId="7E5B4059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t>Los casos del financiamiento irregular de la política (2015, Penta, SQM, Corpesca</w:t>
      </w:r>
      <w:r w:rsidR="00BB5ECE">
        <w:rPr>
          <w:rFonts w:ascii="Arial" w:hAnsi="Arial" w:cs="Times New Roman"/>
          <w:color w:val="000000"/>
          <w:sz w:val="22"/>
          <w:szCs w:val="22"/>
        </w:rPr>
        <w:t>, etc.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) vinieron a dar cuenta del profundo daño </w:t>
      </w:r>
      <w:r w:rsidR="00BB5ECE">
        <w:rPr>
          <w:rFonts w:ascii="Arial" w:hAnsi="Arial" w:cs="Times New Roman"/>
          <w:color w:val="000000"/>
          <w:sz w:val="22"/>
          <w:szCs w:val="22"/>
        </w:rPr>
        <w:t>provocado a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nuestra democracia</w:t>
      </w:r>
      <w:r w:rsidR="00BB5ECE">
        <w:rPr>
          <w:rFonts w:ascii="Arial" w:hAnsi="Arial" w:cs="Times New Roman"/>
          <w:color w:val="000000"/>
          <w:sz w:val="22"/>
          <w:szCs w:val="22"/>
        </w:rPr>
        <w:t>,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al poner el interés de grupos privilegiados por sobre el interés general de la </w:t>
      </w:r>
      <w:r w:rsidR="00BB5ECE">
        <w:rPr>
          <w:rFonts w:ascii="Arial" w:hAnsi="Arial" w:cs="Times New Roman"/>
          <w:color w:val="000000"/>
          <w:sz w:val="22"/>
          <w:szCs w:val="22"/>
        </w:rPr>
        <w:t>ciudadanía. Si bien en la forma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hubo una reforma a la ley de gasto electoral </w:t>
      </w:r>
      <w:r w:rsidR="00BB5ECE">
        <w:rPr>
          <w:rFonts w:ascii="Arial" w:hAnsi="Arial" w:cs="Times New Roman"/>
          <w:color w:val="000000"/>
          <w:sz w:val="22"/>
          <w:szCs w:val="22"/>
        </w:rPr>
        <w:t>que eliminó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</w:t>
      </w:r>
      <w:r w:rsidR="00BB5ECE">
        <w:rPr>
          <w:rFonts w:ascii="Arial" w:hAnsi="Arial" w:cs="Times New Roman"/>
          <w:color w:val="000000"/>
          <w:sz w:val="22"/>
          <w:szCs w:val="22"/>
        </w:rPr>
        <w:t xml:space="preserve">las 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donaciones reservadas </w:t>
      </w:r>
      <w:r w:rsidR="00BB5ECE">
        <w:rPr>
          <w:rFonts w:ascii="Arial" w:hAnsi="Arial" w:cs="Times New Roman"/>
          <w:color w:val="000000"/>
          <w:sz w:val="22"/>
          <w:szCs w:val="22"/>
        </w:rPr>
        <w:t>en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campañas, en la práctica </w:t>
      </w:r>
      <w:r w:rsidR="00BB5ECE">
        <w:rPr>
          <w:rFonts w:ascii="Arial" w:hAnsi="Arial" w:cs="Times New Roman"/>
          <w:color w:val="000000"/>
          <w:sz w:val="22"/>
          <w:szCs w:val="22"/>
        </w:rPr>
        <w:t>vemos cómo se sigue generando espacio para que el dinero siga lesionando el buen funcionamiento de la democracia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. </w:t>
      </w:r>
      <w:r w:rsidR="00BB5ECE">
        <w:rPr>
          <w:rFonts w:ascii="Arial" w:hAnsi="Arial" w:cs="Times New Roman"/>
          <w:color w:val="000000"/>
          <w:sz w:val="22"/>
          <w:szCs w:val="22"/>
        </w:rPr>
        <w:t xml:space="preserve">Es importante apoyar una legislación que establezca la </w:t>
      </w:r>
      <w:r w:rsidR="00C93BBA">
        <w:rPr>
          <w:rFonts w:ascii="Arial" w:hAnsi="Arial" w:cs="Times New Roman"/>
          <w:color w:val="000000"/>
          <w:sz w:val="22"/>
          <w:szCs w:val="22"/>
        </w:rPr>
        <w:t>transparencia total en los mecanismos democráticos</w:t>
      </w:r>
      <w:r w:rsidR="00BB5ECE">
        <w:rPr>
          <w:rFonts w:ascii="Arial" w:hAnsi="Arial" w:cs="Times New Roman"/>
          <w:color w:val="000000"/>
          <w:sz w:val="22"/>
          <w:szCs w:val="22"/>
        </w:rPr>
        <w:t xml:space="preserve">. Asimismo, este nuevo estándar demanda la aplicación de </w:t>
      </w:r>
      <w:r w:rsidR="00C93BBA">
        <w:rPr>
          <w:rFonts w:ascii="Arial" w:hAnsi="Arial" w:cs="Times New Roman"/>
          <w:color w:val="000000"/>
          <w:sz w:val="22"/>
          <w:szCs w:val="22"/>
        </w:rPr>
        <w:t xml:space="preserve"> castigos ejemplares </w:t>
      </w:r>
      <w:r w:rsidR="00BB5ECE">
        <w:rPr>
          <w:rFonts w:ascii="Arial" w:hAnsi="Arial" w:cs="Times New Roman"/>
          <w:color w:val="000000"/>
          <w:sz w:val="22"/>
          <w:szCs w:val="22"/>
        </w:rPr>
        <w:t>a las</w:t>
      </w:r>
      <w:r w:rsidR="00C93BBA">
        <w:rPr>
          <w:rFonts w:ascii="Arial" w:hAnsi="Arial" w:cs="Times New Roman"/>
          <w:color w:val="000000"/>
          <w:sz w:val="22"/>
          <w:szCs w:val="22"/>
        </w:rPr>
        <w:t xml:space="preserve"> autoridades que acepten dineros por parte de empresas. </w:t>
      </w:r>
    </w:p>
    <w:p w14:paraId="25D9E8B4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</w:p>
    <w:p w14:paraId="33C0F551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0C8FF98C" w14:textId="10BAC8B8" w:rsidR="000443FA" w:rsidRPr="00C93BBA" w:rsidRDefault="000443FA" w:rsidP="000443FA">
      <w:pPr>
        <w:jc w:val="both"/>
        <w:rPr>
          <w:rFonts w:ascii="Times" w:hAnsi="Times" w:cs="Times New Roman"/>
          <w:b/>
          <w:sz w:val="20"/>
          <w:szCs w:val="20"/>
        </w:rPr>
      </w:pPr>
      <w:r w:rsidRPr="00C93BBA">
        <w:rPr>
          <w:rFonts w:ascii="Arial" w:hAnsi="Arial" w:cs="Times New Roman"/>
          <w:b/>
          <w:color w:val="000000"/>
          <w:sz w:val="22"/>
          <w:szCs w:val="22"/>
        </w:rPr>
        <w:t>Relato comunicacional</w:t>
      </w:r>
      <w:r w:rsidR="00BB5ECE">
        <w:rPr>
          <w:rFonts w:ascii="Arial" w:hAnsi="Arial" w:cs="Times New Roman"/>
          <w:b/>
          <w:color w:val="000000"/>
          <w:sz w:val="22"/>
          <w:szCs w:val="22"/>
        </w:rPr>
        <w:t xml:space="preserve"> </w:t>
      </w:r>
    </w:p>
    <w:p w14:paraId="0A653087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67035527" w14:textId="77777777" w:rsidR="000443FA" w:rsidRPr="000443FA" w:rsidRDefault="000443FA" w:rsidP="000443FA">
      <w:pPr>
        <w:numPr>
          <w:ilvl w:val="0"/>
          <w:numId w:val="8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t xml:space="preserve">Como FA estamos por una democracia transparente para la ciudadanía con el objetivo de trabajar con la gente y no para empresarios ni intereses privados. Con todos los casos de corrupción, la democracia se ha debilitado y nosotros no estamos disponibles para seguir con este desprestigio. Acá nosotros estamos con la ciudadanía y no con los empresarios que sabemos con qué políticos trabajan para armar sus leyes. </w:t>
      </w:r>
    </w:p>
    <w:p w14:paraId="05E69628" w14:textId="77777777" w:rsidR="000443FA" w:rsidRPr="000443FA" w:rsidRDefault="000443FA" w:rsidP="000443FA">
      <w:pPr>
        <w:numPr>
          <w:ilvl w:val="0"/>
          <w:numId w:val="8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t>El miércoles pasado en la comisión mixta volvimos a ver como algunos políticos siguen defendiendo la impunidad y la corrupción. Se propuso una redacción para el delito de cohecho que va a permitir mayores probabilidades de prueba para los fiscales porque no se va a exigir, para tener una sanción penal probar la “contraprestación” que un funcionario público da a cambio del dinero que se le entrega. Nuestra ley penal hoy exige esa prueba, y con la propuesta, no iba a ser necesario. Sin embargo, si se prueba la contraprestación, se aplica una pena mucho más alta (de 3 a 10 años) que con esta nueva figura (de 61 días a 3 años) que sería de carácter residual. De esta manera, probándose solo la entrega del dinero, esa conducta no quedaría impune.</w:t>
      </w:r>
    </w:p>
    <w:p w14:paraId="7A1B3FF7" w14:textId="77777777" w:rsidR="000443FA" w:rsidRPr="000443FA" w:rsidRDefault="000443FA" w:rsidP="000443FA">
      <w:pPr>
        <w:numPr>
          <w:ilvl w:val="0"/>
          <w:numId w:val="8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t xml:space="preserve">Nuevamente se defendió que los empresarios paguen dineros a los políticos para influir en la redacción de las leyes como sucedió en la ley de pesca y el royalty minero. </w:t>
      </w:r>
      <w:r w:rsidR="00C93BBA">
        <w:rPr>
          <w:rFonts w:ascii="Arial" w:hAnsi="Arial" w:cs="Times New Roman"/>
          <w:color w:val="000000"/>
          <w:sz w:val="22"/>
          <w:szCs w:val="22"/>
        </w:rPr>
        <w:t>Varios senadores y diputados votaron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a favor de la impunidad y está de acuerdo con que los políticos que reciban dineros de los empresarios no vayan a la cárcel. </w:t>
      </w:r>
    </w:p>
    <w:p w14:paraId="0271D2DB" w14:textId="12C8667B" w:rsidR="000443FA" w:rsidRPr="000443FA" w:rsidRDefault="000443FA" w:rsidP="000443FA">
      <w:pPr>
        <w:numPr>
          <w:ilvl w:val="0"/>
          <w:numId w:val="8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t xml:space="preserve">Por qué un funcionario público tiene que recibir dineros más allá de su sueldo? </w:t>
      </w:r>
      <w:r w:rsidR="00BB5ECE">
        <w:rPr>
          <w:rFonts w:ascii="Arial" w:hAnsi="Arial" w:cs="Times New Roman"/>
          <w:color w:val="000000"/>
          <w:sz w:val="22"/>
          <w:szCs w:val="22"/>
        </w:rPr>
        <w:t>¿N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o es suficiente el sueldo que reciben por su función? Acá el cohecho es algo inaceptable y no </w:t>
      </w:r>
      <w:r w:rsidR="00BB5ECE">
        <w:rPr>
          <w:rFonts w:ascii="Arial" w:hAnsi="Arial" w:cs="Times New Roman"/>
          <w:color w:val="000000"/>
          <w:sz w:val="22"/>
          <w:szCs w:val="22"/>
        </w:rPr>
        <w:t>es aceptable que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un </w:t>
      </w:r>
      <w:r w:rsidR="00BB5ECE">
        <w:rPr>
          <w:rFonts w:ascii="Arial" w:hAnsi="Arial" w:cs="Times New Roman"/>
          <w:color w:val="000000"/>
          <w:sz w:val="22"/>
          <w:szCs w:val="22"/>
        </w:rPr>
        <w:t>representante público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reciba dineros de empresas.</w:t>
      </w:r>
    </w:p>
    <w:p w14:paraId="63B2D33A" w14:textId="77777777" w:rsidR="000443FA" w:rsidRPr="000443FA" w:rsidRDefault="000443FA" w:rsidP="000443FA">
      <w:pPr>
        <w:numPr>
          <w:ilvl w:val="0"/>
          <w:numId w:val="8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t xml:space="preserve">Hoy el capitalismo y el dinero están amenazando la democracia y hay sectores </w:t>
      </w:r>
      <w:r w:rsidR="00C93BBA">
        <w:rPr>
          <w:rFonts w:ascii="Arial" w:hAnsi="Arial" w:cs="Times New Roman"/>
          <w:color w:val="000000"/>
          <w:sz w:val="22"/>
          <w:szCs w:val="22"/>
        </w:rPr>
        <w:t>políticos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que defienden a los poderosos y están al servicio de las empresas. Hoy nosotros estamos porque ningún peso pueda influir ni siquiera en una letra de una ley. </w:t>
      </w:r>
    </w:p>
    <w:p w14:paraId="5E5E56B3" w14:textId="64DA3B1C" w:rsidR="000443FA" w:rsidRPr="000443FA" w:rsidRDefault="00C93BBA" w:rsidP="000443FA">
      <w:pPr>
        <w:numPr>
          <w:ilvl w:val="0"/>
          <w:numId w:val="8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>
        <w:rPr>
          <w:rFonts w:ascii="Arial" w:hAnsi="Arial" w:cs="Times New Roman"/>
          <w:color w:val="000000"/>
          <w:sz w:val="22"/>
          <w:szCs w:val="22"/>
        </w:rPr>
        <w:t>Si no se aprueban medidas para comprobar con mayor facilidad el cohecho se deja</w:t>
      </w:r>
      <w:r w:rsidR="000443FA" w:rsidRPr="000443FA">
        <w:rPr>
          <w:rFonts w:ascii="Arial" w:hAnsi="Arial" w:cs="Times New Roman"/>
          <w:color w:val="000000"/>
          <w:sz w:val="22"/>
          <w:szCs w:val="22"/>
        </w:rPr>
        <w:t xml:space="preserve"> la puerta abierta </w:t>
      </w:r>
      <w:r>
        <w:rPr>
          <w:rFonts w:ascii="Arial" w:hAnsi="Arial" w:cs="Times New Roman"/>
          <w:color w:val="000000"/>
          <w:sz w:val="22"/>
          <w:szCs w:val="22"/>
        </w:rPr>
        <w:t>par</w:t>
      </w:r>
      <w:r w:rsidR="000443FA" w:rsidRPr="000443FA">
        <w:rPr>
          <w:rFonts w:ascii="Arial" w:hAnsi="Arial" w:cs="Times New Roman"/>
          <w:color w:val="000000"/>
          <w:sz w:val="22"/>
          <w:szCs w:val="22"/>
        </w:rPr>
        <w:t>a que empresas como SQM o Penta redacten la</w:t>
      </w:r>
      <w:r w:rsidR="00BB5ECE">
        <w:rPr>
          <w:rFonts w:ascii="Arial" w:hAnsi="Arial" w:cs="Times New Roman"/>
          <w:color w:val="000000"/>
          <w:sz w:val="22"/>
          <w:szCs w:val="22"/>
        </w:rPr>
        <w:t xml:space="preserve">s leyes de todos los chilenos. </w:t>
      </w:r>
      <w:r w:rsidR="000443FA" w:rsidRPr="000443FA">
        <w:rPr>
          <w:rFonts w:ascii="Arial" w:hAnsi="Arial" w:cs="Times New Roman"/>
          <w:color w:val="000000"/>
          <w:sz w:val="22"/>
          <w:szCs w:val="22"/>
        </w:rPr>
        <w:t>Con esta nueva ley un parlamentario o ministro podrá recibir dinero y si no se puede probar que hizo una contraprestación, no será delito.</w:t>
      </w:r>
    </w:p>
    <w:p w14:paraId="643100D2" w14:textId="77777777" w:rsidR="00C93BBA" w:rsidRDefault="000443FA" w:rsidP="00C93BBA">
      <w:pPr>
        <w:numPr>
          <w:ilvl w:val="0"/>
          <w:numId w:val="8"/>
        </w:num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lastRenderedPageBreak/>
        <w:t>Una persona por robar una bicicleta puede estar preso durante 5 años, mie</w:t>
      </w:r>
      <w:r w:rsidR="00C93BBA">
        <w:rPr>
          <w:rFonts w:ascii="Arial" w:hAnsi="Arial" w:cs="Times New Roman"/>
          <w:color w:val="000000"/>
          <w:sz w:val="22"/>
          <w:szCs w:val="22"/>
        </w:rPr>
        <w:t xml:space="preserve">ntras que funcionarios públicos y parlamentarios muchas veces </w:t>
      </w:r>
      <w:r w:rsidRPr="000443FA">
        <w:rPr>
          <w:rFonts w:ascii="Arial" w:hAnsi="Arial" w:cs="Times New Roman"/>
          <w:color w:val="000000"/>
          <w:sz w:val="22"/>
          <w:szCs w:val="22"/>
        </w:rPr>
        <w:t>no van a pasar ni un solo día e</w:t>
      </w:r>
      <w:r w:rsidR="00C93BBA">
        <w:rPr>
          <w:rFonts w:ascii="Arial" w:hAnsi="Arial" w:cs="Times New Roman"/>
          <w:color w:val="000000"/>
          <w:sz w:val="22"/>
          <w:szCs w:val="22"/>
        </w:rPr>
        <w:t>n la cárcel. Eso es lo que están</w:t>
      </w:r>
      <w:r w:rsidRPr="000443FA">
        <w:rPr>
          <w:rFonts w:ascii="Arial" w:hAnsi="Arial" w:cs="Times New Roman"/>
          <w:color w:val="000000"/>
          <w:sz w:val="22"/>
          <w:szCs w:val="22"/>
        </w:rPr>
        <w:t xml:space="preserve"> defendiendo </w:t>
      </w:r>
      <w:r w:rsidR="00C93BBA">
        <w:rPr>
          <w:rFonts w:ascii="Arial" w:hAnsi="Arial" w:cs="Times New Roman"/>
          <w:color w:val="000000"/>
          <w:sz w:val="22"/>
          <w:szCs w:val="22"/>
        </w:rPr>
        <w:t>algunos parlamentarios.</w:t>
      </w:r>
    </w:p>
    <w:p w14:paraId="46F9526D" w14:textId="77777777" w:rsidR="00C93BBA" w:rsidRPr="00C93BBA" w:rsidRDefault="00C93BBA" w:rsidP="00C93BBA">
      <w:pPr>
        <w:jc w:val="both"/>
        <w:textAlignment w:val="baseline"/>
        <w:rPr>
          <w:rFonts w:ascii="Arial" w:hAnsi="Arial" w:cs="Times New Roman"/>
          <w:color w:val="000000"/>
          <w:sz w:val="22"/>
          <w:szCs w:val="22"/>
        </w:rPr>
      </w:pPr>
    </w:p>
    <w:p w14:paraId="5C12BA3D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557FA295" w14:textId="77777777" w:rsidR="000443FA" w:rsidRPr="000443FA" w:rsidRDefault="000443FA" w:rsidP="000443FA">
      <w:pPr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b/>
          <w:bCs/>
          <w:color w:val="000000"/>
          <w:sz w:val="22"/>
          <w:szCs w:val="22"/>
        </w:rPr>
        <w:t>Casos a nivel internacional</w:t>
      </w:r>
    </w:p>
    <w:p w14:paraId="1C8D019A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688331C2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b/>
          <w:bCs/>
          <w:color w:val="000000"/>
          <w:sz w:val="22"/>
          <w:szCs w:val="22"/>
        </w:rPr>
        <w:t xml:space="preserve">España: </w:t>
      </w:r>
      <w:r w:rsidRPr="000443FA">
        <w:rPr>
          <w:rFonts w:ascii="Arial" w:hAnsi="Arial" w:cs="Times New Roman"/>
          <w:color w:val="000000"/>
          <w:sz w:val="22"/>
          <w:szCs w:val="22"/>
        </w:rPr>
        <w:t>El Código Penal Español establece un delito de cohecho base que no requiere necesariamente de prueba de contraprestación, si no que el sólo hecho de recibir dádiva o regalo en consideración a su función. Tiene una penalidad más baja, porque no necesita una prueba especial.</w:t>
      </w:r>
    </w:p>
    <w:p w14:paraId="0C18BDE4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2C398236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i/>
          <w:iCs/>
          <w:color w:val="000000"/>
          <w:sz w:val="22"/>
          <w:szCs w:val="22"/>
        </w:rPr>
        <w:t>Artículo 422.- La autoridad o funcionario público que, en provecho propio o de un tercero, admitiera, por sí o por persona interpuesta, dádiva o regalo que le fueren ofrecidos en consideración a su cargo o función, incurrirá en la pena de prisión de seis meses a un año y suspensión de empleo y cargo público de uno a tres años.</w:t>
      </w:r>
    </w:p>
    <w:p w14:paraId="354515CE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36623E8D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b/>
          <w:bCs/>
          <w:color w:val="000000"/>
          <w:sz w:val="22"/>
          <w:szCs w:val="22"/>
        </w:rPr>
        <w:t xml:space="preserve">Colombia: </w:t>
      </w:r>
      <w:r w:rsidRPr="000443FA">
        <w:rPr>
          <w:rFonts w:ascii="Arial" w:hAnsi="Arial" w:cs="Times New Roman"/>
          <w:color w:val="000000"/>
          <w:sz w:val="22"/>
          <w:szCs w:val="22"/>
        </w:rPr>
        <w:t>El Código Penal colombiano en su artículo 406, inciso segundo, establece un delito por recibir un funcionario público dinero u otra utilidad de una persona que tenga interés en asunto sometido a su conocimiento. En este caso, tampoco es necesario probar una contraprestación.</w:t>
      </w:r>
    </w:p>
    <w:p w14:paraId="72068255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7EC2F248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i/>
          <w:iCs/>
          <w:color w:val="000000"/>
          <w:sz w:val="22"/>
          <w:szCs w:val="22"/>
        </w:rPr>
        <w:t>Artículo 406, inciso segundo.- El servidor público que reciba dinero u otra utilidad de persona que tenga interés en asunto sometido a su conocimiento, incurrirá en prisión de treinta y dos (32) a noventa (90) meses, multa de cuarenta (40) a setenta y cinco (75) salarios mínimos legales mensuales vigentes, e inhabilitación para el ejercicio de derechos y funciones públicas por ochenta (80) meses.</w:t>
      </w:r>
    </w:p>
    <w:p w14:paraId="17D5BAA8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7D66744D" w14:textId="77777777" w:rsidR="000443FA" w:rsidRPr="000443FA" w:rsidRDefault="000443FA" w:rsidP="000443FA">
      <w:pPr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b/>
          <w:bCs/>
          <w:color w:val="000000"/>
          <w:sz w:val="22"/>
          <w:szCs w:val="22"/>
          <w:u w:val="single"/>
        </w:rPr>
        <w:t>Indicación que se rechazó en la comisión</w:t>
      </w:r>
    </w:p>
    <w:p w14:paraId="5E88B3CB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3D665C78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b/>
          <w:bCs/>
          <w:color w:val="000000"/>
          <w:sz w:val="22"/>
          <w:szCs w:val="22"/>
        </w:rPr>
        <w:t>Para Incorporar un nuevo inciso segundo al art. 248:</w:t>
      </w:r>
    </w:p>
    <w:p w14:paraId="1AF64CC0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75EB1D77" w14:textId="77777777" w:rsidR="000443FA" w:rsidRPr="000443FA" w:rsidRDefault="000443FA" w:rsidP="000443FA">
      <w:pPr>
        <w:jc w:val="both"/>
        <w:rPr>
          <w:rFonts w:ascii="Times" w:hAnsi="Times" w:cs="Times New Roman"/>
          <w:sz w:val="20"/>
          <w:szCs w:val="20"/>
        </w:rPr>
      </w:pPr>
      <w:r w:rsidRPr="000443FA">
        <w:rPr>
          <w:rFonts w:ascii="Arial" w:hAnsi="Arial" w:cs="Times New Roman"/>
          <w:color w:val="000000"/>
          <w:sz w:val="22"/>
          <w:szCs w:val="22"/>
        </w:rPr>
        <w:t xml:space="preserve">“El empleado público que en razón de su cargo solicitare o aceptare un beneficio económico o de otra naturaleza para sí o para un tercero, será sancionado con reclusión menor en su grado mínimo a medio (61 días a 3 años), inhabilitación absoluta temporal para cargos u oficios públicos en su grado mínimo y multa del tanto al duplo de los del beneficio solicitado o aceptado. Si el beneficio fuere de naturaleza distinta a la económica, la multa será de veinticinco a doscientos cincuenta unidades tributarias mensuales”. </w:t>
      </w:r>
    </w:p>
    <w:p w14:paraId="57D65584" w14:textId="77777777" w:rsidR="000443FA" w:rsidRPr="000443FA" w:rsidRDefault="000443FA" w:rsidP="000443FA">
      <w:pPr>
        <w:rPr>
          <w:rFonts w:ascii="Times" w:eastAsia="Times New Roman" w:hAnsi="Times" w:cs="Times New Roman"/>
          <w:sz w:val="20"/>
          <w:szCs w:val="20"/>
        </w:rPr>
      </w:pPr>
    </w:p>
    <w:p w14:paraId="549B8963" w14:textId="77777777" w:rsidR="005D196E" w:rsidRDefault="005D196E"/>
    <w:sectPr w:rsidR="005D196E" w:rsidSect="005D196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1133E"/>
    <w:multiLevelType w:val="multilevel"/>
    <w:tmpl w:val="ACDA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A3750"/>
    <w:multiLevelType w:val="multilevel"/>
    <w:tmpl w:val="889C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572B0"/>
    <w:multiLevelType w:val="multilevel"/>
    <w:tmpl w:val="1CA8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8B14E5"/>
    <w:multiLevelType w:val="multilevel"/>
    <w:tmpl w:val="7FD21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A4AAA"/>
    <w:multiLevelType w:val="multilevel"/>
    <w:tmpl w:val="2A1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55F38"/>
    <w:multiLevelType w:val="multilevel"/>
    <w:tmpl w:val="8A3E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93B83"/>
    <w:multiLevelType w:val="multilevel"/>
    <w:tmpl w:val="8BDE5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1A71B7"/>
    <w:multiLevelType w:val="multilevel"/>
    <w:tmpl w:val="A068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35DED"/>
    <w:multiLevelType w:val="multilevel"/>
    <w:tmpl w:val="3DAAF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3FA"/>
    <w:rsid w:val="000443FA"/>
    <w:rsid w:val="0032708E"/>
    <w:rsid w:val="005D196E"/>
    <w:rsid w:val="00BB5ECE"/>
    <w:rsid w:val="00C9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082783A5"/>
  <w14:defaultImageDpi w14:val="300"/>
  <w15:docId w15:val="{4E0FF31F-B318-134C-883A-DEE84EC8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3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semiHidden/>
    <w:unhideWhenUsed/>
    <w:rsid w:val="00044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830</Words>
  <Characters>4570</Characters>
  <Application>Microsoft Office Word</Application>
  <DocSecurity>0</DocSecurity>
  <Lines>38</Lines>
  <Paragraphs>10</Paragraphs>
  <ScaleCrop>false</ScaleCrop>
  <Company>Universidad de los Andes</Company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Valenzuela Melelli</dc:creator>
  <cp:keywords/>
  <dc:description/>
  <cp:lastModifiedBy>Diego Vela Grau</cp:lastModifiedBy>
  <cp:revision>4</cp:revision>
  <dcterms:created xsi:type="dcterms:W3CDTF">2018-08-29T22:47:00Z</dcterms:created>
  <dcterms:modified xsi:type="dcterms:W3CDTF">2018-09-05T20:58:00Z</dcterms:modified>
</cp:coreProperties>
</file>